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Default Extension="jpeg" ContentType="image/jpeg"/>
  <Default Extension="png" ContentType="image/png"/>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http://schemas.openxmlformats.org/wordprocessingml/2006/main" xmlns:wps="http://schemas.microsoft.com/office/word/2010/wordprocessingShape">
  <w:body>
    <w:bookmarkStart w:id="0" w:name="page1"/>
    <w:bookmarkEnd w:id="0"/>
    <w:p>
      <w:pPr>
        <w:spacing w:after="0"/>
        <w:rPr>
          <w:sz w:val="20"/>
          <w:szCs w:val="20"/>
          <w:color w:val="auto"/>
        </w:rPr>
      </w:pPr>
      <w:r>
        <w:rPr>
          <w:rFonts w:ascii="Times New Roman" w:cs="Times New Roman" w:eastAsia="Times New Roman" w:hAnsi="Times New Roman"/>
          <w:sz w:val="20"/>
          <w:szCs w:val="20"/>
          <w:color w:val="auto"/>
        </w:rPr>
        <w:drawing>
          <wp:anchor simplePos="0" relativeHeight="251657728" behindDoc="1" locked="0" layoutInCell="0" allowOverlap="1">
            <wp:simplePos x="0" y="0"/>
            <wp:positionH relativeFrom="page">
              <wp:posOffset>0</wp:posOffset>
            </wp:positionH>
            <wp:positionV relativeFrom="page">
              <wp:posOffset>0</wp:posOffset>
            </wp:positionV>
            <wp:extent cx="1966595" cy="102425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extLst>
                    </a:blip>
                    <a:srcRect/>
                    <a:stretch>
                      <a:fillRect/>
                    </a:stretch>
                  </pic:blipFill>
                  <pic:spPr bwMode="auto">
                    <a:xfrm>
                      <a:off x="0" y="0"/>
                      <a:ext cx="1966595" cy="1024255"/>
                    </a:xfrm>
                    <a:prstGeom prst="rect">
                      <a:avLst/>
                    </a:prstGeom>
                    <a:noFill/>
                  </pic:spPr>
                </pic:pic>
              </a:graphicData>
            </a:graphic>
          </wp:anchor>
        </w:drawing>
        <w:t>Cabildo Insular de La Palma</w:t>
      </w: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362" w:lineRule="exact"/>
        <w:rPr>
          <w:sz w:val="24"/>
          <w:szCs w:val="24"/>
          <w:color w:val="auto"/>
        </w:rPr>
      </w:pPr>
    </w:p>
    <w:p>
      <w:pPr>
        <w:ind w:left="120" w:right="480"/>
        <w:spacing w:after="0" w:line="225" w:lineRule="auto"/>
        <w:rPr>
          <w:sz w:val="20"/>
          <w:szCs w:val="20"/>
          <w:color w:val="auto"/>
        </w:rPr>
      </w:pPr>
      <w:r>
        <w:rPr>
          <w:rFonts w:ascii="Arial" w:cs="Arial" w:eastAsia="Arial" w:hAnsi="Arial"/>
          <w:sz w:val="20"/>
          <w:szCs w:val="20"/>
          <w:color w:val="auto"/>
        </w:rPr>
        <w:t>CABILDO DE LA PALMA REGISTRO DE SALIDA Fecha de registro: 15/05/2020 Número de registro: 2020006391</w:t>
      </w:r>
    </w:p>
    <w:p>
      <w:pPr>
        <w:spacing w:after="0" w:line="20" w:lineRule="exact"/>
        <w:rPr>
          <w:sz w:val="24"/>
          <w:szCs w:val="24"/>
          <w:color w:val="auto"/>
        </w:rPr>
      </w:pPr>
      <w:r>
        <w:rPr>
          <w:sz w:val="24"/>
          <w:szCs w:val="24"/>
          <w:color w:val="auto"/>
        </w:rPr>
        <w:br w:type="column"/>
      </w: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55" w:lineRule="exact"/>
        <w:rPr>
          <w:sz w:val="24"/>
          <w:szCs w:val="24"/>
          <w:color w:val="auto"/>
        </w:rPr>
      </w:pPr>
    </w:p>
    <w:p>
      <w:pPr>
        <w:ind w:left="2340" w:right="320" w:hanging="1679"/>
        <w:spacing w:after="0" w:line="250" w:lineRule="auto"/>
        <w:tabs>
          <w:tab w:leader="none" w:pos="2320" w:val="left"/>
        </w:tabs>
        <w:rPr>
          <w:sz w:val="20"/>
          <w:szCs w:val="20"/>
          <w:color w:val="auto"/>
        </w:rPr>
      </w:pPr>
      <w:r>
        <w:rPr>
          <w:rFonts w:ascii="Arial" w:cs="Arial" w:eastAsia="Arial" w:hAnsi="Arial"/>
          <w:sz w:val="24"/>
          <w:szCs w:val="24"/>
          <w:b w:val="1"/>
          <w:bCs w:val="1"/>
          <w:color w:val="auto"/>
        </w:rPr>
        <w:t>Destinatario:</w:t>
        <w:tab/>
        <w:t>ASOC. DE FAMILIARES DE ENFERMOS DE ALZHEIMER Y</w:t>
      </w:r>
    </w:p>
    <w:p>
      <w:pPr>
        <w:spacing w:after="0" w:line="1" w:lineRule="exact"/>
        <w:rPr>
          <w:sz w:val="24"/>
          <w:szCs w:val="24"/>
          <w:color w:val="auto"/>
        </w:rPr>
      </w:pPr>
    </w:p>
    <w:p>
      <w:pPr>
        <w:ind w:left="2340" w:right="560" w:hanging="1379"/>
        <w:spacing w:after="0"/>
        <w:tabs>
          <w:tab w:leader="none" w:pos="2320" w:val="left"/>
        </w:tabs>
        <w:rPr>
          <w:sz w:val="20"/>
          <w:szCs w:val="20"/>
          <w:color w:val="auto"/>
        </w:rPr>
      </w:pPr>
      <w:r>
        <w:rPr>
          <w:rFonts w:ascii="Arial" w:cs="Arial" w:eastAsia="Arial" w:hAnsi="Arial"/>
          <w:sz w:val="24"/>
          <w:szCs w:val="24"/>
          <w:b w:val="1"/>
          <w:bCs w:val="1"/>
          <w:color w:val="auto"/>
        </w:rPr>
        <w:t>Dirección:</w:t>
        <w:tab/>
        <w:t>AVDA. EUSEBIO BARRETO, 59 LOCAL 4</w:t>
      </w:r>
    </w:p>
    <w:p>
      <w:pPr>
        <w:ind w:left="2340"/>
        <w:spacing w:after="0"/>
        <w:rPr>
          <w:sz w:val="20"/>
          <w:szCs w:val="20"/>
          <w:color w:val="auto"/>
        </w:rPr>
      </w:pPr>
      <w:r>
        <w:rPr>
          <w:rFonts w:ascii="Arial" w:cs="Arial" w:eastAsia="Arial" w:hAnsi="Arial"/>
          <w:sz w:val="24"/>
          <w:szCs w:val="24"/>
          <w:b w:val="1"/>
          <w:bCs w:val="1"/>
          <w:color w:val="auto"/>
        </w:rPr>
        <w:t>38760 LLANOS DE ARIDANE</w:t>
      </w:r>
    </w:p>
    <w:p>
      <w:pPr>
        <w:ind w:left="2340"/>
        <w:spacing w:after="0"/>
        <w:rPr>
          <w:sz w:val="20"/>
          <w:szCs w:val="20"/>
          <w:color w:val="auto"/>
        </w:rPr>
      </w:pPr>
      <w:r>
        <w:rPr>
          <w:rFonts w:ascii="Arial" w:cs="Arial" w:eastAsia="Arial" w:hAnsi="Arial"/>
          <w:sz w:val="24"/>
          <w:szCs w:val="24"/>
          <w:b w:val="1"/>
          <w:bCs w:val="1"/>
          <w:color w:val="auto"/>
        </w:rPr>
        <w:t>(LOS)</w:t>
      </w:r>
    </w:p>
    <w:p>
      <w:pPr>
        <w:ind w:left="2340"/>
        <w:spacing w:after="0"/>
        <w:rPr>
          <w:sz w:val="20"/>
          <w:szCs w:val="20"/>
          <w:color w:val="auto"/>
        </w:rPr>
      </w:pPr>
      <w:r>
        <w:rPr>
          <w:rFonts w:ascii="Arial" w:cs="Arial" w:eastAsia="Arial" w:hAnsi="Arial"/>
          <w:sz w:val="24"/>
          <w:szCs w:val="24"/>
          <w:b w:val="1"/>
          <w:bCs w:val="1"/>
          <w:color w:val="auto"/>
        </w:rPr>
        <w:t>S C TENERIFE</w:t>
      </w:r>
    </w:p>
    <w:p>
      <w:pPr>
        <w:spacing w:after="0"/>
        <w:tabs>
          <w:tab w:leader="none" w:pos="2320" w:val="left"/>
        </w:tabs>
        <w:rPr>
          <w:sz w:val="20"/>
          <w:szCs w:val="20"/>
          <w:color w:val="auto"/>
        </w:rPr>
      </w:pPr>
      <w:r>
        <w:rPr>
          <w:rFonts w:ascii="Arial" w:cs="Arial" w:eastAsia="Arial" w:hAnsi="Arial"/>
          <w:sz w:val="24"/>
          <w:szCs w:val="24"/>
          <w:b w:val="1"/>
          <w:bCs w:val="1"/>
          <w:color w:val="auto"/>
        </w:rPr>
        <w:t>Núm. notificación:</w:t>
        <w:tab/>
        <w:t>CA/00000110/0001/000022702</w:t>
      </w:r>
    </w:p>
    <w:p>
      <w:pPr>
        <w:spacing w:after="0" w:line="200" w:lineRule="exact"/>
        <w:rPr>
          <w:sz w:val="24"/>
          <w:szCs w:val="24"/>
          <w:color w:val="auto"/>
        </w:rPr>
      </w:pPr>
    </w:p>
    <w:p>
      <w:pPr>
        <w:spacing w:after="0" w:line="283" w:lineRule="exact"/>
        <w:rPr>
          <w:sz w:val="24"/>
          <w:szCs w:val="24"/>
          <w:color w:val="auto"/>
        </w:rPr>
      </w:pPr>
    </w:p>
    <w:p>
      <w:pPr>
        <w:ind w:left="500"/>
        <w:spacing w:after="0"/>
        <w:rPr>
          <w:sz w:val="20"/>
          <w:szCs w:val="20"/>
          <w:color w:val="auto"/>
        </w:rPr>
      </w:pPr>
      <w:r>
        <w:rPr>
          <w:rFonts w:ascii="Arial" w:cs="Arial" w:eastAsia="Arial" w:hAnsi="Arial"/>
          <w:sz w:val="22"/>
          <w:szCs w:val="22"/>
          <w:b w:val="1"/>
          <w:bCs w:val="1"/>
          <w:color w:val="auto"/>
        </w:rPr>
        <w:t>NOTIFICACIÓN</w:t>
      </w:r>
    </w:p>
    <w:p>
      <w:pPr>
        <w:spacing w:after="0" w:line="200" w:lineRule="exact"/>
        <w:rPr>
          <w:sz w:val="24"/>
          <w:szCs w:val="24"/>
          <w:color w:val="auto"/>
        </w:rPr>
      </w:pPr>
    </w:p>
    <w:p>
      <w:pPr>
        <w:sectPr>
          <w:pgSz w:w="11900" w:h="16838" w:orient="portrait"/>
          <w:cols w:equalWidth="0" w:num="2">
            <w:col w:w="3540" w:space="720"/>
            <w:col w:w="6120"/>
          </w:cols>
          <w:pgMar w:left="400" w:top="1230" w:right="1126" w:bottom="0" w:gutter="0" w:footer="0" w:header="0"/>
        </w:sectPr>
      </w:pPr>
    </w:p>
    <w:p>
      <w:pPr>
        <w:spacing w:after="0" w:line="53" w:lineRule="exact"/>
        <w:rPr>
          <w:sz w:val="24"/>
          <w:szCs w:val="24"/>
          <w:color w:val="auto"/>
        </w:rPr>
      </w:pPr>
    </w:p>
    <w:p>
      <w:pPr>
        <w:ind w:left="740" w:right="460" w:firstLine="709"/>
        <w:spacing w:after="0" w:line="276" w:lineRule="auto"/>
        <w:rPr>
          <w:sz w:val="20"/>
          <w:szCs w:val="20"/>
          <w:color w:val="auto"/>
        </w:rPr>
      </w:pPr>
      <w:r>
        <w:rPr>
          <w:rFonts w:ascii="Arial" w:cs="Arial" w:eastAsia="Arial" w:hAnsi="Arial"/>
          <w:sz w:val="22"/>
          <w:szCs w:val="22"/>
          <w:color w:val="auto"/>
        </w:rPr>
        <w:t>Por medio del presente escrito le comunico que el/la Sr./Sra. Consejero/a ha dictado la siguiente:</w:t>
      </w:r>
    </w:p>
    <w:p>
      <w:pPr>
        <w:spacing w:after="0" w:line="177" w:lineRule="exact"/>
        <w:rPr>
          <w:sz w:val="24"/>
          <w:szCs w:val="24"/>
          <w:color w:val="auto"/>
        </w:rPr>
      </w:pPr>
    </w:p>
    <w:p>
      <w:pPr>
        <w:ind w:left="3220"/>
        <w:spacing w:after="0"/>
        <w:rPr>
          <w:sz w:val="20"/>
          <w:szCs w:val="20"/>
          <w:color w:val="auto"/>
        </w:rPr>
      </w:pPr>
      <w:r>
        <w:rPr>
          <w:rFonts w:ascii="Arial" w:cs="Arial" w:eastAsia="Arial" w:hAnsi="Arial"/>
          <w:sz w:val="22"/>
          <w:szCs w:val="22"/>
          <w:b w:val="1"/>
          <w:bCs w:val="1"/>
          <w:color w:val="auto"/>
        </w:rPr>
        <w:t>RESOLUCIÓN 2020/3424 de fecha 15/05/2020</w:t>
      </w:r>
    </w:p>
    <w:p>
      <w:pPr>
        <w:spacing w:after="0" w:line="253" w:lineRule="exact"/>
        <w:rPr>
          <w:sz w:val="24"/>
          <w:szCs w:val="24"/>
          <w:color w:val="auto"/>
        </w:rPr>
      </w:pPr>
    </w:p>
    <w:p>
      <w:pPr>
        <w:ind w:left="1440"/>
        <w:spacing w:after="0"/>
        <w:rPr>
          <w:sz w:val="20"/>
          <w:szCs w:val="20"/>
          <w:color w:val="auto"/>
        </w:rPr>
      </w:pPr>
      <w:r>
        <w:rPr>
          <w:rFonts w:ascii="Arial" w:cs="Arial" w:eastAsia="Arial" w:hAnsi="Arial"/>
          <w:sz w:val="22"/>
          <w:szCs w:val="22"/>
          <w:color w:val="auto"/>
        </w:rPr>
        <w:t>Visto el expediente referenciado y atendiendo a los siguientes:</w:t>
      </w:r>
    </w:p>
    <w:p>
      <w:pPr>
        <w:spacing w:after="0" w:line="200" w:lineRule="exact"/>
        <w:rPr>
          <w:sz w:val="24"/>
          <w:szCs w:val="24"/>
          <w:color w:val="auto"/>
        </w:rPr>
      </w:pPr>
    </w:p>
    <w:p>
      <w:pPr>
        <w:spacing w:after="0" w:line="306" w:lineRule="exact"/>
        <w:rPr>
          <w:sz w:val="24"/>
          <w:szCs w:val="24"/>
          <w:color w:val="auto"/>
        </w:rPr>
      </w:pPr>
    </w:p>
    <w:p>
      <w:pPr>
        <w:jc w:val="center"/>
        <w:ind w:right="-739"/>
        <w:spacing w:after="0"/>
        <w:rPr>
          <w:sz w:val="20"/>
          <w:szCs w:val="20"/>
          <w:color w:val="auto"/>
        </w:rPr>
      </w:pPr>
      <w:r>
        <w:rPr>
          <w:rFonts w:ascii="Arial" w:cs="Arial" w:eastAsia="Arial" w:hAnsi="Arial"/>
          <w:sz w:val="22"/>
          <w:szCs w:val="22"/>
          <w:b w:val="1"/>
          <w:bCs w:val="1"/>
          <w:color w:val="auto"/>
        </w:rPr>
        <w:t>ANTECEDENTES</w:t>
      </w:r>
    </w:p>
    <w:p>
      <w:pPr>
        <w:spacing w:after="0" w:line="253" w:lineRule="exact"/>
        <w:rPr>
          <w:sz w:val="24"/>
          <w:szCs w:val="24"/>
          <w:color w:val="auto"/>
        </w:rPr>
      </w:pPr>
    </w:p>
    <w:p>
      <w:pPr>
        <w:jc w:val="both"/>
        <w:ind w:left="740"/>
        <w:spacing w:after="0" w:line="244" w:lineRule="auto"/>
        <w:rPr>
          <w:sz w:val="20"/>
          <w:szCs w:val="20"/>
          <w:color w:val="auto"/>
        </w:rPr>
      </w:pPr>
      <w:r>
        <w:rPr>
          <w:rFonts w:ascii="Arial" w:cs="Arial" w:eastAsia="Arial" w:hAnsi="Arial"/>
          <w:sz w:val="22"/>
          <w:szCs w:val="22"/>
          <w:color w:val="auto"/>
        </w:rPr>
        <w:t>Visto el expediente administrativo relativo a la subvención nominativa prevista en el presupuesto 2020 de este Excmo. Cabildo Insular de La Palma, cuyo beneficiario resulta ser la Asociación de Familiares de Enfermos de Alzheimer y otras demencias de La Palma (AFA La Palma), con NIF G38559134, y en el que a través de Resolución de la Consejera Insular del Área de Acción Social número 2020/3234, de fecha 06 de mayo de 2020 se le concede una subvención a dicha entidad para la realización del proyecto denominado “Atención Integral a Personas con Alzheimer y Demencias”, a desarrollar durante el año 2020, de acuerdo con la documentación presentada a través del Registro de entrada del Excmo. Cabildo Insular de La Palma con el número 2020008127 en fecha 01 de abril de 2020, así como la documentación subsanada presentada con fecha 13 de abril de 2020, y con número de registro 2020008409.</w:t>
      </w:r>
    </w:p>
    <w:p>
      <w:pPr>
        <w:spacing w:after="0" w:line="211" w:lineRule="exact"/>
        <w:rPr>
          <w:sz w:val="24"/>
          <w:szCs w:val="24"/>
          <w:color w:val="auto"/>
        </w:rPr>
      </w:pPr>
    </w:p>
    <w:p>
      <w:pPr>
        <w:jc w:val="both"/>
        <w:ind w:left="740"/>
        <w:spacing w:after="0" w:line="242" w:lineRule="auto"/>
        <w:rPr>
          <w:sz w:val="20"/>
          <w:szCs w:val="20"/>
          <w:color w:val="auto"/>
        </w:rPr>
      </w:pPr>
      <w:r>
        <w:rPr>
          <w:rFonts w:ascii="Arial" w:cs="Arial" w:eastAsia="Arial" w:hAnsi="Arial"/>
          <w:sz w:val="22"/>
          <w:szCs w:val="22"/>
          <w:color w:val="auto"/>
        </w:rPr>
        <w:t>Visto que tras analizar de oficio el referido expediente administrativo se advierte error material en la antes citada Resolución, dado que en la misma no se incluyó la obligación de incorporar en la justificación un Informe de auditoría externa sobre el cumplimiento de las condiciones de las obligaciones de la entidad beneficiaria y la justificación de los gastos, siendo criterio de este Área de Acción Social incluirlo obligatoriamente en las subvenciones concedidas a Asociaciones, Fundaciones y Entidades Privadas sin ánimo de lucro cuyo importe económico supera los SESENTA MIL EUROS (60.000,00 €).</w:t>
      </w:r>
    </w:p>
    <w:p>
      <w:pPr>
        <w:spacing w:after="0" w:line="7" w:lineRule="exact"/>
        <w:rPr>
          <w:sz w:val="24"/>
          <w:szCs w:val="24"/>
          <w:color w:val="auto"/>
        </w:rPr>
      </w:pPr>
    </w:p>
    <w:p>
      <w:pPr>
        <w:jc w:val="center"/>
        <w:ind w:right="-739"/>
        <w:spacing w:after="0"/>
        <w:rPr>
          <w:sz w:val="20"/>
          <w:szCs w:val="20"/>
          <w:color w:val="auto"/>
        </w:rPr>
      </w:pPr>
      <w:r>
        <w:rPr>
          <w:rFonts w:ascii="Arial" w:cs="Arial" w:eastAsia="Arial" w:hAnsi="Arial"/>
          <w:sz w:val="22"/>
          <w:szCs w:val="22"/>
          <w:b w:val="1"/>
          <w:bCs w:val="1"/>
          <w:color w:val="auto"/>
        </w:rPr>
        <w:t>FUNDAMENTOS</w:t>
      </w:r>
    </w:p>
    <w:p>
      <w:pPr>
        <w:spacing w:after="0" w:line="216" w:lineRule="exact"/>
        <w:rPr>
          <w:sz w:val="24"/>
          <w:szCs w:val="24"/>
          <w:color w:val="auto"/>
        </w:rPr>
      </w:pPr>
    </w:p>
    <w:p>
      <w:pPr>
        <w:jc w:val="both"/>
        <w:ind w:left="740"/>
        <w:spacing w:after="0" w:line="252" w:lineRule="auto"/>
        <w:rPr>
          <w:sz w:val="20"/>
          <w:szCs w:val="20"/>
          <w:color w:val="auto"/>
        </w:rPr>
      </w:pPr>
      <w:r>
        <w:rPr>
          <w:rFonts w:ascii="Arial" w:cs="Arial" w:eastAsia="Arial" w:hAnsi="Arial"/>
          <w:sz w:val="22"/>
          <w:szCs w:val="22"/>
          <w:color w:val="auto"/>
        </w:rPr>
        <w:t>Visto que el artículo 109.2 de la Ley 39/2015, de 1 de octubre, del Procedimiento Administrativo Común de las Administraciones Públicas dispone que “Las Administraciones Públicas podrán, asimismo, rectificar en cualquier momento, de oficio o a instancia de los interesados, los errores materiales, de hecho o aritméticos existentes en sus actos”.</w:t>
      </w:r>
    </w:p>
    <w:p>
      <w:pPr>
        <w:spacing w:after="0" w:line="200" w:lineRule="exact"/>
        <w:rPr>
          <w:sz w:val="24"/>
          <w:szCs w:val="24"/>
          <w:color w:val="auto"/>
        </w:rPr>
      </w:pPr>
    </w:p>
    <w:p>
      <w:pPr>
        <w:spacing w:after="0" w:line="247" w:lineRule="exact"/>
        <w:rPr>
          <w:sz w:val="24"/>
          <w:szCs w:val="24"/>
          <w:color w:val="auto"/>
        </w:rPr>
      </w:pPr>
    </w:p>
    <w:p>
      <w:pPr>
        <w:ind w:left="8960"/>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1</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64</w:t>
      </w:r>
    </w:p>
    <w:p>
      <w:pPr>
        <w:spacing w:after="0" w:line="200" w:lineRule="exact"/>
        <w:rPr>
          <w:sz w:val="24"/>
          <w:szCs w:val="24"/>
          <w:color w:val="auto"/>
        </w:rPr>
      </w:pPr>
    </w:p>
    <w:p>
      <w:pPr>
        <w:spacing w:after="0" w:line="200" w:lineRule="exact"/>
        <w:rPr>
          <w:sz w:val="24"/>
          <w:szCs w:val="24"/>
          <w:color w:val="auto"/>
        </w:rPr>
      </w:pPr>
    </w:p>
    <w:p>
      <w:pPr>
        <w:spacing w:after="0" w:line="277" w:lineRule="exact"/>
        <w:rPr>
          <w:sz w:val="24"/>
          <w:szCs w:val="24"/>
          <w:color w:val="auto"/>
        </w:rPr>
      </w:pPr>
    </w:p>
    <w:p>
      <w:pPr>
        <w:ind w:left="140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13066157071246263310 https://sedeelectronica.cabildodelapalma.es/validar/</w:t>
      </w:r>
    </w:p>
    <w:p>
      <w:pPr>
        <w:spacing w:after="0" w:line="20" w:lineRule="exact"/>
        <w:rPr>
          <w:sz w:val="24"/>
          <w:szCs w:val="24"/>
          <w:color w:val="auto"/>
        </w:rPr>
      </w:pPr>
      <w:r>
        <w:rPr>
          <w:sz w:val="24"/>
          <w:szCs w:val="24"/>
          <w:color w:val="auto"/>
        </w:rPr>
        <w:drawing>
          <wp:anchor simplePos="0" relativeHeight="251657728" behindDoc="1" locked="0" layoutInCell="0" allowOverlap="1">
            <wp:simplePos x="0" y="0"/>
            <wp:positionH relativeFrom="column">
              <wp:posOffset>192405</wp:posOffset>
            </wp:positionH>
            <wp:positionV relativeFrom="paragraph">
              <wp:posOffset>-374015</wp:posOffset>
            </wp:positionV>
            <wp:extent cx="6577965" cy="36322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10380"/>
          </w:cols>
          <w:pgMar w:left="400" w:top="1230" w:right="1126" w:bottom="0" w:gutter="0" w:footer="0" w:header="0"/>
          <w:type w:val="continuous"/>
        </w:sectPr>
      </w:pPr>
    </w:p>
    <w:bookmarkStart w:id="1" w:name="page2"/>
    <w:bookmarkEnd w:id="1"/>
    <w:p>
      <w:pPr>
        <w:jc w:val="both"/>
        <w:spacing w:after="0" w:line="244" w:lineRule="auto"/>
        <w:rPr>
          <w:sz w:val="20"/>
          <w:szCs w:val="20"/>
          <w:color w:val="auto"/>
        </w:rPr>
      </w:pPr>
      <w:r>
        <w:rPr>
          <w:rFonts w:ascii="Arial" w:cs="Arial" w:eastAsia="Arial" w:hAnsi="Arial"/>
          <w:sz w:val="22"/>
          <w:szCs w:val="22"/>
          <w:color w:val="auto"/>
        </w:rPr>
        <w:t>Por todo ello, de conformidad con el artículo 65 del Real Decreto 887/2006, de 21 de julio por el que se aprueba el Reglamento de la Ley General de Subvenciones, el artículo 20 de la Ordenanza General de Subvenciones de esta Corporación, y en uso de las atribuciones que me confiere el artículo 124, ñ) en relación con la Disposición Adicional Decimocuarta, de la Ley 7/1985, de 2 de abril, Reguladora de las Bases de Régimen Local, la Base 27.1ª de las Bases de Ejecución de Presupuesto, el Art 185 del Real Decreto Legislativo 2/2004, de 5 de marzo, por el que se aprueba el Texto Refundido de la Ley Reguladora de las Haciendas Locales, y el Decreto de la Presidencia núm. 2019/5003 de fecha 1 de agosto de 2019, rectificado por el Decreto núm. 2019/5005 de fecha 2 de agosto de 2019, de designación del Miembro Corporativo Titular del Área de Acción Social, Igualdad, Diversidad y Juventud, que tendrá la consideración de órgano desconcentrado.</w:t>
      </w:r>
    </w:p>
    <w:p>
      <w:pPr>
        <w:spacing w:after="0" w:line="200" w:lineRule="exact"/>
        <w:rPr>
          <w:sz w:val="20"/>
          <w:szCs w:val="20"/>
          <w:color w:val="auto"/>
        </w:rPr>
      </w:pPr>
    </w:p>
    <w:p>
      <w:pPr>
        <w:spacing w:after="0" w:line="264" w:lineRule="exact"/>
        <w:rPr>
          <w:sz w:val="20"/>
          <w:szCs w:val="20"/>
          <w:color w:val="auto"/>
        </w:rPr>
      </w:pPr>
    </w:p>
    <w:p>
      <w:pPr>
        <w:ind w:left="700"/>
        <w:spacing w:after="0"/>
        <w:rPr>
          <w:sz w:val="20"/>
          <w:szCs w:val="20"/>
          <w:color w:val="auto"/>
        </w:rPr>
      </w:pPr>
      <w:r>
        <w:rPr>
          <w:rFonts w:ascii="Arial" w:cs="Arial" w:eastAsia="Arial" w:hAnsi="Arial"/>
          <w:sz w:val="22"/>
          <w:szCs w:val="22"/>
          <w:color w:val="auto"/>
        </w:rPr>
        <w:t xml:space="preserve">Considerando la propuesta emitida por el Servicios Sociales de este Cabildo, </w:t>
      </w:r>
      <w:r>
        <w:rPr>
          <w:rFonts w:ascii="Arial" w:cs="Arial" w:eastAsia="Arial" w:hAnsi="Arial"/>
          <w:sz w:val="22"/>
          <w:szCs w:val="22"/>
          <w:b w:val="1"/>
          <w:bCs w:val="1"/>
          <w:color w:val="auto"/>
        </w:rPr>
        <w:t>RESUELVO</w:t>
      </w:r>
      <w:r>
        <w:rPr>
          <w:rFonts w:ascii="Arial" w:cs="Arial" w:eastAsia="Arial" w:hAnsi="Arial"/>
          <w:sz w:val="22"/>
          <w:szCs w:val="22"/>
          <w:color w:val="auto"/>
        </w:rPr>
        <w:t>:</w:t>
      </w:r>
    </w:p>
    <w:p>
      <w:pPr>
        <w:spacing w:after="0" w:line="253" w:lineRule="exact"/>
        <w:rPr>
          <w:sz w:val="20"/>
          <w:szCs w:val="20"/>
          <w:color w:val="auto"/>
        </w:rPr>
      </w:pPr>
    </w:p>
    <w:p>
      <w:pPr>
        <w:jc w:val="both"/>
        <w:ind w:firstLine="61"/>
        <w:spacing w:after="0" w:line="280" w:lineRule="auto"/>
        <w:rPr>
          <w:sz w:val="20"/>
          <w:szCs w:val="20"/>
          <w:color w:val="auto"/>
        </w:rPr>
      </w:pPr>
      <w:r>
        <w:rPr>
          <w:rFonts w:ascii="Arial" w:cs="Arial" w:eastAsia="Arial" w:hAnsi="Arial"/>
          <w:sz w:val="22"/>
          <w:szCs w:val="22"/>
          <w:color w:val="auto"/>
        </w:rPr>
        <w:t>Primero.- Rectificar el error advertido en la Resolución de la Consejera Insular del Área de Acción Social número 2020/3234, de fecha 06 de mayo de 2020, por la que se le concede una subvención a la Asociación de Familiares de Enfermos de Alzheimer y otras demencias de La Palma (AFA La Palma), con NIF G38559134, para la realización del proyecto denominado “Atención Integral a Personas con Alzheimer y Demencias”, a desarrollar durante el año 2020, de acuerdo con la documentación presentada a través del Registro de entrada del Excmo. Cabildo Insular de La Palma con el número 2020008127 en fecha 01 de abril de 2020, así como la documentación subsanada presentada con fecha 13 de abril de 2020, y con número de registro 2020008409, referenciado de la siguiente manera:</w:t>
      </w:r>
    </w:p>
    <w:p>
      <w:pPr>
        <w:spacing w:after="0" w:line="162" w:lineRule="exact"/>
        <w:rPr>
          <w:sz w:val="20"/>
          <w:szCs w:val="20"/>
          <w:color w:val="auto"/>
        </w:rPr>
      </w:pPr>
    </w:p>
    <w:p>
      <w:pPr>
        <w:spacing w:after="0"/>
        <w:rPr>
          <w:sz w:val="20"/>
          <w:szCs w:val="20"/>
          <w:color w:val="auto"/>
        </w:rPr>
      </w:pPr>
      <w:r>
        <w:rPr>
          <w:rFonts w:ascii="Times New Roman" w:cs="Times New Roman" w:eastAsia="Times New Roman" w:hAnsi="Times New Roman"/>
          <w:sz w:val="22"/>
          <w:szCs w:val="22"/>
          <w:color w:val="auto"/>
        </w:rPr>
        <w:t>DONDE DICE:</w:t>
      </w:r>
    </w:p>
    <w:p>
      <w:pPr>
        <w:spacing w:after="0" w:line="238" w:lineRule="exact"/>
        <w:rPr>
          <w:sz w:val="20"/>
          <w:szCs w:val="20"/>
          <w:color w:val="auto"/>
        </w:rPr>
      </w:pPr>
    </w:p>
    <w:p>
      <w:pPr>
        <w:jc w:val="both"/>
        <w:ind w:firstLine="709"/>
        <w:spacing w:after="0" w:line="279" w:lineRule="auto"/>
        <w:rPr>
          <w:sz w:val="20"/>
          <w:szCs w:val="20"/>
          <w:color w:val="auto"/>
        </w:rPr>
      </w:pPr>
      <w:r>
        <w:rPr>
          <w:rFonts w:ascii="Arial" w:cs="Arial" w:eastAsia="Arial" w:hAnsi="Arial"/>
          <w:sz w:val="22"/>
          <w:szCs w:val="22"/>
          <w:color w:val="auto"/>
        </w:rPr>
        <w:t>“Vista la documentación presentada a través del Registro de entrada del Excmo. Cabildo Insular de La Palma con el número 2020008127 en fecha 01 de abril de 2020, así como la documentación subsanada presentada con fecha 13 de abril de 2020, y con número de registro 2020008409, por parte de La Asociación de Familiares de Enfermos de Alzheimer y otras demencias de La Palma (AFA La Palma), con NIF G38559134, y en la que solicita la financiación necesaria para la realización del proyecto denominado “Atención Integral a Personas con Alzheimer y Demencias”, a desarrollar durante el año 2020, por un importe de SESENTA Y NUEVE MIL SEISCIENTOS NUEVE EUROS CON SESENTA Y CUATRO CÉNTIMOS ( 69.609,64 €), solicitando además el abono anticipado de la misma y la exención en la presentación de garantías y con el compromiso de la posterior justificación, de acuerdo con la memoria que adjunta.</w:t>
      </w:r>
    </w:p>
    <w:p>
      <w:pPr>
        <w:spacing w:after="0" w:line="165" w:lineRule="exact"/>
        <w:rPr>
          <w:sz w:val="20"/>
          <w:szCs w:val="20"/>
          <w:color w:val="auto"/>
        </w:rPr>
      </w:pPr>
    </w:p>
    <w:p>
      <w:pPr>
        <w:jc w:val="both"/>
        <w:ind w:firstLine="708"/>
        <w:spacing w:after="0" w:line="249" w:lineRule="auto"/>
        <w:rPr>
          <w:sz w:val="20"/>
          <w:szCs w:val="20"/>
          <w:color w:val="auto"/>
        </w:rPr>
      </w:pPr>
      <w:r>
        <w:rPr>
          <w:rFonts w:ascii="Arial" w:cs="Arial" w:eastAsia="Arial" w:hAnsi="Arial"/>
          <w:sz w:val="22"/>
          <w:szCs w:val="22"/>
          <w:color w:val="auto"/>
        </w:rPr>
        <w:t>El Excmo. Cabildo Insular de La Palma considera como necesidad social el dar cobertura económica a entidades que atiendan las necesidades sociales, de entre otros colectivos, personas con Alzheimer y Demencias, así como las necesidades de sus familiares, con el objetivo de favorecer y promover la autonomía personal de estas personas, el desarrollo social y/o con el entorno y la conciencia ciudadana.</w:t>
      </w:r>
    </w:p>
    <w:p>
      <w:pPr>
        <w:spacing w:after="0" w:line="73" w:lineRule="exact"/>
        <w:rPr>
          <w:sz w:val="20"/>
          <w:szCs w:val="20"/>
          <w:color w:val="auto"/>
        </w:rPr>
      </w:pPr>
    </w:p>
    <w:p>
      <w:pPr>
        <w:jc w:val="both"/>
        <w:ind w:firstLine="708"/>
        <w:spacing w:after="0" w:line="281" w:lineRule="auto"/>
        <w:rPr>
          <w:sz w:val="20"/>
          <w:szCs w:val="20"/>
          <w:color w:val="auto"/>
        </w:rPr>
      </w:pPr>
      <w:r>
        <w:rPr>
          <w:rFonts w:ascii="Arial" w:cs="Arial" w:eastAsia="Arial" w:hAnsi="Arial"/>
          <w:sz w:val="22"/>
          <w:szCs w:val="22"/>
          <w:color w:val="auto"/>
        </w:rPr>
        <w:t>La Asociación de Familiares de Enfermos de Alzheimer y otras Demencias de La Palma (AFA LA PALMA), de conformidad con el artículo 2 de sus Estatutos, tiene como sus fines, el fomentar el máximo grado de calidad de vida tanto de los enfermos de demencia como de sus cuidadores, el asesoramiento a familiares e interesados ofreciendo información y apoyo, el acercamiento de la asociación a la población de todos los municipios de la isla de La Palma, el favorecimiento de la detección y diagnóstico de las demencias, la sensibilización y promoción de la solidaridad de la población hacia la realidad de las demencias y la colaboración con las instituciones públicas en aquellas actividades que recojan los fines de la Asociación.</w:t>
      </w:r>
    </w:p>
    <w:p>
      <w:pPr>
        <w:spacing w:after="0" w:line="253" w:lineRule="exact"/>
        <w:rPr>
          <w:sz w:val="20"/>
          <w:szCs w:val="20"/>
          <w:color w:val="auto"/>
        </w:rPr>
      </w:pPr>
    </w:p>
    <w:p>
      <w:pPr>
        <w:ind w:left="8220"/>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2</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64</w:t>
      </w:r>
    </w:p>
    <w:p>
      <w:pPr>
        <w:sectPr>
          <w:pgSz w:w="11900" w:h="16838" w:orient="portrait"/>
          <w:cols w:equalWidth="0" w:num="1">
            <w:col w:w="9640"/>
          </w:cols>
          <w:pgMar w:left="1140" w:top="552"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66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13066157071246263310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-276860</wp:posOffset>
            </wp:positionH>
            <wp:positionV relativeFrom="paragraph">
              <wp:posOffset>-374015</wp:posOffset>
            </wp:positionV>
            <wp:extent cx="6577965" cy="36322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640"/>
          </w:cols>
          <w:pgMar w:left="1140" w:top="552" w:right="1126" w:bottom="0" w:gutter="0" w:footer="0" w:header="0"/>
          <w:type w:val="continuous"/>
        </w:sectPr>
      </w:pPr>
    </w:p>
    <w:bookmarkStart w:id="2" w:name="page3"/>
    <w:bookmarkEnd w:id="2"/>
    <w:p>
      <w:pPr>
        <w:jc w:val="both"/>
        <w:ind w:firstLine="708"/>
        <w:spacing w:after="0" w:line="282" w:lineRule="auto"/>
        <w:rPr>
          <w:sz w:val="20"/>
          <w:szCs w:val="20"/>
          <w:color w:val="auto"/>
        </w:rPr>
      </w:pPr>
      <w:r>
        <w:rPr>
          <w:rFonts w:ascii="Arial" w:cs="Arial" w:eastAsia="Arial" w:hAnsi="Arial"/>
          <w:sz w:val="22"/>
          <w:szCs w:val="22"/>
          <w:color w:val="auto"/>
        </w:rPr>
        <w:t>Visto que la Asociación de Familiares de Enfermos de Alzheimer y otras Demencias de La Palma (AFA LA PALMA), como queda acreditado en el expediente, reúne los requisitos que dispone el artículo 13 de la Ley 38/2003, de 17 de noviembre, General de Subvenciones (en adelante LGS), en tanto que no está incursa en ninguna de las circunstancias que le imposibilitan ser beneficiaria de una subvención, y no tiene en el día de la fecha pendiente de justificar subvenciones concedidas en ejercicios anteriores para la misma finalidad por parte de este Servicio de Acción Social del Excmo. Cabildo Insular de La Palma.</w:t>
      </w:r>
    </w:p>
    <w:p>
      <w:pPr>
        <w:spacing w:after="0" w:line="76" w:lineRule="exact"/>
        <w:rPr>
          <w:sz w:val="20"/>
          <w:szCs w:val="20"/>
          <w:color w:val="auto"/>
        </w:rPr>
      </w:pPr>
    </w:p>
    <w:p>
      <w:pPr>
        <w:jc w:val="both"/>
        <w:ind w:firstLine="708"/>
        <w:spacing w:after="0" w:line="283" w:lineRule="auto"/>
        <w:rPr>
          <w:sz w:val="20"/>
          <w:szCs w:val="20"/>
          <w:color w:val="auto"/>
        </w:rPr>
      </w:pPr>
      <w:r>
        <w:rPr>
          <w:rFonts w:ascii="Arial" w:cs="Arial" w:eastAsia="Arial" w:hAnsi="Arial"/>
          <w:sz w:val="22"/>
          <w:szCs w:val="22"/>
          <w:color w:val="auto"/>
        </w:rPr>
        <w:t>Visto que existe consignación presupuestaria adecuada y suficiente en el vigente Presupuesto General de este Cabildo Insular 2020 para el abono de la cantidad de SESENTA Y NUEVE MIL SEISCIENTOS NUEVE EUROS CON SESENTA Y CUATRO CÉNTIMOS ( 69.609,64 €), en la fecha de la Resolución de concesión de esta subvención, con cargo a la aplicación presupuestaria 231/48009 “SUBV. AFA-LA PALMA. ATENCION INTEGRAL A PERSONAS CON ALZHEIMER Y DEMENCIA”.</w:t>
      </w:r>
    </w:p>
    <w:p>
      <w:pPr>
        <w:spacing w:after="0" w:line="76" w:lineRule="exact"/>
        <w:rPr>
          <w:sz w:val="20"/>
          <w:szCs w:val="20"/>
          <w:color w:val="auto"/>
        </w:rPr>
      </w:pPr>
    </w:p>
    <w:p>
      <w:pPr>
        <w:jc w:val="both"/>
        <w:ind w:firstLine="708"/>
        <w:spacing w:after="0" w:line="281" w:lineRule="auto"/>
        <w:rPr>
          <w:sz w:val="20"/>
          <w:szCs w:val="20"/>
          <w:color w:val="auto"/>
        </w:rPr>
      </w:pPr>
      <w:r>
        <w:rPr>
          <w:rFonts w:ascii="Arial" w:cs="Arial" w:eastAsia="Arial" w:hAnsi="Arial"/>
          <w:sz w:val="22"/>
          <w:szCs w:val="22"/>
          <w:color w:val="auto"/>
        </w:rPr>
        <w:t>Visto que la Asociación de Familiares de Enfermos de Alzheimer y otras Demencias de La Palma (AFA LA PALMA),, presenta escrito de fecha 08 de abril de 2020 con Registro de Entrada en este Excmo. Cabildo Insular de La Palma número 2020008375, en el que, a la vista de lo dispuesto en la Disposición Adicional Tercera del Real Decreto 463/2020, por el que se declara el estado de alarma para la gestión de la situación de crisis sanitaria ocasionada por el COVID-19, muestra su conformidad con que no se suspenda el plazo y se efectúen medidas de ordenación, instrucción y resolución del procedimiento de Concesión de subvención para la ejecución del proyecto objeto de este procedimiento y del abono del anticipado de la misma.</w:t>
      </w:r>
    </w:p>
    <w:p>
      <w:pPr>
        <w:spacing w:after="0" w:line="78" w:lineRule="exact"/>
        <w:rPr>
          <w:sz w:val="20"/>
          <w:szCs w:val="20"/>
          <w:color w:val="auto"/>
        </w:rPr>
      </w:pPr>
    </w:p>
    <w:p>
      <w:pPr>
        <w:jc w:val="both"/>
        <w:ind w:firstLine="708"/>
        <w:spacing w:after="0" w:line="281" w:lineRule="auto"/>
        <w:rPr>
          <w:sz w:val="20"/>
          <w:szCs w:val="20"/>
          <w:color w:val="auto"/>
        </w:rPr>
      </w:pPr>
      <w:r>
        <w:rPr>
          <w:rFonts w:ascii="Arial" w:cs="Arial" w:eastAsia="Arial" w:hAnsi="Arial"/>
          <w:sz w:val="22"/>
          <w:szCs w:val="22"/>
          <w:color w:val="auto"/>
        </w:rPr>
        <w:t>Visto que el Cabildo, conforme a lo dispuesto en el Real Decreto Ley 8/2020, de 17 de marzo, de medidas urgentes extraordinarias para hacer frente al impacto económico y social del COVID-19, debe dar prioridad absoluta a “…proteger y dar soporte al tejido productivo y social para minimizar el impacto y lograr que, una vez finalizada la alarma sanitaria, se produzca lo antes posible un rebote en la actividad”, pudiendo, en estas circunstancias extraordinarias, las subvenciones resultar ser unas herramientas vitales a emplear por las Administraciones Públicas para mitigar el impacto social y económico de la crisis sanitaria provocada por la pandemia mundial en la que se ha convertido el brote de COVID-19.</w:t>
      </w:r>
    </w:p>
    <w:p>
      <w:pPr>
        <w:spacing w:after="0" w:line="78" w:lineRule="exact"/>
        <w:rPr>
          <w:sz w:val="20"/>
          <w:szCs w:val="20"/>
          <w:color w:val="auto"/>
        </w:rPr>
      </w:pPr>
    </w:p>
    <w:p>
      <w:pPr>
        <w:jc w:val="both"/>
        <w:ind w:firstLine="708"/>
        <w:spacing w:after="0" w:line="285" w:lineRule="auto"/>
        <w:rPr>
          <w:sz w:val="20"/>
          <w:szCs w:val="20"/>
          <w:color w:val="auto"/>
        </w:rPr>
      </w:pPr>
      <w:r>
        <w:rPr>
          <w:rFonts w:ascii="Arial" w:cs="Arial" w:eastAsia="Arial" w:hAnsi="Arial"/>
          <w:sz w:val="22"/>
          <w:szCs w:val="22"/>
          <w:color w:val="auto"/>
        </w:rPr>
        <w:t>Con fecha 20 de marzo de 2020 se aprueba, en Sesión Ordinaria del Consejo de Gobierno Insular del Excmo. Cabildo Insular de La Palma el Plan Estratégico de Subvenciones del Excmo. Cabildo Insular de La Palma para el año 2020, el cual incluye dentro del Servicio de Acción Social, la línea 3 de Subvenciones para el fomento de asociaciones de la isla de La Palma a favor de personas con discapacidad, dando cumplimiento a lo establecido en el artículo 8.1 de la LGS.</w:t>
      </w:r>
    </w:p>
    <w:p>
      <w:pPr>
        <w:spacing w:after="0" w:line="73" w:lineRule="exact"/>
        <w:rPr>
          <w:sz w:val="20"/>
          <w:szCs w:val="20"/>
          <w:color w:val="auto"/>
        </w:rPr>
      </w:pPr>
    </w:p>
    <w:p>
      <w:pPr>
        <w:jc w:val="both"/>
        <w:ind w:firstLine="708"/>
        <w:spacing w:after="0" w:line="252" w:lineRule="auto"/>
        <w:rPr>
          <w:sz w:val="20"/>
          <w:szCs w:val="20"/>
          <w:color w:val="auto"/>
        </w:rPr>
      </w:pPr>
      <w:r>
        <w:rPr>
          <w:rFonts w:ascii="Arial" w:cs="Arial" w:eastAsia="Arial" w:hAnsi="Arial"/>
          <w:sz w:val="22"/>
          <w:szCs w:val="22"/>
          <w:color w:val="auto"/>
        </w:rPr>
        <w:t>Visto que el Estatuto de Autonomía de Canarias, aprobado por la Ley Orgánica 10/1982, de 10 de agosto y modificado por la Ley Orgánica 1/2018, de 05 de noviembre, de reforma del Estatuto de Autonomía de Canarias, atribuye a la Comunidad Autónoma de Canarias, en el art. 142, apartado 1, la competencia exclusiva en materia de servicios sociales.</w:t>
      </w:r>
    </w:p>
    <w:p>
      <w:pPr>
        <w:spacing w:after="0" w:line="69" w:lineRule="exact"/>
        <w:rPr>
          <w:sz w:val="20"/>
          <w:szCs w:val="20"/>
          <w:color w:val="auto"/>
        </w:rPr>
      </w:pPr>
    </w:p>
    <w:p>
      <w:pPr>
        <w:ind w:left="700"/>
        <w:spacing w:after="0"/>
        <w:rPr>
          <w:sz w:val="20"/>
          <w:szCs w:val="20"/>
          <w:color w:val="auto"/>
        </w:rPr>
      </w:pPr>
      <w:r>
        <w:rPr>
          <w:rFonts w:ascii="Arial" w:cs="Arial" w:eastAsia="Arial" w:hAnsi="Arial"/>
          <w:sz w:val="22"/>
          <w:szCs w:val="22"/>
          <w:color w:val="auto"/>
        </w:rPr>
        <w:t>Visto que en el ejercicio de la potestad legislativa que la Comunidad Autónoma de</w:t>
      </w:r>
    </w:p>
    <w:p>
      <w:pPr>
        <w:spacing w:after="0" w:line="38" w:lineRule="exact"/>
        <w:rPr>
          <w:sz w:val="20"/>
          <w:szCs w:val="20"/>
          <w:color w:val="auto"/>
        </w:rPr>
      </w:pPr>
    </w:p>
    <w:p>
      <w:pPr>
        <w:spacing w:after="0"/>
        <w:rPr>
          <w:sz w:val="20"/>
          <w:szCs w:val="20"/>
          <w:color w:val="auto"/>
        </w:rPr>
      </w:pPr>
      <w:r>
        <w:rPr>
          <w:rFonts w:ascii="Arial" w:cs="Arial" w:eastAsia="Arial" w:hAnsi="Arial"/>
          <w:sz w:val="22"/>
          <w:szCs w:val="22"/>
          <w:color w:val="auto"/>
        </w:rPr>
        <w:t>Canarias ostenta en materia de servicios sociales, se aprobó la Ley 16/2019, de 2 de mayo, de</w:t>
      </w:r>
    </w:p>
    <w:p>
      <w:pPr>
        <w:spacing w:after="0" w:line="38" w:lineRule="exact"/>
        <w:rPr>
          <w:sz w:val="20"/>
          <w:szCs w:val="20"/>
          <w:color w:val="auto"/>
        </w:rPr>
      </w:pPr>
    </w:p>
    <w:p>
      <w:pPr>
        <w:spacing w:after="0"/>
        <w:rPr>
          <w:sz w:val="20"/>
          <w:szCs w:val="20"/>
          <w:color w:val="auto"/>
        </w:rPr>
      </w:pPr>
      <w:r>
        <w:rPr>
          <w:rFonts w:ascii="Arial" w:cs="Arial" w:eastAsia="Arial" w:hAnsi="Arial"/>
          <w:sz w:val="22"/>
          <w:szCs w:val="22"/>
          <w:color w:val="auto"/>
        </w:rPr>
        <w:t>Servicios Sociales de Canarias, cuyo objeto es:</w:t>
      </w:r>
    </w:p>
    <w:p>
      <w:pPr>
        <w:spacing w:after="0" w:line="160" w:lineRule="exact"/>
        <w:rPr>
          <w:sz w:val="20"/>
          <w:szCs w:val="20"/>
          <w:color w:val="auto"/>
        </w:rPr>
      </w:pPr>
    </w:p>
    <w:p>
      <w:pPr>
        <w:jc w:val="both"/>
        <w:ind w:left="720" w:hanging="366"/>
        <w:spacing w:after="0" w:line="248" w:lineRule="auto"/>
        <w:tabs>
          <w:tab w:leader="none" w:pos="720" w:val="left"/>
        </w:tabs>
        <w:numPr>
          <w:ilvl w:val="0"/>
          <w:numId w:val="1"/>
        </w:numPr>
        <w:rPr>
          <w:rFonts w:ascii="Arial" w:cs="Arial" w:eastAsia="Arial" w:hAnsi="Arial"/>
          <w:sz w:val="20"/>
          <w:szCs w:val="20"/>
          <w:color w:val="auto"/>
        </w:rPr>
      </w:pPr>
      <w:r>
        <w:rPr>
          <w:rFonts w:ascii="Arial" w:cs="Arial" w:eastAsia="Arial" w:hAnsi="Arial"/>
          <w:sz w:val="22"/>
          <w:szCs w:val="22"/>
          <w:i w:val="1"/>
          <w:iCs w:val="1"/>
          <w:color w:val="auto"/>
        </w:rPr>
        <w:t>Promover y garantizar en la Comunidad Autónoma de Canarias el derecho de acceso, en condiciones de igualdad, a un sistema público de servicios sociales de carácter universal y hacer efectivo el derecho subjetivo a los servicios y prestaciones del sistema de servicios sociales de responsabilidad pública en las condiciones y términos específicamente previstos para cada uno de ellos.</w:t>
      </w:r>
    </w:p>
    <w:p>
      <w:pPr>
        <w:spacing w:after="0" w:line="333" w:lineRule="exact"/>
        <w:rPr>
          <w:sz w:val="20"/>
          <w:szCs w:val="20"/>
          <w:color w:val="auto"/>
        </w:rPr>
      </w:pPr>
    </w:p>
    <w:p>
      <w:pPr>
        <w:ind w:left="8220"/>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3</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64</w:t>
      </w:r>
    </w:p>
    <w:p>
      <w:pPr>
        <w:sectPr>
          <w:pgSz w:w="11900" w:h="16838" w:orient="portrait"/>
          <w:cols w:equalWidth="0" w:num="1">
            <w:col w:w="9640"/>
          </w:cols>
          <w:pgMar w:left="1140" w:top="552"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66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13066157071246263310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-276860</wp:posOffset>
            </wp:positionH>
            <wp:positionV relativeFrom="paragraph">
              <wp:posOffset>-374015</wp:posOffset>
            </wp:positionV>
            <wp:extent cx="6577965" cy="36322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640"/>
          </w:cols>
          <w:pgMar w:left="1140" w:top="552" w:right="1126" w:bottom="0" w:gutter="0" w:footer="0" w:header="0"/>
          <w:type w:val="continuous"/>
        </w:sectPr>
      </w:pPr>
    </w:p>
    <w:bookmarkStart w:id="3" w:name="page4"/>
    <w:bookmarkEnd w:id="3"/>
    <w:p>
      <w:pPr>
        <w:jc w:val="both"/>
        <w:ind w:left="726" w:hanging="366"/>
        <w:spacing w:after="0" w:line="257" w:lineRule="auto"/>
        <w:tabs>
          <w:tab w:leader="none" w:pos="726" w:val="left"/>
        </w:tabs>
        <w:numPr>
          <w:ilvl w:val="0"/>
          <w:numId w:val="2"/>
        </w:numPr>
        <w:rPr>
          <w:rFonts w:ascii="Arial" w:cs="Arial" w:eastAsia="Arial" w:hAnsi="Arial"/>
          <w:sz w:val="20"/>
          <w:szCs w:val="20"/>
          <w:color w:val="auto"/>
        </w:rPr>
      </w:pPr>
      <w:r>
        <w:rPr>
          <w:rFonts w:ascii="Arial" w:cs="Arial" w:eastAsia="Arial" w:hAnsi="Arial"/>
          <w:sz w:val="22"/>
          <w:szCs w:val="22"/>
          <w:i w:val="1"/>
          <w:iCs w:val="1"/>
          <w:color w:val="auto"/>
        </w:rPr>
        <w:t>Configurar un sistema público de servicios sociales que dé respuesta a las necesidades de las personas, las familias y demás unidades de convivencia, potenciando su autonomía y calidad de vida.</w:t>
      </w:r>
    </w:p>
    <w:p>
      <w:pPr>
        <w:spacing w:after="0" w:line="66" w:lineRule="exact"/>
        <w:rPr>
          <w:rFonts w:ascii="Arial" w:cs="Arial" w:eastAsia="Arial" w:hAnsi="Arial"/>
          <w:sz w:val="20"/>
          <w:szCs w:val="20"/>
          <w:color w:val="auto"/>
        </w:rPr>
      </w:pPr>
    </w:p>
    <w:p>
      <w:pPr>
        <w:jc w:val="both"/>
        <w:ind w:left="726" w:hanging="366"/>
        <w:spacing w:after="0" w:line="251" w:lineRule="auto"/>
        <w:tabs>
          <w:tab w:leader="none" w:pos="726" w:val="left"/>
        </w:tabs>
        <w:numPr>
          <w:ilvl w:val="0"/>
          <w:numId w:val="2"/>
        </w:numPr>
        <w:rPr>
          <w:rFonts w:ascii="Arial" w:cs="Arial" w:eastAsia="Arial" w:hAnsi="Arial"/>
          <w:sz w:val="20"/>
          <w:szCs w:val="20"/>
          <w:color w:val="auto"/>
        </w:rPr>
      </w:pPr>
      <w:r>
        <w:rPr>
          <w:rFonts w:ascii="Arial" w:cs="Arial" w:eastAsia="Arial" w:hAnsi="Arial"/>
          <w:sz w:val="22"/>
          <w:szCs w:val="22"/>
          <w:i w:val="1"/>
          <w:iCs w:val="1"/>
          <w:color w:val="auto"/>
        </w:rPr>
        <w:t>Ordenar y regular el papel de la iniciativa privada en materia de servicios sociales, estableciendo el marco normativo general de su actividad, así como las condiciones para su participación subsidiaria y complementaria en el sistema público de servicios sociales de Canarias.</w:t>
      </w:r>
    </w:p>
    <w:p>
      <w:pPr>
        <w:spacing w:after="0" w:line="73" w:lineRule="exact"/>
        <w:rPr>
          <w:rFonts w:ascii="Arial" w:cs="Arial" w:eastAsia="Arial" w:hAnsi="Arial"/>
          <w:sz w:val="20"/>
          <w:szCs w:val="20"/>
          <w:color w:val="auto"/>
        </w:rPr>
      </w:pPr>
    </w:p>
    <w:p>
      <w:pPr>
        <w:jc w:val="both"/>
        <w:ind w:left="726" w:hanging="366"/>
        <w:spacing w:after="0" w:line="251" w:lineRule="auto"/>
        <w:tabs>
          <w:tab w:leader="none" w:pos="726" w:val="left"/>
        </w:tabs>
        <w:numPr>
          <w:ilvl w:val="0"/>
          <w:numId w:val="2"/>
        </w:numPr>
        <w:rPr>
          <w:rFonts w:ascii="Arial" w:cs="Arial" w:eastAsia="Arial" w:hAnsi="Arial"/>
          <w:sz w:val="20"/>
          <w:szCs w:val="20"/>
          <w:color w:val="auto"/>
        </w:rPr>
      </w:pPr>
      <w:r>
        <w:rPr>
          <w:rFonts w:ascii="Arial" w:cs="Arial" w:eastAsia="Arial" w:hAnsi="Arial"/>
          <w:sz w:val="22"/>
          <w:szCs w:val="22"/>
          <w:i w:val="1"/>
          <w:iCs w:val="1"/>
          <w:color w:val="auto"/>
        </w:rPr>
        <w:t>Garantizar una atención integrada y coordinada respecto de todas las actuaciones públicas en materia de servicios sociales. A tal fin, se establecerán los mecanismos necesarios para promover el trabajo en red con el resto de áreas de gestión administrativa, así como con todas aquellas actuaciones y recursos de la iniciativa social.</w:t>
      </w:r>
    </w:p>
    <w:p>
      <w:pPr>
        <w:spacing w:after="0" w:line="73" w:lineRule="exact"/>
        <w:rPr>
          <w:rFonts w:ascii="Arial" w:cs="Arial" w:eastAsia="Arial" w:hAnsi="Arial"/>
          <w:sz w:val="20"/>
          <w:szCs w:val="20"/>
          <w:color w:val="auto"/>
        </w:rPr>
      </w:pPr>
    </w:p>
    <w:p>
      <w:pPr>
        <w:jc w:val="both"/>
        <w:ind w:left="726" w:hanging="366"/>
        <w:spacing w:after="0" w:line="257" w:lineRule="auto"/>
        <w:tabs>
          <w:tab w:leader="none" w:pos="726" w:val="left"/>
        </w:tabs>
        <w:numPr>
          <w:ilvl w:val="0"/>
          <w:numId w:val="2"/>
        </w:numPr>
        <w:rPr>
          <w:rFonts w:ascii="Arial" w:cs="Arial" w:eastAsia="Arial" w:hAnsi="Arial"/>
          <w:sz w:val="20"/>
          <w:szCs w:val="20"/>
          <w:i w:val="1"/>
          <w:iCs w:val="1"/>
          <w:color w:val="auto"/>
        </w:rPr>
      </w:pPr>
      <w:r>
        <w:rPr>
          <w:rFonts w:ascii="Arial" w:cs="Arial" w:eastAsia="Arial" w:hAnsi="Arial"/>
          <w:sz w:val="22"/>
          <w:szCs w:val="22"/>
          <w:i w:val="1"/>
          <w:iCs w:val="1"/>
          <w:color w:val="auto"/>
        </w:rPr>
        <w:t>Asegurar que los servicios sociales se presten en las mejores condiciones de calidad con base en los requisitos y estándares de atención que se determinen, asegurando unas condiciones de vida dignas y adecuadas a todas las personas.</w:t>
      </w:r>
    </w:p>
    <w:p>
      <w:pPr>
        <w:spacing w:after="0" w:line="64" w:lineRule="exact"/>
        <w:rPr>
          <w:sz w:val="20"/>
          <w:szCs w:val="20"/>
          <w:color w:val="auto"/>
        </w:rPr>
      </w:pPr>
    </w:p>
    <w:p>
      <w:pPr>
        <w:jc w:val="both"/>
        <w:ind w:left="6" w:firstLine="708"/>
        <w:spacing w:after="0" w:line="280" w:lineRule="auto"/>
        <w:rPr>
          <w:sz w:val="20"/>
          <w:szCs w:val="20"/>
          <w:color w:val="auto"/>
        </w:rPr>
      </w:pPr>
      <w:r>
        <w:rPr>
          <w:rFonts w:ascii="Arial" w:cs="Arial" w:eastAsia="Arial" w:hAnsi="Arial"/>
          <w:sz w:val="22"/>
          <w:szCs w:val="22"/>
          <w:color w:val="auto"/>
        </w:rPr>
        <w:t>Esta Ley establece que corresponde a la Administración de la Comunidad Autónoma de Canarias, a los Cabildos Insulares y a los municipios ejercer las competencias en materia de servicios sociales de acuerdo con lo establecido en el Estatuto de Autonomía de Canarias, la citada ley y su desarrollo reglamentario, y en la legislación sobre régimen local, de manera que se asegure el correcto funcionamiento del sistema público de servicios sociales en el conjunto del archipiélago. Igualmente se dispone en la misma que los servicios sociales se dirigen especialmente a prevenir y compensar el déficit de apoyo social y económico en situaciones de riesgo y exclusión social, promoviendo actitudes y capacidades que faciliten la inclusión de las personas, desde una perspectiva integral y participada.</w:t>
      </w:r>
    </w:p>
    <w:p>
      <w:pPr>
        <w:spacing w:after="0" w:line="82" w:lineRule="exact"/>
        <w:rPr>
          <w:sz w:val="20"/>
          <w:szCs w:val="20"/>
          <w:color w:val="auto"/>
        </w:rPr>
      </w:pPr>
    </w:p>
    <w:p>
      <w:pPr>
        <w:jc w:val="both"/>
        <w:ind w:left="6" w:firstLine="708"/>
        <w:spacing w:after="0" w:line="252" w:lineRule="auto"/>
        <w:rPr>
          <w:sz w:val="20"/>
          <w:szCs w:val="20"/>
          <w:color w:val="auto"/>
        </w:rPr>
      </w:pPr>
      <w:r>
        <w:rPr>
          <w:rFonts w:ascii="Arial" w:cs="Arial" w:eastAsia="Arial" w:hAnsi="Arial"/>
          <w:sz w:val="22"/>
          <w:szCs w:val="22"/>
          <w:color w:val="auto"/>
        </w:rPr>
        <w:t xml:space="preserve">El art. 8, apartado 1, letra e), de la Ley 8/2015, de 1 de abril, de Cabildos Insulares, contempla la competencia de los Cabildos Insulares relativa a </w:t>
      </w:r>
      <w:r>
        <w:rPr>
          <w:rFonts w:ascii="Arial" w:cs="Arial" w:eastAsia="Arial" w:hAnsi="Arial"/>
          <w:sz w:val="22"/>
          <w:szCs w:val="22"/>
          <w:i w:val="1"/>
          <w:iCs w:val="1"/>
          <w:color w:val="auto"/>
        </w:rPr>
        <w:t>“la cooperación en el fomento del</w:t>
      </w:r>
      <w:r>
        <w:rPr>
          <w:rFonts w:ascii="Arial" w:cs="Arial" w:eastAsia="Arial" w:hAnsi="Arial"/>
          <w:sz w:val="22"/>
          <w:szCs w:val="22"/>
          <w:color w:val="auto"/>
        </w:rPr>
        <w:t xml:space="preserve"> </w:t>
      </w:r>
      <w:r>
        <w:rPr>
          <w:rFonts w:ascii="Arial" w:cs="Arial" w:eastAsia="Arial" w:hAnsi="Arial"/>
          <w:sz w:val="22"/>
          <w:szCs w:val="22"/>
          <w:i w:val="1"/>
          <w:iCs w:val="1"/>
          <w:color w:val="auto"/>
        </w:rPr>
        <w:t>desarrollo económico y social y en la planificación en el territorio insular, de acuerdo con las competencias de las demás administraciones públicas en este ámbito”.</w:t>
      </w:r>
    </w:p>
    <w:p>
      <w:pPr>
        <w:spacing w:after="0" w:line="69" w:lineRule="exact"/>
        <w:rPr>
          <w:sz w:val="20"/>
          <w:szCs w:val="20"/>
          <w:color w:val="auto"/>
        </w:rPr>
      </w:pPr>
    </w:p>
    <w:p>
      <w:pPr>
        <w:jc w:val="both"/>
        <w:ind w:left="6" w:firstLine="708"/>
        <w:spacing w:after="0" w:line="282" w:lineRule="auto"/>
        <w:rPr>
          <w:sz w:val="20"/>
          <w:szCs w:val="20"/>
          <w:color w:val="auto"/>
        </w:rPr>
      </w:pPr>
      <w:r>
        <w:rPr>
          <w:rFonts w:ascii="Arial" w:cs="Arial" w:eastAsia="Arial" w:hAnsi="Arial"/>
          <w:sz w:val="22"/>
          <w:szCs w:val="22"/>
          <w:color w:val="auto"/>
        </w:rPr>
        <w:t>Visto que el Decreto 113/2002, de 9 de agosto, de traspaso de funciones de la Administración Pública de la Comunidad Autónoma de Canarias a los Cabildos Insulares en materia de servicios sociales especializados a personas mayores, “minusválidos” y mujeres establece en su art. 2, como funciones trasferidas a los Cabildos Insulares en materia de asistencia social y servicios sociales, colaborar financieramente con los Ayuntamientos y entidades privadas sin ánimo de lucro, en la gestión de servicios sociales especializados para mayores y personas con discapacidad.</w:t>
      </w:r>
    </w:p>
    <w:p>
      <w:pPr>
        <w:spacing w:after="0" w:line="78" w:lineRule="exact"/>
        <w:rPr>
          <w:sz w:val="20"/>
          <w:szCs w:val="20"/>
          <w:color w:val="auto"/>
        </w:rPr>
      </w:pPr>
    </w:p>
    <w:p>
      <w:pPr>
        <w:jc w:val="both"/>
        <w:ind w:left="6" w:firstLine="708"/>
        <w:spacing w:after="0" w:line="293" w:lineRule="auto"/>
        <w:rPr>
          <w:sz w:val="20"/>
          <w:szCs w:val="20"/>
          <w:color w:val="auto"/>
        </w:rPr>
      </w:pPr>
      <w:r>
        <w:rPr>
          <w:rFonts w:ascii="Arial" w:cs="Arial" w:eastAsia="Arial" w:hAnsi="Arial"/>
          <w:sz w:val="22"/>
          <w:szCs w:val="22"/>
          <w:i w:val="1"/>
          <w:iCs w:val="1"/>
          <w:color w:val="auto"/>
        </w:rPr>
        <w:t>Visto que los artículos 2 y 3 de la LGS definen como subvención toda disposición dineraria realizada por las entidades que integran la Administración Pública a favor de personas públicas o privadas y que cumpla los siguientes requisitos:</w:t>
      </w:r>
    </w:p>
    <w:p>
      <w:pPr>
        <w:spacing w:after="0" w:line="64" w:lineRule="exact"/>
        <w:rPr>
          <w:sz w:val="20"/>
          <w:szCs w:val="20"/>
          <w:color w:val="auto"/>
        </w:rPr>
      </w:pPr>
    </w:p>
    <w:p>
      <w:pPr>
        <w:ind w:left="266" w:hanging="266"/>
        <w:spacing w:after="0"/>
        <w:tabs>
          <w:tab w:leader="none" w:pos="266" w:val="left"/>
        </w:tabs>
        <w:numPr>
          <w:ilvl w:val="0"/>
          <w:numId w:val="3"/>
        </w:numPr>
        <w:rPr>
          <w:rFonts w:ascii="Arial" w:cs="Arial" w:eastAsia="Arial" w:hAnsi="Arial"/>
          <w:sz w:val="22"/>
          <w:szCs w:val="22"/>
          <w:color w:val="auto"/>
        </w:rPr>
      </w:pPr>
      <w:r>
        <w:rPr>
          <w:rFonts w:ascii="Arial" w:cs="Arial" w:eastAsia="Arial" w:hAnsi="Arial"/>
          <w:sz w:val="22"/>
          <w:szCs w:val="22"/>
          <w:color w:val="auto"/>
        </w:rPr>
        <w:t>Que la entrega se realice sin contraprestación directa de los beneficiarios.</w:t>
      </w:r>
    </w:p>
    <w:p>
      <w:pPr>
        <w:spacing w:after="0" w:line="157" w:lineRule="exact"/>
        <w:rPr>
          <w:rFonts w:ascii="Arial" w:cs="Arial" w:eastAsia="Arial" w:hAnsi="Arial"/>
          <w:sz w:val="22"/>
          <w:szCs w:val="22"/>
          <w:color w:val="auto"/>
        </w:rPr>
      </w:pPr>
    </w:p>
    <w:p>
      <w:pPr>
        <w:jc w:val="both"/>
        <w:ind w:left="6" w:hanging="6"/>
        <w:spacing w:after="0" w:line="288" w:lineRule="auto"/>
        <w:tabs>
          <w:tab w:leader="none" w:pos="303" w:val="left"/>
        </w:tabs>
        <w:numPr>
          <w:ilvl w:val="0"/>
          <w:numId w:val="3"/>
        </w:numPr>
        <w:rPr>
          <w:rFonts w:ascii="Arial" w:cs="Arial" w:eastAsia="Arial" w:hAnsi="Arial"/>
          <w:sz w:val="22"/>
          <w:szCs w:val="22"/>
          <w:color w:val="auto"/>
        </w:rPr>
      </w:pPr>
      <w:r>
        <w:rPr>
          <w:rFonts w:ascii="Arial" w:cs="Arial" w:eastAsia="Arial" w:hAnsi="Arial"/>
          <w:sz w:val="22"/>
          <w:szCs w:val="22"/>
          <w:color w:val="auto"/>
        </w:rPr>
        <w:t>Que la entrega esté sujeta al cumplimiento de un determinado objetivo, la ejecución de un proyecto, la realización de una actividad, la adopción de un comportamiento singular, ya realizados o por desarrollar, o la concurrencia de una situación, debiendo el beneficiario cumplir las obligaciones materiales y formales que se hubieran establecido.</w:t>
      </w:r>
    </w:p>
    <w:p>
      <w:pPr>
        <w:spacing w:after="0" w:line="69" w:lineRule="exact"/>
        <w:rPr>
          <w:rFonts w:ascii="Arial" w:cs="Arial" w:eastAsia="Arial" w:hAnsi="Arial"/>
          <w:sz w:val="22"/>
          <w:szCs w:val="22"/>
          <w:color w:val="auto"/>
        </w:rPr>
      </w:pPr>
    </w:p>
    <w:p>
      <w:pPr>
        <w:ind w:left="6" w:hanging="6"/>
        <w:spacing w:after="0" w:line="312" w:lineRule="auto"/>
        <w:tabs>
          <w:tab w:leader="none" w:pos="262" w:val="left"/>
        </w:tabs>
        <w:numPr>
          <w:ilvl w:val="0"/>
          <w:numId w:val="3"/>
        </w:numPr>
        <w:rPr>
          <w:rFonts w:ascii="Arial" w:cs="Arial" w:eastAsia="Arial" w:hAnsi="Arial"/>
          <w:sz w:val="22"/>
          <w:szCs w:val="22"/>
          <w:color w:val="auto"/>
        </w:rPr>
      </w:pPr>
      <w:r>
        <w:rPr>
          <w:rFonts w:ascii="Arial" w:cs="Arial" w:eastAsia="Arial" w:hAnsi="Arial"/>
          <w:sz w:val="22"/>
          <w:szCs w:val="22"/>
          <w:color w:val="auto"/>
        </w:rPr>
        <w:t>Que el proyecto, la acción, conducta o situación financiada tenga por objeto el fomento de una actividad de utilidad pública o interés social o de promoción de una finalidad pública.</w:t>
      </w:r>
    </w:p>
    <w:p>
      <w:pPr>
        <w:spacing w:after="0" w:line="44" w:lineRule="exact"/>
        <w:rPr>
          <w:sz w:val="20"/>
          <w:szCs w:val="20"/>
          <w:color w:val="auto"/>
        </w:rPr>
      </w:pPr>
    </w:p>
    <w:p>
      <w:pPr>
        <w:ind w:left="6" w:firstLine="708"/>
        <w:spacing w:after="0" w:line="312" w:lineRule="auto"/>
        <w:rPr>
          <w:sz w:val="20"/>
          <w:szCs w:val="20"/>
          <w:color w:val="auto"/>
        </w:rPr>
      </w:pPr>
      <w:r>
        <w:rPr>
          <w:rFonts w:ascii="Arial" w:cs="Arial" w:eastAsia="Arial" w:hAnsi="Arial"/>
          <w:sz w:val="22"/>
          <w:szCs w:val="22"/>
          <w:color w:val="auto"/>
        </w:rPr>
        <w:t>El artículo 22.2 a) de la LGS, establece que podrán concederse de forma directa las subvenciones previstas nominativamente en los Presupuestos Generales del Estado, de las</w:t>
      </w:r>
    </w:p>
    <w:p>
      <w:pPr>
        <w:spacing w:after="0" w:line="163" w:lineRule="exact"/>
        <w:rPr>
          <w:sz w:val="20"/>
          <w:szCs w:val="20"/>
          <w:color w:val="auto"/>
        </w:rPr>
      </w:pPr>
    </w:p>
    <w:p>
      <w:pPr>
        <w:ind w:left="8226"/>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4</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64</w:t>
      </w:r>
    </w:p>
    <w:p>
      <w:pPr>
        <w:sectPr>
          <w:pgSz w:w="11900" w:h="16838" w:orient="portrait"/>
          <w:cols w:equalWidth="0" w:num="1">
            <w:col w:w="9646"/>
          </w:cols>
          <w:pgMar w:left="1134" w:top="554"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666"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13066157071246263310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-273050</wp:posOffset>
            </wp:positionH>
            <wp:positionV relativeFrom="paragraph">
              <wp:posOffset>-374015</wp:posOffset>
            </wp:positionV>
            <wp:extent cx="6577965" cy="36322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646"/>
          </w:cols>
          <w:pgMar w:left="1134" w:top="554" w:right="1126" w:bottom="0" w:gutter="0" w:footer="0" w:header="0"/>
          <w:type w:val="continuous"/>
        </w:sectPr>
      </w:pPr>
    </w:p>
    <w:bookmarkStart w:id="4" w:name="page5"/>
    <w:bookmarkEnd w:id="4"/>
    <w:p>
      <w:pPr>
        <w:jc w:val="both"/>
        <w:spacing w:after="0" w:line="285" w:lineRule="auto"/>
        <w:rPr>
          <w:sz w:val="20"/>
          <w:szCs w:val="20"/>
          <w:color w:val="auto"/>
        </w:rPr>
      </w:pPr>
      <w:r>
        <w:rPr>
          <w:rFonts w:ascii="Arial" w:cs="Arial" w:eastAsia="Arial" w:hAnsi="Arial"/>
          <w:sz w:val="22"/>
          <w:szCs w:val="22"/>
          <w:color w:val="auto"/>
        </w:rPr>
        <w:t>Comunidades Autónomas o de las Entidades Locales, en los términos recogidos en los convenios y en la normativa reguladora de estas subvenciones. En el mismo sentido se pronuncia el artículo 19.a) de la Ordenanza General de Subvenciones del Cabildo Insular de La Palma y el artículo 65.1 del Real Decreto 887/2006, de fecha 21 de julio, por el que se aprueba el Reglamento de la Ley 38/2003, de 17 de noviembre, General de Subvenciones.</w:t>
      </w:r>
    </w:p>
    <w:p>
      <w:pPr>
        <w:spacing w:after="0" w:line="73" w:lineRule="exact"/>
        <w:rPr>
          <w:sz w:val="20"/>
          <w:szCs w:val="20"/>
          <w:color w:val="auto"/>
        </w:rPr>
      </w:pPr>
    </w:p>
    <w:p>
      <w:pPr>
        <w:jc w:val="both"/>
        <w:ind w:firstLine="708"/>
        <w:spacing w:after="0" w:line="282" w:lineRule="auto"/>
        <w:rPr>
          <w:sz w:val="20"/>
          <w:szCs w:val="20"/>
          <w:color w:val="auto"/>
        </w:rPr>
      </w:pPr>
      <w:r>
        <w:rPr>
          <w:rFonts w:ascii="Arial" w:cs="Arial" w:eastAsia="Arial" w:hAnsi="Arial"/>
          <w:sz w:val="22"/>
          <w:szCs w:val="22"/>
          <w:color w:val="auto"/>
        </w:rPr>
        <w:t xml:space="preserve">El artículo 28.1 de la LGS establece en relación al procedimiento de concesión directa que </w:t>
      </w:r>
      <w:r>
        <w:rPr>
          <w:rFonts w:ascii="Arial" w:cs="Arial" w:eastAsia="Arial" w:hAnsi="Arial"/>
          <w:sz w:val="22"/>
          <w:szCs w:val="22"/>
          <w:i w:val="1"/>
          <w:iCs w:val="1"/>
          <w:color w:val="auto"/>
        </w:rPr>
        <w:t>“la resolución de concesión y, en su caso, los convenios a través de los cuales se canalicen estas subvenciones establecerán las condiciones y compromisos aplicables de conformidad con lo dispuesto en esta ley. Los convenios serán el instrumento habitual para canalizar las subvenciones previstas nominativamente en los Presupuestos Generales del Estado, o en los de las corporaciones locales, sin perjuicio de lo que a este respecto establezca su normativa reguladora”</w:t>
      </w:r>
      <w:r>
        <w:rPr>
          <w:rFonts w:ascii="Arial" w:cs="Arial" w:eastAsia="Arial" w:hAnsi="Arial"/>
          <w:sz w:val="22"/>
          <w:szCs w:val="22"/>
          <w:color w:val="auto"/>
        </w:rPr>
        <w:t>.</w:t>
      </w:r>
    </w:p>
    <w:p>
      <w:pPr>
        <w:spacing w:after="0" w:line="76" w:lineRule="exact"/>
        <w:rPr>
          <w:sz w:val="20"/>
          <w:szCs w:val="20"/>
          <w:color w:val="auto"/>
        </w:rPr>
      </w:pPr>
    </w:p>
    <w:p>
      <w:pPr>
        <w:jc w:val="both"/>
        <w:ind w:firstLine="708"/>
        <w:spacing w:after="0" w:line="285" w:lineRule="auto"/>
        <w:rPr>
          <w:sz w:val="20"/>
          <w:szCs w:val="20"/>
          <w:color w:val="auto"/>
        </w:rPr>
      </w:pPr>
      <w:r>
        <w:rPr>
          <w:rFonts w:ascii="Arial" w:cs="Arial" w:eastAsia="Arial" w:hAnsi="Arial"/>
          <w:sz w:val="22"/>
          <w:szCs w:val="22"/>
          <w:color w:val="auto"/>
        </w:rPr>
        <w:t xml:space="preserve">El artículo 3.1 de la Ley 40/2015, de 1 de octubre, de Régimen Jurídico del Sector Público, establece que </w:t>
      </w:r>
      <w:r>
        <w:rPr>
          <w:rFonts w:ascii="Arial" w:cs="Arial" w:eastAsia="Arial" w:hAnsi="Arial"/>
          <w:sz w:val="22"/>
          <w:szCs w:val="22"/>
          <w:i w:val="1"/>
          <w:iCs w:val="1"/>
          <w:color w:val="auto"/>
        </w:rPr>
        <w:t>“las Administraciones Públicas sirven con objetividad los intereses generales y</w:t>
      </w:r>
      <w:r>
        <w:rPr>
          <w:rFonts w:ascii="Arial" w:cs="Arial" w:eastAsia="Arial" w:hAnsi="Arial"/>
          <w:sz w:val="22"/>
          <w:szCs w:val="22"/>
          <w:color w:val="auto"/>
        </w:rPr>
        <w:t xml:space="preserve"> </w:t>
      </w:r>
      <w:r>
        <w:rPr>
          <w:rFonts w:ascii="Arial" w:cs="Arial" w:eastAsia="Arial" w:hAnsi="Arial"/>
          <w:sz w:val="22"/>
          <w:szCs w:val="22"/>
          <w:i w:val="1"/>
          <w:iCs w:val="1"/>
          <w:color w:val="auto"/>
        </w:rPr>
        <w:t>actúan de acuerdo con los principios de eficacia, jerarquía, descentralización, desconcentración y coordinación, con sometimiento pleno a la Constitución, a la Ley y al Derecho”</w:t>
      </w:r>
      <w:r>
        <w:rPr>
          <w:rFonts w:ascii="Arial" w:cs="Arial" w:eastAsia="Arial" w:hAnsi="Arial"/>
          <w:sz w:val="22"/>
          <w:szCs w:val="22"/>
          <w:color w:val="auto"/>
        </w:rPr>
        <w:t>. Regula asimismo</w:t>
      </w:r>
      <w:r>
        <w:rPr>
          <w:rFonts w:ascii="Arial" w:cs="Arial" w:eastAsia="Arial" w:hAnsi="Arial"/>
          <w:sz w:val="22"/>
          <w:szCs w:val="22"/>
          <w:i w:val="1"/>
          <w:iCs w:val="1"/>
          <w:color w:val="auto"/>
        </w:rPr>
        <w:t xml:space="preserve"> </w:t>
      </w:r>
      <w:r>
        <w:rPr>
          <w:rFonts w:ascii="Arial" w:cs="Arial" w:eastAsia="Arial" w:hAnsi="Arial"/>
          <w:sz w:val="22"/>
          <w:szCs w:val="22"/>
          <w:color w:val="auto"/>
        </w:rPr>
        <w:t>que deberán respetar, en su actuación y relaciones, entre otros, los siguientes principios:</w:t>
      </w:r>
    </w:p>
    <w:p>
      <w:pPr>
        <w:spacing w:after="0" w:line="75" w:lineRule="exact"/>
        <w:rPr>
          <w:sz w:val="20"/>
          <w:szCs w:val="20"/>
          <w:color w:val="auto"/>
        </w:rPr>
      </w:pPr>
    </w:p>
    <w:p>
      <w:pPr>
        <w:spacing w:after="0"/>
        <w:rPr>
          <w:sz w:val="20"/>
          <w:szCs w:val="20"/>
          <w:color w:val="auto"/>
        </w:rPr>
      </w:pPr>
      <w:r>
        <w:rPr>
          <w:rFonts w:ascii="Arial" w:cs="Arial" w:eastAsia="Arial" w:hAnsi="Arial"/>
          <w:sz w:val="22"/>
          <w:szCs w:val="22"/>
          <w:i w:val="1"/>
          <w:iCs w:val="1"/>
          <w:color w:val="auto"/>
        </w:rPr>
        <w:t>“…</w:t>
      </w:r>
    </w:p>
    <w:p>
      <w:pPr>
        <w:spacing w:after="0" w:line="158" w:lineRule="exact"/>
        <w:rPr>
          <w:sz w:val="20"/>
          <w:szCs w:val="20"/>
          <w:color w:val="auto"/>
        </w:rPr>
      </w:pPr>
    </w:p>
    <w:p>
      <w:pPr>
        <w:jc w:val="both"/>
        <w:spacing w:after="0" w:line="310" w:lineRule="auto"/>
        <w:rPr>
          <w:sz w:val="20"/>
          <w:szCs w:val="20"/>
          <w:color w:val="auto"/>
        </w:rPr>
      </w:pPr>
      <w:r>
        <w:rPr>
          <w:rFonts w:ascii="Arial" w:cs="Arial" w:eastAsia="Arial" w:hAnsi="Arial"/>
          <w:sz w:val="22"/>
          <w:szCs w:val="22"/>
          <w:i w:val="1"/>
          <w:iCs w:val="1"/>
          <w:color w:val="auto"/>
        </w:rPr>
        <w:t>d.- Racionalización y agilidad de los procedimientos administrativos y de las actividades materiales de gestión.</w:t>
      </w:r>
    </w:p>
    <w:p>
      <w:pPr>
        <w:spacing w:after="0" w:line="48" w:lineRule="exact"/>
        <w:rPr>
          <w:sz w:val="20"/>
          <w:szCs w:val="20"/>
          <w:color w:val="auto"/>
        </w:rPr>
      </w:pPr>
    </w:p>
    <w:p>
      <w:pPr>
        <w:spacing w:after="0"/>
        <w:rPr>
          <w:sz w:val="20"/>
          <w:szCs w:val="20"/>
          <w:color w:val="auto"/>
        </w:rPr>
      </w:pPr>
      <w:r>
        <w:rPr>
          <w:rFonts w:ascii="Arial" w:cs="Arial" w:eastAsia="Arial" w:hAnsi="Arial"/>
          <w:sz w:val="22"/>
          <w:szCs w:val="22"/>
          <w:i w:val="1"/>
          <w:iCs w:val="1"/>
          <w:color w:val="auto"/>
        </w:rPr>
        <w:t>…</w:t>
      </w:r>
    </w:p>
    <w:p>
      <w:pPr>
        <w:spacing w:after="0" w:line="158" w:lineRule="exact"/>
        <w:rPr>
          <w:sz w:val="20"/>
          <w:szCs w:val="20"/>
          <w:color w:val="auto"/>
        </w:rPr>
      </w:pPr>
    </w:p>
    <w:p>
      <w:pPr>
        <w:spacing w:after="0"/>
        <w:rPr>
          <w:sz w:val="20"/>
          <w:szCs w:val="20"/>
          <w:color w:val="auto"/>
        </w:rPr>
      </w:pPr>
      <w:r>
        <w:rPr>
          <w:rFonts w:ascii="Arial" w:cs="Arial" w:eastAsia="Arial" w:hAnsi="Arial"/>
          <w:sz w:val="22"/>
          <w:szCs w:val="22"/>
          <w:i w:val="1"/>
          <w:iCs w:val="1"/>
          <w:color w:val="auto"/>
        </w:rPr>
        <w:t>f.- Responsabilidad por la gestión pública.</w:t>
      </w:r>
    </w:p>
    <w:p>
      <w:pPr>
        <w:spacing w:after="0" w:line="158" w:lineRule="exact"/>
        <w:rPr>
          <w:sz w:val="20"/>
          <w:szCs w:val="20"/>
          <w:color w:val="auto"/>
        </w:rPr>
      </w:pPr>
    </w:p>
    <w:p>
      <w:pPr>
        <w:spacing w:after="0"/>
        <w:rPr>
          <w:sz w:val="20"/>
          <w:szCs w:val="20"/>
          <w:color w:val="auto"/>
        </w:rPr>
      </w:pPr>
      <w:r>
        <w:rPr>
          <w:rFonts w:ascii="Arial" w:cs="Arial" w:eastAsia="Arial" w:hAnsi="Arial"/>
          <w:sz w:val="22"/>
          <w:szCs w:val="22"/>
          <w:i w:val="1"/>
          <w:iCs w:val="1"/>
          <w:color w:val="auto"/>
        </w:rPr>
        <w:t>…</w:t>
      </w:r>
    </w:p>
    <w:p>
      <w:pPr>
        <w:spacing w:after="0" w:line="158" w:lineRule="exact"/>
        <w:rPr>
          <w:sz w:val="20"/>
          <w:szCs w:val="20"/>
          <w:color w:val="auto"/>
        </w:rPr>
      </w:pPr>
    </w:p>
    <w:p>
      <w:pPr>
        <w:spacing w:after="0"/>
        <w:rPr>
          <w:sz w:val="20"/>
          <w:szCs w:val="20"/>
          <w:color w:val="auto"/>
        </w:rPr>
      </w:pPr>
      <w:r>
        <w:rPr>
          <w:rFonts w:ascii="Arial" w:cs="Arial" w:eastAsia="Arial" w:hAnsi="Arial"/>
          <w:sz w:val="22"/>
          <w:szCs w:val="22"/>
          <w:i w:val="1"/>
          <w:iCs w:val="1"/>
          <w:color w:val="auto"/>
        </w:rPr>
        <w:t>h.- Eficacia en los objetivos fijados.</w:t>
      </w:r>
    </w:p>
    <w:p>
      <w:pPr>
        <w:spacing w:after="0" w:line="158" w:lineRule="exact"/>
        <w:rPr>
          <w:sz w:val="20"/>
          <w:szCs w:val="20"/>
          <w:color w:val="auto"/>
        </w:rPr>
      </w:pPr>
    </w:p>
    <w:p>
      <w:pPr>
        <w:spacing w:after="0"/>
        <w:rPr>
          <w:sz w:val="20"/>
          <w:szCs w:val="20"/>
          <w:color w:val="auto"/>
        </w:rPr>
      </w:pPr>
      <w:r>
        <w:rPr>
          <w:rFonts w:ascii="Arial" w:cs="Arial" w:eastAsia="Arial" w:hAnsi="Arial"/>
          <w:sz w:val="22"/>
          <w:szCs w:val="22"/>
          <w:i w:val="1"/>
          <w:iCs w:val="1"/>
          <w:color w:val="auto"/>
        </w:rPr>
        <w:t>i.- Economía, suficiencia y adecuación estricta de los medios a los fines institucionales.</w:t>
      </w:r>
    </w:p>
    <w:p>
      <w:pPr>
        <w:spacing w:after="0" w:line="158" w:lineRule="exact"/>
        <w:rPr>
          <w:sz w:val="20"/>
          <w:szCs w:val="20"/>
          <w:color w:val="auto"/>
        </w:rPr>
      </w:pPr>
    </w:p>
    <w:p>
      <w:pPr>
        <w:spacing w:after="0"/>
        <w:rPr>
          <w:sz w:val="20"/>
          <w:szCs w:val="20"/>
          <w:color w:val="auto"/>
        </w:rPr>
      </w:pPr>
      <w:r>
        <w:rPr>
          <w:rFonts w:ascii="Arial" w:cs="Arial" w:eastAsia="Arial" w:hAnsi="Arial"/>
          <w:sz w:val="22"/>
          <w:szCs w:val="22"/>
          <w:i w:val="1"/>
          <w:iCs w:val="1"/>
          <w:color w:val="auto"/>
        </w:rPr>
        <w:t>j.- Eficiencia en la asignación y utilización de los recursos públicos.</w:t>
      </w:r>
    </w:p>
    <w:p>
      <w:pPr>
        <w:spacing w:after="0" w:line="158" w:lineRule="exact"/>
        <w:rPr>
          <w:sz w:val="20"/>
          <w:szCs w:val="20"/>
          <w:color w:val="auto"/>
        </w:rPr>
      </w:pPr>
    </w:p>
    <w:p>
      <w:pPr>
        <w:spacing w:after="0"/>
        <w:rPr>
          <w:sz w:val="20"/>
          <w:szCs w:val="20"/>
          <w:color w:val="auto"/>
        </w:rPr>
      </w:pPr>
      <w:r>
        <w:rPr>
          <w:rFonts w:ascii="Arial" w:cs="Arial" w:eastAsia="Arial" w:hAnsi="Arial"/>
          <w:sz w:val="22"/>
          <w:szCs w:val="22"/>
          <w:i w:val="1"/>
          <w:iCs w:val="1"/>
          <w:color w:val="auto"/>
        </w:rPr>
        <w:t>k.- Cooperación, colaboración y coordinación entre las Administraciones públicas.”</w:t>
      </w:r>
    </w:p>
    <w:p>
      <w:pPr>
        <w:spacing w:after="0" w:line="156" w:lineRule="exact"/>
        <w:rPr>
          <w:sz w:val="20"/>
          <w:szCs w:val="20"/>
          <w:color w:val="auto"/>
        </w:rPr>
      </w:pPr>
    </w:p>
    <w:p>
      <w:pPr>
        <w:jc w:val="both"/>
        <w:ind w:firstLine="709"/>
        <w:spacing w:after="0" w:line="279" w:lineRule="auto"/>
        <w:rPr>
          <w:sz w:val="20"/>
          <w:szCs w:val="20"/>
          <w:color w:val="auto"/>
        </w:rPr>
      </w:pPr>
      <w:r>
        <w:rPr>
          <w:rFonts w:ascii="Arial" w:cs="Arial" w:eastAsia="Arial" w:hAnsi="Arial"/>
          <w:sz w:val="22"/>
          <w:szCs w:val="22"/>
          <w:color w:val="auto"/>
        </w:rPr>
        <w:t>Por todo ello, de conformidad con el artículo 65 del Real Decreto 887/2006, de 21 de julio por el que se aprueba el Reglamento de la Ley General de Subvenciones, el artículo 20 de la Ordenanza General de Subvenciones de esta Corporación, y en uso de las atribuciones que me confiere el artículo 124, ñ) en relación con la Disposición Adicional Decimocuarta, de la Ley 7/1985, de 2 de abril, Reguladora de las Bases de Régimen Local, la Base 27.1ª de las Bases de Ejecución de Presupuesto, el Art 185 del Real Decreto Legislativo 2/2004, de 5 de marzo, por el que se aprueba el Texto Refundido de la Ley Reguladora de las Haciendas Locales, y el Decreto de la Presidencia núm. 2019/5003 de fecha 1 de agosto de 2019, rectificado por el Decreto núm. 2019/5005 de fecha 2 de agosto de 2019, de designación del Miembro Corporativo Titular del Área de Acción Social, Igualdad, Diversidad y Juventud, que tendrá la consideración de órgano desconcentrado.</w:t>
      </w:r>
    </w:p>
    <w:p>
      <w:pPr>
        <w:spacing w:after="0" w:line="167" w:lineRule="exact"/>
        <w:rPr>
          <w:sz w:val="20"/>
          <w:szCs w:val="20"/>
          <w:color w:val="auto"/>
        </w:rPr>
      </w:pPr>
    </w:p>
    <w:p>
      <w:pPr>
        <w:spacing w:after="0"/>
        <w:rPr>
          <w:sz w:val="20"/>
          <w:szCs w:val="20"/>
          <w:color w:val="auto"/>
        </w:rPr>
      </w:pPr>
      <w:r>
        <w:rPr>
          <w:rFonts w:ascii="Arial" w:cs="Arial" w:eastAsia="Arial" w:hAnsi="Arial"/>
          <w:sz w:val="22"/>
          <w:szCs w:val="22"/>
          <w:b w:val="1"/>
          <w:bCs w:val="1"/>
          <w:i w:val="1"/>
          <w:iCs w:val="1"/>
          <w:color w:val="auto"/>
        </w:rPr>
        <w:t>HE RESUELTO</w:t>
      </w:r>
      <w:r>
        <w:rPr>
          <w:rFonts w:ascii="Arial" w:cs="Arial" w:eastAsia="Arial" w:hAnsi="Arial"/>
          <w:sz w:val="22"/>
          <w:szCs w:val="22"/>
          <w:i w:val="1"/>
          <w:iCs w:val="1"/>
          <w:color w:val="auto"/>
        </w:rPr>
        <w:t>:</w:t>
      </w:r>
    </w:p>
    <w:p>
      <w:pPr>
        <w:spacing w:after="0" w:line="156" w:lineRule="exact"/>
        <w:rPr>
          <w:sz w:val="20"/>
          <w:szCs w:val="20"/>
          <w:color w:val="auto"/>
        </w:rPr>
      </w:pPr>
    </w:p>
    <w:p>
      <w:pPr>
        <w:jc w:val="both"/>
        <w:ind w:firstLine="708"/>
        <w:spacing w:after="0" w:line="252" w:lineRule="auto"/>
        <w:rPr>
          <w:sz w:val="20"/>
          <w:szCs w:val="20"/>
          <w:color w:val="auto"/>
        </w:rPr>
      </w:pPr>
      <w:r>
        <w:rPr>
          <w:rFonts w:ascii="Arial" w:cs="Arial" w:eastAsia="Arial" w:hAnsi="Arial"/>
          <w:sz w:val="22"/>
          <w:szCs w:val="22"/>
          <w:b w:val="1"/>
          <w:bCs w:val="1"/>
          <w:color w:val="auto"/>
        </w:rPr>
        <w:t xml:space="preserve">PRIMERO.- </w:t>
      </w:r>
      <w:r>
        <w:rPr>
          <w:rFonts w:ascii="Arial" w:cs="Arial" w:eastAsia="Arial" w:hAnsi="Arial"/>
          <w:sz w:val="22"/>
          <w:szCs w:val="22"/>
          <w:color w:val="auto"/>
        </w:rPr>
        <w:t>Acordar la ordenación del procedimiento administrativo de concesión de</w:t>
      </w:r>
      <w:r>
        <w:rPr>
          <w:rFonts w:ascii="Arial" w:cs="Arial" w:eastAsia="Arial" w:hAnsi="Arial"/>
          <w:sz w:val="22"/>
          <w:szCs w:val="22"/>
          <w:b w:val="1"/>
          <w:bCs w:val="1"/>
          <w:color w:val="auto"/>
        </w:rPr>
        <w:t xml:space="preserve"> </w:t>
      </w:r>
      <w:r>
        <w:rPr>
          <w:rFonts w:ascii="Arial" w:cs="Arial" w:eastAsia="Arial" w:hAnsi="Arial"/>
          <w:sz w:val="22"/>
          <w:szCs w:val="22"/>
          <w:color w:val="auto"/>
        </w:rPr>
        <w:t>subvención nominativa incluida en el Presupuesto General del Excmo. Cabildo Insular de La Palma para el año 2020 a favor de La Asociación de Familiares de Enfermos de Alzheimer y otras demencias de La Palma (AFA La Palma), con NIF G38559134, relativo al proyecto denominado</w:t>
      </w:r>
    </w:p>
    <w:p>
      <w:pPr>
        <w:spacing w:after="0" w:line="90" w:lineRule="exact"/>
        <w:rPr>
          <w:sz w:val="20"/>
          <w:szCs w:val="20"/>
          <w:color w:val="auto"/>
        </w:rPr>
      </w:pPr>
    </w:p>
    <w:p>
      <w:pPr>
        <w:ind w:left="8220"/>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5</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64</w:t>
      </w:r>
    </w:p>
    <w:p>
      <w:pPr>
        <w:sectPr>
          <w:pgSz w:w="11900" w:h="16838" w:orient="portrait"/>
          <w:cols w:equalWidth="0" w:num="1">
            <w:col w:w="9640"/>
          </w:cols>
          <w:pgMar w:left="1140" w:top="552"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66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13066157071246263310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-276860</wp:posOffset>
            </wp:positionH>
            <wp:positionV relativeFrom="paragraph">
              <wp:posOffset>-374015</wp:posOffset>
            </wp:positionV>
            <wp:extent cx="6577965" cy="36322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640"/>
          </w:cols>
          <w:pgMar w:left="1140" w:top="552" w:right="1126" w:bottom="0" w:gutter="0" w:footer="0" w:header="0"/>
          <w:type w:val="continuous"/>
        </w:sectPr>
      </w:pPr>
    </w:p>
    <w:bookmarkStart w:id="5" w:name="page6"/>
    <w:bookmarkEnd w:id="5"/>
    <w:p>
      <w:pPr>
        <w:jc w:val="both"/>
        <w:spacing w:after="0" w:line="249" w:lineRule="auto"/>
        <w:rPr>
          <w:sz w:val="20"/>
          <w:szCs w:val="20"/>
          <w:color w:val="auto"/>
        </w:rPr>
      </w:pPr>
      <w:r>
        <w:rPr>
          <w:rFonts w:ascii="Arial" w:cs="Arial" w:eastAsia="Arial" w:hAnsi="Arial"/>
          <w:sz w:val="22"/>
          <w:szCs w:val="22"/>
          <w:color w:val="auto"/>
        </w:rPr>
        <w:t>“Atención Integral a Personas con Alzheimer y Demencias”, a desarrollar durante el año 2020”, de conformidad con lo dispuesto en la Disposición Adicional Tercera, punto 3 del Real Decreto 463/2020, de 14 de marzo, por el que se declara el estado de alarma para la gestión de la situación de crisis sanitaria ocasionada por el COVID-19 y con el escrito presentado por el interesado en fecha</w:t>
      </w:r>
    </w:p>
    <w:p>
      <w:pPr>
        <w:spacing w:after="0" w:line="326" w:lineRule="exact"/>
        <w:rPr>
          <w:sz w:val="20"/>
          <w:szCs w:val="20"/>
          <w:color w:val="auto"/>
        </w:rPr>
      </w:pPr>
    </w:p>
    <w:p>
      <w:pPr>
        <w:jc w:val="both"/>
        <w:ind w:firstLine="708"/>
        <w:spacing w:after="0" w:line="244" w:lineRule="auto"/>
        <w:rPr>
          <w:sz w:val="20"/>
          <w:szCs w:val="20"/>
          <w:color w:val="auto"/>
        </w:rPr>
      </w:pPr>
      <w:r>
        <w:rPr>
          <w:rFonts w:ascii="Arial" w:cs="Arial" w:eastAsia="Arial" w:hAnsi="Arial"/>
          <w:sz w:val="22"/>
          <w:szCs w:val="22"/>
          <w:b w:val="1"/>
          <w:bCs w:val="1"/>
          <w:color w:val="auto"/>
        </w:rPr>
        <w:t xml:space="preserve">SEGUNDO.- </w:t>
      </w:r>
      <w:r>
        <w:rPr>
          <w:rFonts w:ascii="Arial" w:cs="Arial" w:eastAsia="Arial" w:hAnsi="Arial"/>
          <w:sz w:val="22"/>
          <w:szCs w:val="22"/>
          <w:color w:val="auto"/>
        </w:rPr>
        <w:t>Conceder una subvención a la “La Asociación de Familiares de Enfermos de</w:t>
      </w:r>
      <w:r>
        <w:rPr>
          <w:rFonts w:ascii="Arial" w:cs="Arial" w:eastAsia="Arial" w:hAnsi="Arial"/>
          <w:sz w:val="22"/>
          <w:szCs w:val="22"/>
          <w:b w:val="1"/>
          <w:bCs w:val="1"/>
          <w:color w:val="auto"/>
        </w:rPr>
        <w:t xml:space="preserve"> </w:t>
      </w:r>
      <w:r>
        <w:rPr>
          <w:rFonts w:ascii="Arial" w:cs="Arial" w:eastAsia="Arial" w:hAnsi="Arial"/>
          <w:sz w:val="22"/>
          <w:szCs w:val="22"/>
          <w:color w:val="auto"/>
        </w:rPr>
        <w:t>Alzheimer y otras demencias de La Palma (AFA La Palma), con NIF G38559134, para la realización del proyecto denominado “Atención Integral a Personas con Alzheimer y Demencias”, a desarrollar durante el año 2020, de acuerdo con la documentación presentada a través del Registro de entrada del Excmo. Cabildo Insular de La Palma con el número 2020008127 en fecha 01 de abril de 2020, así como la documentación subsanada presentada con fecha 13 de abril de 2020, y con número de registro 2020008409, y ello en base a los fundamentos de hecho y de derecho que anteceden, por un importe de SESENTA Y NUEVE MIL SEISCIENTOS NUEVE EUROS CON SESENTA Y CUATRO CÉNTIMOS (69.609,64 €).</w:t>
      </w:r>
    </w:p>
    <w:p>
      <w:pPr>
        <w:spacing w:after="0" w:line="215" w:lineRule="exact"/>
        <w:rPr>
          <w:sz w:val="20"/>
          <w:szCs w:val="20"/>
          <w:color w:val="auto"/>
        </w:rPr>
      </w:pPr>
    </w:p>
    <w:p>
      <w:pPr>
        <w:jc w:val="both"/>
        <w:ind w:firstLine="708"/>
        <w:spacing w:after="0" w:line="247" w:lineRule="auto"/>
        <w:rPr>
          <w:sz w:val="20"/>
          <w:szCs w:val="20"/>
          <w:color w:val="auto"/>
        </w:rPr>
      </w:pPr>
      <w:r>
        <w:rPr>
          <w:rFonts w:ascii="Arial" w:cs="Arial" w:eastAsia="Arial" w:hAnsi="Arial"/>
          <w:sz w:val="22"/>
          <w:szCs w:val="22"/>
          <w:b w:val="1"/>
          <w:bCs w:val="1"/>
          <w:color w:val="auto"/>
        </w:rPr>
        <w:t xml:space="preserve">TERCERO.- </w:t>
      </w:r>
      <w:r>
        <w:rPr>
          <w:rFonts w:ascii="Arial" w:cs="Arial" w:eastAsia="Arial" w:hAnsi="Arial"/>
          <w:sz w:val="22"/>
          <w:szCs w:val="22"/>
          <w:color w:val="auto"/>
        </w:rPr>
        <w:t>Reconocer y liquidar la obligación por un importe total de SESENTA Y</w:t>
      </w:r>
      <w:r>
        <w:rPr>
          <w:rFonts w:ascii="Arial" w:cs="Arial" w:eastAsia="Arial" w:hAnsi="Arial"/>
          <w:sz w:val="22"/>
          <w:szCs w:val="22"/>
          <w:b w:val="1"/>
          <w:bCs w:val="1"/>
          <w:color w:val="auto"/>
        </w:rPr>
        <w:t xml:space="preserve"> </w:t>
      </w:r>
      <w:r>
        <w:rPr>
          <w:rFonts w:ascii="Arial" w:cs="Arial" w:eastAsia="Arial" w:hAnsi="Arial"/>
          <w:sz w:val="22"/>
          <w:szCs w:val="22"/>
          <w:color w:val="auto"/>
        </w:rPr>
        <w:t>NUEVE MIL SEISCIENTOS NUEVE EUROS CON SESENTA Y CUATRO CÉNTIMOS ( 69.609,64 €), con cargo a la aplicación presupuestaria 231/48009 “SUBV. AFA-LA PALMA. ATENCION INTEGRAL A PERSONAS CON ALZHEIMER Y DEMENCIA” del vigente Presupuesto General de la Corporación Insular 2020, a favor de la Asociación de Familiares de Enfermos de Alzheimer y otras demencias de La Palma (AFA La Palma), con NIF G38559134.</w:t>
      </w:r>
    </w:p>
    <w:p>
      <w:pPr>
        <w:spacing w:after="0" w:line="209" w:lineRule="exact"/>
        <w:rPr>
          <w:sz w:val="20"/>
          <w:szCs w:val="20"/>
          <w:color w:val="auto"/>
        </w:rPr>
      </w:pPr>
    </w:p>
    <w:p>
      <w:pPr>
        <w:jc w:val="both"/>
        <w:ind w:firstLine="708"/>
        <w:spacing w:after="0" w:line="276" w:lineRule="auto"/>
        <w:rPr>
          <w:sz w:val="20"/>
          <w:szCs w:val="20"/>
          <w:color w:val="auto"/>
        </w:rPr>
      </w:pPr>
      <w:r>
        <w:rPr>
          <w:rFonts w:ascii="Arial" w:cs="Arial" w:eastAsia="Arial" w:hAnsi="Arial"/>
          <w:sz w:val="22"/>
          <w:szCs w:val="22"/>
          <w:b w:val="1"/>
          <w:bCs w:val="1"/>
          <w:color w:val="auto"/>
        </w:rPr>
        <w:t xml:space="preserve">CUARTO.- </w:t>
      </w:r>
      <w:r>
        <w:rPr>
          <w:rFonts w:ascii="Arial" w:cs="Arial" w:eastAsia="Arial" w:hAnsi="Arial"/>
          <w:sz w:val="22"/>
          <w:szCs w:val="22"/>
          <w:color w:val="auto"/>
        </w:rPr>
        <w:t>La gestión de la subvención se efectuará con arreglo a las siguientes</w:t>
      </w:r>
      <w:r>
        <w:rPr>
          <w:rFonts w:ascii="Arial" w:cs="Arial" w:eastAsia="Arial" w:hAnsi="Arial"/>
          <w:sz w:val="22"/>
          <w:szCs w:val="22"/>
          <w:b w:val="1"/>
          <w:bCs w:val="1"/>
          <w:color w:val="auto"/>
        </w:rPr>
        <w:t xml:space="preserve"> </w:t>
      </w:r>
      <w:r>
        <w:rPr>
          <w:rFonts w:ascii="Arial" w:cs="Arial" w:eastAsia="Arial" w:hAnsi="Arial"/>
          <w:sz w:val="22"/>
          <w:szCs w:val="22"/>
          <w:color w:val="auto"/>
        </w:rPr>
        <w:t>condiciones:</w:t>
      </w:r>
    </w:p>
    <w:p>
      <w:pPr>
        <w:spacing w:after="0" w:line="297" w:lineRule="exact"/>
        <w:rPr>
          <w:sz w:val="20"/>
          <w:szCs w:val="20"/>
          <w:color w:val="auto"/>
        </w:rPr>
      </w:pPr>
    </w:p>
    <w:p>
      <w:pPr>
        <w:ind w:left="700" w:hanging="280"/>
        <w:spacing w:after="0"/>
        <w:tabs>
          <w:tab w:leader="none" w:pos="700" w:val="left"/>
        </w:tabs>
        <w:numPr>
          <w:ilvl w:val="0"/>
          <w:numId w:val="4"/>
        </w:numPr>
        <w:rPr>
          <w:rFonts w:ascii="Arial" w:cs="Arial" w:eastAsia="Arial" w:hAnsi="Arial"/>
          <w:sz w:val="22"/>
          <w:szCs w:val="22"/>
          <w:b w:val="1"/>
          <w:bCs w:val="1"/>
          <w:color w:val="auto"/>
        </w:rPr>
      </w:pPr>
      <w:r>
        <w:rPr>
          <w:rFonts w:ascii="Arial" w:cs="Arial" w:eastAsia="Arial" w:hAnsi="Arial"/>
          <w:sz w:val="22"/>
          <w:szCs w:val="22"/>
          <w:b w:val="1"/>
          <w:bCs w:val="1"/>
          <w:u w:val="single" w:color="auto"/>
          <w:color w:val="auto"/>
        </w:rPr>
        <w:t>Objeto.-</w:t>
      </w:r>
    </w:p>
    <w:p>
      <w:pPr>
        <w:spacing w:after="0" w:line="200" w:lineRule="exact"/>
        <w:rPr>
          <w:sz w:val="20"/>
          <w:szCs w:val="20"/>
          <w:color w:val="auto"/>
        </w:rPr>
      </w:pPr>
    </w:p>
    <w:p>
      <w:pPr>
        <w:spacing w:after="0" w:line="291" w:lineRule="exact"/>
        <w:rPr>
          <w:sz w:val="20"/>
          <w:szCs w:val="20"/>
          <w:color w:val="auto"/>
        </w:rPr>
      </w:pPr>
    </w:p>
    <w:p>
      <w:pPr>
        <w:jc w:val="both"/>
        <w:ind w:firstLine="426"/>
        <w:spacing w:after="0" w:line="282" w:lineRule="auto"/>
        <w:rPr>
          <w:sz w:val="20"/>
          <w:szCs w:val="20"/>
          <w:color w:val="auto"/>
        </w:rPr>
      </w:pPr>
      <w:r>
        <w:rPr>
          <w:rFonts w:ascii="Arial" w:cs="Arial" w:eastAsia="Arial" w:hAnsi="Arial"/>
          <w:sz w:val="22"/>
          <w:szCs w:val="22"/>
          <w:color w:val="auto"/>
        </w:rPr>
        <w:t>El objeto de esta subvención será la colaboración por parte del Excmo. Cabildo Insular de La Palma con la Asociación de Familiares de Enfermos de Alzheimer y otras demencias de La Palma (AFA La Palma) para la realización del proyecto denominado “ATENCIÓN INTEGRAL A PERSONAS CON ALZHEIMER Y DEMENCIAS”, de acuerdo con la documentación presentada a través del Registro de entrada del Excmo. Cabildo Insular de La Palma con el número 2020008127 en fecha 01 de abril de 2020, así como la documentación subsanada presentada con fecha 13 de abril de 2020, y con número de registro 2020008409.</w:t>
      </w:r>
    </w:p>
    <w:p>
      <w:pPr>
        <w:spacing w:after="0" w:line="156" w:lineRule="exact"/>
        <w:rPr>
          <w:sz w:val="20"/>
          <w:szCs w:val="20"/>
          <w:color w:val="auto"/>
        </w:rPr>
      </w:pPr>
    </w:p>
    <w:p>
      <w:pPr>
        <w:ind w:left="700" w:hanging="280"/>
        <w:spacing w:after="0"/>
        <w:tabs>
          <w:tab w:leader="none" w:pos="700" w:val="left"/>
        </w:tabs>
        <w:numPr>
          <w:ilvl w:val="0"/>
          <w:numId w:val="5"/>
        </w:numPr>
        <w:rPr>
          <w:rFonts w:ascii="Arial" w:cs="Arial" w:eastAsia="Arial" w:hAnsi="Arial"/>
          <w:sz w:val="22"/>
          <w:szCs w:val="22"/>
          <w:b w:val="1"/>
          <w:bCs w:val="1"/>
          <w:color w:val="auto"/>
        </w:rPr>
      </w:pPr>
      <w:r>
        <w:rPr>
          <w:rFonts w:ascii="Arial" w:cs="Arial" w:eastAsia="Arial" w:hAnsi="Arial"/>
          <w:sz w:val="22"/>
          <w:szCs w:val="22"/>
          <w:b w:val="1"/>
          <w:bCs w:val="1"/>
          <w:u w:val="single" w:color="auto"/>
          <w:color w:val="auto"/>
        </w:rPr>
        <w:t>Descripción y justificación de la necesidad.-</w:t>
      </w:r>
    </w:p>
    <w:p>
      <w:pPr>
        <w:spacing w:after="0" w:line="200" w:lineRule="exact"/>
        <w:rPr>
          <w:sz w:val="20"/>
          <w:szCs w:val="20"/>
          <w:color w:val="auto"/>
        </w:rPr>
      </w:pPr>
    </w:p>
    <w:p>
      <w:pPr>
        <w:spacing w:after="0" w:line="291" w:lineRule="exact"/>
        <w:rPr>
          <w:sz w:val="20"/>
          <w:szCs w:val="20"/>
          <w:color w:val="auto"/>
        </w:rPr>
      </w:pPr>
    </w:p>
    <w:p>
      <w:pPr>
        <w:jc w:val="both"/>
        <w:ind w:firstLine="708"/>
        <w:spacing w:after="0" w:line="285" w:lineRule="auto"/>
        <w:rPr>
          <w:sz w:val="20"/>
          <w:szCs w:val="20"/>
          <w:color w:val="auto"/>
        </w:rPr>
      </w:pPr>
      <w:r>
        <w:rPr>
          <w:rFonts w:ascii="Arial" w:cs="Arial" w:eastAsia="Arial" w:hAnsi="Arial"/>
          <w:sz w:val="22"/>
          <w:szCs w:val="22"/>
          <w:color w:val="auto"/>
        </w:rPr>
        <w:t>En cuanto a la descripción de la actividad a realizar, este proyecto pretende facilitar que las familias afectadas por algún tipo de Demencia, en la isla La Palma, puedan contar con apoyo y atención adecuada, que permita su convivencia en el Hogar el mayor tiempo posible, evitando la claudicación de la familia, ante la responsabilidad del cuidado de la persona diagnosticada y su posterior ingreso en un recurso residencial.</w:t>
      </w:r>
    </w:p>
    <w:p>
      <w:pPr>
        <w:spacing w:after="0" w:line="73" w:lineRule="exact"/>
        <w:rPr>
          <w:sz w:val="20"/>
          <w:szCs w:val="20"/>
          <w:color w:val="auto"/>
        </w:rPr>
      </w:pPr>
    </w:p>
    <w:p>
      <w:pPr>
        <w:jc w:val="both"/>
        <w:ind w:firstLine="708"/>
        <w:spacing w:after="0" w:line="294" w:lineRule="auto"/>
        <w:rPr>
          <w:sz w:val="20"/>
          <w:szCs w:val="20"/>
          <w:color w:val="auto"/>
        </w:rPr>
      </w:pPr>
      <w:r>
        <w:rPr>
          <w:rFonts w:ascii="Arial" w:cs="Arial" w:eastAsia="Arial" w:hAnsi="Arial"/>
          <w:sz w:val="22"/>
          <w:szCs w:val="22"/>
          <w:color w:val="auto"/>
        </w:rPr>
        <w:t>Será AFA La Palma, quien a través de servicios de atención especializada, ofrecerá apoyo cotidiano y cercano a las familias, atendiendo tanto al entorno inmediato de la persona con algún tipo de Demencia, cuidador/familiar, como a la propia persona diagnosticada.</w:t>
      </w:r>
    </w:p>
    <w:p>
      <w:pPr>
        <w:spacing w:after="0" w:line="63" w:lineRule="exact"/>
        <w:rPr>
          <w:sz w:val="20"/>
          <w:szCs w:val="20"/>
          <w:color w:val="auto"/>
        </w:rPr>
      </w:pPr>
    </w:p>
    <w:p>
      <w:pPr>
        <w:jc w:val="both"/>
        <w:ind w:firstLine="708"/>
        <w:spacing w:after="0" w:line="294" w:lineRule="auto"/>
        <w:rPr>
          <w:sz w:val="20"/>
          <w:szCs w:val="20"/>
          <w:color w:val="auto"/>
        </w:rPr>
      </w:pPr>
      <w:r>
        <w:rPr>
          <w:rFonts w:ascii="Arial" w:cs="Arial" w:eastAsia="Arial" w:hAnsi="Arial"/>
          <w:sz w:val="22"/>
          <w:szCs w:val="22"/>
          <w:color w:val="auto"/>
        </w:rPr>
        <w:t>Las personas usuarias se beneficiarán, por un lado, del Servicio de Atención Social a la Familia (SASF) dirigido a los familiares y cuidadores de la persona con Demencia, y por otro, de los Servicios de Atención Especializada en el Hogar, (SAEH); en concreto de los Servicios de</w:t>
      </w:r>
    </w:p>
    <w:p>
      <w:pPr>
        <w:spacing w:after="0" w:line="219" w:lineRule="exact"/>
        <w:rPr>
          <w:sz w:val="20"/>
          <w:szCs w:val="20"/>
          <w:color w:val="auto"/>
        </w:rPr>
      </w:pPr>
    </w:p>
    <w:p>
      <w:pPr>
        <w:ind w:left="8220"/>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6</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64</w:t>
      </w:r>
    </w:p>
    <w:p>
      <w:pPr>
        <w:sectPr>
          <w:pgSz w:w="11900" w:h="16838" w:orient="portrait"/>
          <w:cols w:equalWidth="0" w:num="1">
            <w:col w:w="9640"/>
          </w:cols>
          <w:pgMar w:left="1140" w:top="552"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66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13066157071246263310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-276860</wp:posOffset>
            </wp:positionH>
            <wp:positionV relativeFrom="paragraph">
              <wp:posOffset>-374015</wp:posOffset>
            </wp:positionV>
            <wp:extent cx="6577965" cy="36322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640"/>
          </w:cols>
          <w:pgMar w:left="1140" w:top="552" w:right="1126" w:bottom="0" w:gutter="0" w:footer="0" w:header="0"/>
          <w:type w:val="continuous"/>
        </w:sectPr>
      </w:pPr>
    </w:p>
    <w:bookmarkStart w:id="6" w:name="page7"/>
    <w:bookmarkEnd w:id="6"/>
    <w:p>
      <w:pPr>
        <w:jc w:val="both"/>
        <w:spacing w:after="0" w:line="312" w:lineRule="auto"/>
        <w:rPr>
          <w:sz w:val="20"/>
          <w:szCs w:val="20"/>
          <w:color w:val="auto"/>
        </w:rPr>
      </w:pPr>
      <w:r>
        <w:rPr>
          <w:rFonts w:ascii="Arial" w:cs="Arial" w:eastAsia="Arial" w:hAnsi="Arial"/>
          <w:sz w:val="22"/>
          <w:szCs w:val="22"/>
          <w:color w:val="auto"/>
        </w:rPr>
        <w:t>Ayuda a Domicilio Especializado (SADE) y de Psicoestimulación a Domicilio, dirigidos a las personas diagnosticadas.</w:t>
      </w:r>
    </w:p>
    <w:p>
      <w:pPr>
        <w:spacing w:after="0" w:line="200" w:lineRule="exact"/>
        <w:rPr>
          <w:sz w:val="20"/>
          <w:szCs w:val="20"/>
          <w:color w:val="auto"/>
        </w:rPr>
      </w:pPr>
    </w:p>
    <w:p>
      <w:pPr>
        <w:spacing w:after="0" w:line="255" w:lineRule="exact"/>
        <w:rPr>
          <w:sz w:val="20"/>
          <w:szCs w:val="20"/>
          <w:color w:val="auto"/>
        </w:rPr>
      </w:pPr>
    </w:p>
    <w:p>
      <w:pPr>
        <w:jc w:val="both"/>
        <w:ind w:firstLine="708"/>
        <w:spacing w:after="0" w:line="294" w:lineRule="auto"/>
        <w:rPr>
          <w:sz w:val="20"/>
          <w:szCs w:val="20"/>
          <w:color w:val="auto"/>
        </w:rPr>
      </w:pPr>
      <w:r>
        <w:rPr>
          <w:rFonts w:ascii="Arial" w:cs="Arial" w:eastAsia="Arial" w:hAnsi="Arial"/>
          <w:sz w:val="22"/>
          <w:szCs w:val="22"/>
          <w:color w:val="auto"/>
        </w:rPr>
        <w:t>Serán por tanto, un total de 100, las personas que recibirán atención directa a través de estos servicios, en los municipios de la isla de La Palma, a lo largo de los 12 meses de este 2020, acompañándoles en su día a día.</w:t>
      </w:r>
    </w:p>
    <w:p>
      <w:pPr>
        <w:spacing w:after="0" w:line="200" w:lineRule="exact"/>
        <w:rPr>
          <w:sz w:val="20"/>
          <w:szCs w:val="20"/>
          <w:color w:val="auto"/>
        </w:rPr>
      </w:pPr>
    </w:p>
    <w:p>
      <w:pPr>
        <w:spacing w:after="0" w:line="274" w:lineRule="exact"/>
        <w:rPr>
          <w:sz w:val="20"/>
          <w:szCs w:val="20"/>
          <w:color w:val="auto"/>
        </w:rPr>
      </w:pPr>
    </w:p>
    <w:p>
      <w:pPr>
        <w:jc w:val="both"/>
        <w:ind w:firstLine="708"/>
        <w:spacing w:after="0" w:line="280" w:lineRule="auto"/>
        <w:rPr>
          <w:sz w:val="20"/>
          <w:szCs w:val="20"/>
          <w:color w:val="auto"/>
        </w:rPr>
      </w:pPr>
      <w:r>
        <w:rPr>
          <w:rFonts w:ascii="Arial" w:cs="Arial" w:eastAsia="Arial" w:hAnsi="Arial"/>
          <w:sz w:val="22"/>
          <w:szCs w:val="22"/>
          <w:color w:val="auto"/>
        </w:rPr>
        <w:t>Con este proyecto, la familia, que entrara en contacto con la entidad a través del Servicio de Atención Social a la Familia, al frente del que se encontrará un trabajadora social, será escuchada en entrevista inicial, recogiendo la información que necesitará para contar con una valoración inicial, que se completará con la visita al domicilio de la familia, donde se procederá a conocer a su familiar con Demencia o Deterioro Cognitivo. Será tras la misma, que podrá cumplimentar el expediente, con las intervenciones que se considera necesario abordar, tanto desde los servicios de la entidad, como desde los servicios comunitarios o de atención especializada sociosanitarios. Ofreciendo el mayor número de horas y de recursos de ayuda, a la vez que ser un referente cualificado para orientar, asesorar ante situaciones de agravamiento o agudización, de la evolución del síndrome de la Demencia.</w:t>
      </w:r>
    </w:p>
    <w:p>
      <w:pPr>
        <w:spacing w:after="0" w:line="200" w:lineRule="exact"/>
        <w:rPr>
          <w:sz w:val="20"/>
          <w:szCs w:val="20"/>
          <w:color w:val="auto"/>
        </w:rPr>
      </w:pPr>
    </w:p>
    <w:p>
      <w:pPr>
        <w:spacing w:after="0" w:line="289" w:lineRule="exact"/>
        <w:rPr>
          <w:sz w:val="20"/>
          <w:szCs w:val="20"/>
          <w:color w:val="auto"/>
        </w:rPr>
      </w:pPr>
    </w:p>
    <w:p>
      <w:pPr>
        <w:jc w:val="both"/>
        <w:ind w:firstLine="708"/>
        <w:spacing w:after="0" w:line="280" w:lineRule="auto"/>
        <w:rPr>
          <w:sz w:val="20"/>
          <w:szCs w:val="20"/>
          <w:color w:val="auto"/>
        </w:rPr>
      </w:pPr>
      <w:r>
        <w:rPr>
          <w:rFonts w:ascii="Arial" w:cs="Arial" w:eastAsia="Arial" w:hAnsi="Arial"/>
          <w:sz w:val="22"/>
          <w:szCs w:val="22"/>
          <w:color w:val="auto"/>
        </w:rPr>
        <w:t>Cuando así se considere de entre estas familias valoradas, se producirán derivaciones internas al Servicio de Atención Especializada en el Hogar, que les ofrecerá atención semanal en sus domicilios, para cubrir las diversas necesidades de atención de la persona con Demencia con la que comparten la convivencia. Las intensidades de estos servicios se establecerán en función de las necesidades de cada persona, y se dirigirán tanto a cubrir las necesidades de atención sociosanitarias, adaptando los protocolos y la intervención a los cambios que producirá la evolución de la Demencia, como necesidades de estimulación cognitiva, cuando la persona, por su situación de movilidad, medios de transporte, adecuación de la vivienda, lugar de residencia, etc., etc., no pudiese acudir a los lugares con los que cuenta la entidad, para recibir Tratamiento Terapéutico de la Áreas Cognitivas, en las UAT.</w:t>
      </w:r>
    </w:p>
    <w:p>
      <w:pPr>
        <w:spacing w:after="0" w:line="200" w:lineRule="exact"/>
        <w:rPr>
          <w:sz w:val="20"/>
          <w:szCs w:val="20"/>
          <w:color w:val="auto"/>
        </w:rPr>
      </w:pPr>
    </w:p>
    <w:p>
      <w:pPr>
        <w:spacing w:after="0" w:line="289" w:lineRule="exact"/>
        <w:rPr>
          <w:sz w:val="20"/>
          <w:szCs w:val="20"/>
          <w:color w:val="auto"/>
        </w:rPr>
      </w:pPr>
    </w:p>
    <w:p>
      <w:pPr>
        <w:jc w:val="both"/>
        <w:ind w:firstLine="708"/>
        <w:spacing w:after="0" w:line="312" w:lineRule="auto"/>
        <w:rPr>
          <w:sz w:val="20"/>
          <w:szCs w:val="20"/>
          <w:color w:val="auto"/>
        </w:rPr>
      </w:pPr>
      <w:r>
        <w:rPr>
          <w:rFonts w:ascii="Arial" w:cs="Arial" w:eastAsia="Arial" w:hAnsi="Arial"/>
          <w:sz w:val="22"/>
          <w:szCs w:val="22"/>
          <w:color w:val="auto"/>
        </w:rPr>
        <w:t>Con respecto a las y los profesionales que desarrolllarán el proyecto, serán las y los siguientes:</w:t>
      </w:r>
    </w:p>
    <w:p>
      <w:pPr>
        <w:spacing w:after="0" w:line="200" w:lineRule="exact"/>
        <w:rPr>
          <w:sz w:val="20"/>
          <w:szCs w:val="20"/>
          <w:color w:val="auto"/>
        </w:rPr>
      </w:pPr>
    </w:p>
    <w:p>
      <w:pPr>
        <w:spacing w:after="0" w:line="255" w:lineRule="exact"/>
        <w:rPr>
          <w:sz w:val="20"/>
          <w:szCs w:val="20"/>
          <w:color w:val="auto"/>
        </w:rPr>
      </w:pPr>
    </w:p>
    <w:p>
      <w:pPr>
        <w:jc w:val="both"/>
        <w:ind w:firstLine="708"/>
        <w:spacing w:after="0" w:line="285" w:lineRule="auto"/>
        <w:rPr>
          <w:sz w:val="20"/>
          <w:szCs w:val="20"/>
          <w:color w:val="auto"/>
        </w:rPr>
      </w:pPr>
      <w:r>
        <w:rPr>
          <w:rFonts w:ascii="Arial" w:cs="Arial" w:eastAsia="Arial" w:hAnsi="Arial"/>
          <w:sz w:val="22"/>
          <w:szCs w:val="22"/>
          <w:color w:val="auto"/>
        </w:rPr>
        <w:t>- 1 trabajadora social, en el Servicio de Atención Social a las Familias (SASF) del Servicio de Atención en el hogar, a la vez que será coordinadora del SADE. Su jornada semanal se repartirá tres días en semana en la Sede de Los Llanos y dos en la Sede de Breña Baja, en Las Ledas, en horario de lunes a viernes en las mañanas, aunque contará con flexibilidad horaria, para adaptarse a las posibilidades y necesidades de las familias usuarias.</w:t>
      </w:r>
    </w:p>
    <w:p>
      <w:pPr>
        <w:spacing w:after="0" w:line="73" w:lineRule="exact"/>
        <w:rPr>
          <w:sz w:val="20"/>
          <w:szCs w:val="20"/>
          <w:color w:val="auto"/>
        </w:rPr>
      </w:pPr>
    </w:p>
    <w:p>
      <w:pPr>
        <w:jc w:val="both"/>
        <w:ind w:firstLine="708"/>
        <w:spacing w:after="0" w:line="288" w:lineRule="auto"/>
        <w:rPr>
          <w:sz w:val="20"/>
          <w:szCs w:val="20"/>
          <w:color w:val="auto"/>
        </w:rPr>
      </w:pPr>
      <w:r>
        <w:rPr>
          <w:rFonts w:ascii="Arial" w:cs="Arial" w:eastAsia="Arial" w:hAnsi="Arial"/>
          <w:sz w:val="22"/>
          <w:szCs w:val="22"/>
          <w:color w:val="auto"/>
        </w:rPr>
        <w:t>Acogerá y atenderá a las familias, facilitándoles el mayor número de horas de atención especializada y de recursos sociosanitarios, tanto propios de la entidad como externos a la misma, siendo la función de coordinación y derivación fundamental para la consecución de sus objetivos de mejora en la calidad de vida de las personas afectadas por algún tipo de Demencia.</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60" w:lineRule="exact"/>
        <w:rPr>
          <w:sz w:val="20"/>
          <w:szCs w:val="20"/>
          <w:color w:val="auto"/>
        </w:rPr>
      </w:pPr>
    </w:p>
    <w:p>
      <w:pPr>
        <w:ind w:left="8220"/>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7</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64</w:t>
      </w:r>
    </w:p>
    <w:p>
      <w:pPr>
        <w:sectPr>
          <w:pgSz w:w="11900" w:h="16838" w:orient="portrait"/>
          <w:cols w:equalWidth="0" w:num="1">
            <w:col w:w="9640"/>
          </w:cols>
          <w:pgMar w:left="1140" w:top="552"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66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13066157071246263310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-276860</wp:posOffset>
            </wp:positionH>
            <wp:positionV relativeFrom="paragraph">
              <wp:posOffset>-374015</wp:posOffset>
            </wp:positionV>
            <wp:extent cx="6577965" cy="36322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640"/>
          </w:cols>
          <w:pgMar w:left="1140" w:top="552" w:right="1126" w:bottom="0" w:gutter="0" w:footer="0" w:header="0"/>
          <w:type w:val="continuous"/>
        </w:sectPr>
      </w:pPr>
    </w:p>
    <w:bookmarkStart w:id="7" w:name="page8"/>
    <w:bookmarkEnd w:id="7"/>
    <w:p>
      <w:pPr>
        <w:jc w:val="both"/>
        <w:ind w:firstLine="708"/>
        <w:spacing w:after="0" w:line="281" w:lineRule="auto"/>
        <w:rPr>
          <w:sz w:val="20"/>
          <w:szCs w:val="20"/>
          <w:color w:val="auto"/>
        </w:rPr>
      </w:pPr>
      <w:r>
        <w:rPr>
          <w:rFonts w:ascii="Arial" w:cs="Arial" w:eastAsia="Arial" w:hAnsi="Arial"/>
          <w:sz w:val="22"/>
          <w:szCs w:val="22"/>
          <w:color w:val="auto"/>
        </w:rPr>
        <w:t>Como coordinadora insular de los Servicios de Ayuda a Domicilio Especializado y de Psicoestimulación Cognitiva en Domicilio, estará en contacto con las y los cuidadoras/es, para la coordinación y seguimiento del servicio, informándoles y recibiendo información que permitirá la evaluación continua y la adaptación de la intervención a las necesidades de la persona con Demencia y de su entorno inmediato. El contacto con las familias se caracterizará por su agilidad y rapidez, habiéndose establecido seguimientos mínimos de carácter mensual desde el Servicio y Tiempo de Respuesta de 24 horas, para los contactos telefónicos o por otras vías, efectuados por las familias.</w:t>
      </w:r>
    </w:p>
    <w:p>
      <w:pPr>
        <w:spacing w:after="0" w:line="200" w:lineRule="exact"/>
        <w:rPr>
          <w:sz w:val="20"/>
          <w:szCs w:val="20"/>
          <w:color w:val="auto"/>
        </w:rPr>
      </w:pPr>
    </w:p>
    <w:p>
      <w:pPr>
        <w:spacing w:after="0" w:line="289" w:lineRule="exact"/>
        <w:rPr>
          <w:sz w:val="20"/>
          <w:szCs w:val="20"/>
          <w:color w:val="auto"/>
        </w:rPr>
      </w:pPr>
    </w:p>
    <w:p>
      <w:pPr>
        <w:jc w:val="both"/>
        <w:ind w:firstLine="702"/>
        <w:spacing w:after="0" w:line="278" w:lineRule="auto"/>
        <w:tabs>
          <w:tab w:leader="none" w:pos="921" w:val="left"/>
        </w:tabs>
        <w:numPr>
          <w:ilvl w:val="0"/>
          <w:numId w:val="6"/>
        </w:numPr>
        <w:rPr>
          <w:rFonts w:ascii="Arial" w:cs="Arial" w:eastAsia="Arial" w:hAnsi="Arial"/>
          <w:sz w:val="22"/>
          <w:szCs w:val="22"/>
          <w:color w:val="auto"/>
        </w:rPr>
      </w:pPr>
      <w:r>
        <w:rPr>
          <w:rFonts w:ascii="Arial" w:cs="Arial" w:eastAsia="Arial" w:hAnsi="Arial"/>
          <w:sz w:val="22"/>
          <w:szCs w:val="22"/>
          <w:color w:val="auto"/>
        </w:rPr>
        <w:t>1 Ayudante de Coordinación de los Servicios de Atención en el Hogar, SADE y Psicoestimulación, Trabajará en estrecho contacto con la profesional responsable a la coordinación de los Servicios de Atención en el Hogar, que tendrá entre sus funciones la coordinación del equipo de profesionales auxiliares que realizarán la intervención en los domicilios. Entre ambas profesionales, se acordarán los planing semanales de atención, la selección del profesional adecuado al perfil de la persona usuaria, las tareas a realizar, la presentación a la familia, las observaciones realizadas en los domicilios por los y las auxiliares, los resultados de las evaluaciones de Seguimiento y apoyo del servicio realizadas por parte de la ayudante de coordinación en las visitas a los domicilios, conocimiento inmediato de bajas y propuestas de sustituciones, planificación de la vacaciones del equipo de Atención en el Hogar, comunicados de modificaciones de horarios a la asesoría laboral, orientación a los y las profesionales sobre la cumplimentación de la documentación propia del servicio, facilitarles los medios necesarios para el desempeño de sus labores (uniformes, guantes, delantales, etc.), establecer los procedimientos para las actividades que establezca la asociación en cada momento y que requiera de la colaboración por parte del equipo (hacer llegar información a las familias, reparto y recogida del documento de Satisfacción con los Servicios de la entidad, etc)</w:t>
      </w:r>
    </w:p>
    <w:p>
      <w:pPr>
        <w:spacing w:after="0" w:line="86" w:lineRule="exact"/>
        <w:rPr>
          <w:sz w:val="20"/>
          <w:szCs w:val="20"/>
          <w:color w:val="auto"/>
        </w:rPr>
      </w:pPr>
    </w:p>
    <w:p>
      <w:pPr>
        <w:jc w:val="both"/>
        <w:ind w:firstLine="708"/>
        <w:spacing w:after="0" w:line="288" w:lineRule="auto"/>
        <w:rPr>
          <w:sz w:val="20"/>
          <w:szCs w:val="20"/>
          <w:color w:val="auto"/>
        </w:rPr>
      </w:pPr>
      <w:r>
        <w:rPr>
          <w:rFonts w:ascii="Arial" w:cs="Arial" w:eastAsia="Arial" w:hAnsi="Arial"/>
          <w:sz w:val="22"/>
          <w:szCs w:val="22"/>
          <w:color w:val="auto"/>
        </w:rPr>
        <w:t>El adecuado desarrollo de esta estrecha relación de coordinación, pasará por el contacto diario/continuo, comunicando incidencias, hechos que podrán requerir el contacto con la familia, a coordinación con servicios de atención social comunitaria, derivar a otros servicios de la entidad para que atiendan las necesidades cambiantes, etc.</w:t>
      </w:r>
    </w:p>
    <w:p>
      <w:pPr>
        <w:spacing w:after="0" w:line="200" w:lineRule="exact"/>
        <w:rPr>
          <w:sz w:val="20"/>
          <w:szCs w:val="20"/>
          <w:color w:val="auto"/>
        </w:rPr>
      </w:pPr>
    </w:p>
    <w:p>
      <w:pPr>
        <w:spacing w:after="0" w:line="280" w:lineRule="exact"/>
        <w:rPr>
          <w:sz w:val="20"/>
          <w:szCs w:val="20"/>
          <w:color w:val="auto"/>
        </w:rPr>
      </w:pPr>
    </w:p>
    <w:p>
      <w:pPr>
        <w:jc w:val="both"/>
        <w:ind w:firstLine="708"/>
        <w:spacing w:after="0" w:line="288" w:lineRule="auto"/>
        <w:rPr>
          <w:sz w:val="20"/>
          <w:szCs w:val="20"/>
          <w:color w:val="auto"/>
        </w:rPr>
      </w:pPr>
      <w:r>
        <w:rPr>
          <w:rFonts w:ascii="Arial" w:cs="Arial" w:eastAsia="Arial" w:hAnsi="Arial"/>
          <w:sz w:val="22"/>
          <w:szCs w:val="22"/>
          <w:color w:val="auto"/>
        </w:rPr>
        <w:t>Participara en la selección del personal del Servicio (auxiliares domiciliarios) y formación inicial en atención especializada en adecuación de protocolos a la atención sociosanitaria en el hogar. La formación continua se realizará en reuniones grupales, y de forma individualizada cuando así se establezca.</w:t>
      </w:r>
    </w:p>
    <w:p>
      <w:pPr>
        <w:spacing w:after="0" w:line="200" w:lineRule="exact"/>
        <w:rPr>
          <w:sz w:val="20"/>
          <w:szCs w:val="20"/>
          <w:color w:val="auto"/>
        </w:rPr>
      </w:pPr>
    </w:p>
    <w:p>
      <w:pPr>
        <w:spacing w:after="0" w:line="280" w:lineRule="exact"/>
        <w:rPr>
          <w:sz w:val="20"/>
          <w:szCs w:val="20"/>
          <w:color w:val="auto"/>
        </w:rPr>
      </w:pPr>
    </w:p>
    <w:p>
      <w:pPr>
        <w:jc w:val="both"/>
        <w:ind w:firstLine="702"/>
        <w:spacing w:after="0" w:line="294" w:lineRule="auto"/>
        <w:tabs>
          <w:tab w:leader="none" w:pos="878" w:val="left"/>
        </w:tabs>
        <w:numPr>
          <w:ilvl w:val="0"/>
          <w:numId w:val="7"/>
        </w:numPr>
        <w:rPr>
          <w:rFonts w:ascii="Arial" w:cs="Arial" w:eastAsia="Arial" w:hAnsi="Arial"/>
          <w:sz w:val="22"/>
          <w:szCs w:val="22"/>
          <w:color w:val="auto"/>
        </w:rPr>
      </w:pPr>
      <w:r>
        <w:rPr>
          <w:rFonts w:ascii="Arial" w:cs="Arial" w:eastAsia="Arial" w:hAnsi="Arial"/>
          <w:sz w:val="22"/>
          <w:szCs w:val="22"/>
          <w:color w:val="auto"/>
        </w:rPr>
        <w:t>22 profesionales Auxiliares Domiciliarias/os y Gerocultoras/es, que llevarán a cabo las tareas de atención directa y cotidiana en los hogares de las familias a lo largo de la isla, y a lo largo de la semana.</w:t>
      </w:r>
    </w:p>
    <w:p>
      <w:pPr>
        <w:spacing w:after="0" w:line="63" w:lineRule="exact"/>
        <w:rPr>
          <w:sz w:val="20"/>
          <w:szCs w:val="20"/>
          <w:color w:val="auto"/>
        </w:rPr>
      </w:pPr>
    </w:p>
    <w:p>
      <w:pPr>
        <w:jc w:val="both"/>
        <w:ind w:firstLine="708"/>
        <w:spacing w:after="0" w:line="312" w:lineRule="auto"/>
        <w:rPr>
          <w:sz w:val="20"/>
          <w:szCs w:val="20"/>
          <w:color w:val="auto"/>
        </w:rPr>
      </w:pPr>
      <w:r>
        <w:rPr>
          <w:rFonts w:ascii="Arial" w:cs="Arial" w:eastAsia="Arial" w:hAnsi="Arial"/>
          <w:sz w:val="22"/>
          <w:szCs w:val="22"/>
          <w:color w:val="auto"/>
        </w:rPr>
        <w:t>Su intervención partirá de la valoración realizada por las técnicas del servicio, reflejado en el Plan de Atención Individualizado.</w:t>
      </w:r>
    </w:p>
    <w:p>
      <w:pPr>
        <w:spacing w:after="0" w:line="200" w:lineRule="exact"/>
        <w:rPr>
          <w:sz w:val="20"/>
          <w:szCs w:val="20"/>
          <w:color w:val="auto"/>
        </w:rPr>
      </w:pPr>
    </w:p>
    <w:p>
      <w:pPr>
        <w:spacing w:after="0" w:line="255" w:lineRule="exact"/>
        <w:rPr>
          <w:sz w:val="20"/>
          <w:szCs w:val="20"/>
          <w:color w:val="auto"/>
        </w:rPr>
      </w:pPr>
    </w:p>
    <w:p>
      <w:pPr>
        <w:jc w:val="both"/>
        <w:ind w:firstLine="708"/>
        <w:spacing w:after="0" w:line="294" w:lineRule="auto"/>
        <w:rPr>
          <w:sz w:val="20"/>
          <w:szCs w:val="20"/>
          <w:color w:val="auto"/>
        </w:rPr>
      </w:pPr>
      <w:r>
        <w:rPr>
          <w:rFonts w:ascii="Arial" w:cs="Arial" w:eastAsia="Arial" w:hAnsi="Arial"/>
          <w:sz w:val="22"/>
          <w:szCs w:val="22"/>
          <w:color w:val="auto"/>
        </w:rPr>
        <w:t>Este servicio que ofrecerá atención a la persona con Demencia y descanso al familiar o cuidador, siempre tendrán como norma, detectar las capacidades cognitivas preservadas y adaptar la actividad en cada momento, para que la pueda realizar el afectado de forma autónoma,</w:t>
      </w:r>
    </w:p>
    <w:p>
      <w:pPr>
        <w:spacing w:after="0" w:line="201" w:lineRule="exact"/>
        <w:rPr>
          <w:sz w:val="20"/>
          <w:szCs w:val="20"/>
          <w:color w:val="auto"/>
        </w:rPr>
      </w:pPr>
    </w:p>
    <w:p>
      <w:pPr>
        <w:ind w:left="8220"/>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8</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64</w:t>
      </w:r>
    </w:p>
    <w:p>
      <w:pPr>
        <w:sectPr>
          <w:pgSz w:w="11900" w:h="16838" w:orient="portrait"/>
          <w:cols w:equalWidth="0" w:num="1">
            <w:col w:w="9640"/>
          </w:cols>
          <w:pgMar w:left="1140" w:top="552"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66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13066157071246263310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-276860</wp:posOffset>
            </wp:positionH>
            <wp:positionV relativeFrom="paragraph">
              <wp:posOffset>-374015</wp:posOffset>
            </wp:positionV>
            <wp:extent cx="6577965" cy="36322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640"/>
          </w:cols>
          <w:pgMar w:left="1140" w:top="552" w:right="1126" w:bottom="0" w:gutter="0" w:footer="0" w:header="0"/>
          <w:type w:val="continuous"/>
        </w:sectPr>
      </w:pPr>
    </w:p>
    <w:bookmarkStart w:id="8" w:name="page9"/>
    <w:bookmarkEnd w:id="8"/>
    <w:p>
      <w:pPr>
        <w:spacing w:after="0" w:line="312" w:lineRule="auto"/>
        <w:rPr>
          <w:sz w:val="20"/>
          <w:szCs w:val="20"/>
          <w:color w:val="auto"/>
        </w:rPr>
      </w:pPr>
      <w:r>
        <w:rPr>
          <w:rFonts w:ascii="Arial" w:cs="Arial" w:eastAsia="Arial" w:hAnsi="Arial"/>
          <w:sz w:val="22"/>
          <w:szCs w:val="22"/>
          <w:color w:val="auto"/>
        </w:rPr>
        <w:t>guiada, verbalmente, etc. ESTIMULAR SIEMPRE, ADECUANDO LAS ACTIVIDADES A LAS POSIBILIDADES REALES, PROMUEVE LA AUTONOMIA Y EL BIENESTAR.</w:t>
      </w:r>
    </w:p>
    <w:p>
      <w:pPr>
        <w:spacing w:after="0" w:line="44" w:lineRule="exact"/>
        <w:rPr>
          <w:sz w:val="20"/>
          <w:szCs w:val="20"/>
          <w:color w:val="auto"/>
        </w:rPr>
      </w:pPr>
    </w:p>
    <w:p>
      <w:pPr>
        <w:jc w:val="both"/>
        <w:ind w:firstLine="702"/>
        <w:spacing w:after="0" w:line="294" w:lineRule="auto"/>
        <w:tabs>
          <w:tab w:leader="none" w:pos="920" w:val="left"/>
        </w:tabs>
        <w:numPr>
          <w:ilvl w:val="0"/>
          <w:numId w:val="8"/>
        </w:numPr>
        <w:rPr>
          <w:rFonts w:ascii="Arial" w:cs="Arial" w:eastAsia="Arial" w:hAnsi="Arial"/>
          <w:sz w:val="22"/>
          <w:szCs w:val="22"/>
          <w:color w:val="auto"/>
        </w:rPr>
      </w:pPr>
      <w:r>
        <w:rPr>
          <w:rFonts w:ascii="Arial" w:cs="Arial" w:eastAsia="Arial" w:hAnsi="Arial"/>
          <w:sz w:val="22"/>
          <w:szCs w:val="22"/>
          <w:color w:val="auto"/>
        </w:rPr>
        <w:t>1 Coordinadora/Trabajadora Social, responsable técnico del proyecto. Que será la encargada de la realización de las actividades establecidas para la consecución de los objetivos con cánones de calidad, dedicando para ello una jornada de lunes a viernes de 7 a 15 horas.</w:t>
      </w:r>
    </w:p>
    <w:p>
      <w:pPr>
        <w:spacing w:after="0" w:line="63" w:lineRule="exact"/>
        <w:rPr>
          <w:sz w:val="20"/>
          <w:szCs w:val="20"/>
          <w:color w:val="auto"/>
        </w:rPr>
      </w:pPr>
    </w:p>
    <w:p>
      <w:pPr>
        <w:jc w:val="both"/>
        <w:ind w:firstLine="708"/>
        <w:spacing w:after="0" w:line="288" w:lineRule="auto"/>
        <w:rPr>
          <w:sz w:val="20"/>
          <w:szCs w:val="20"/>
          <w:color w:val="auto"/>
        </w:rPr>
      </w:pPr>
      <w:r>
        <w:rPr>
          <w:rFonts w:ascii="Arial" w:cs="Arial" w:eastAsia="Arial" w:hAnsi="Arial"/>
          <w:sz w:val="22"/>
          <w:szCs w:val="22"/>
          <w:color w:val="auto"/>
        </w:rPr>
        <w:t>Será la técnica de referencia con respecto al Excmo. Cabildo Insular de La Palma. Favorecerá que el equipo del proyecto cuente con los materiales necesarios para el desempeño de sus funciones, y recogerá la información que la evaluación constante irán aportando las profesionales para la adaptación del proyecto a las necesidades cambiantes de los usuarios.</w:t>
      </w:r>
    </w:p>
    <w:p>
      <w:pPr>
        <w:spacing w:after="0" w:line="69" w:lineRule="exact"/>
        <w:rPr>
          <w:sz w:val="20"/>
          <w:szCs w:val="20"/>
          <w:color w:val="auto"/>
        </w:rPr>
      </w:pPr>
    </w:p>
    <w:p>
      <w:pPr>
        <w:jc w:val="both"/>
        <w:ind w:firstLine="708"/>
        <w:spacing w:after="0" w:line="285" w:lineRule="auto"/>
        <w:rPr>
          <w:sz w:val="20"/>
          <w:szCs w:val="20"/>
          <w:color w:val="auto"/>
        </w:rPr>
      </w:pPr>
      <w:r>
        <w:rPr>
          <w:rFonts w:ascii="Arial" w:cs="Arial" w:eastAsia="Arial" w:hAnsi="Arial"/>
          <w:sz w:val="22"/>
          <w:szCs w:val="22"/>
          <w:color w:val="auto"/>
        </w:rPr>
        <w:t>Destacar que los Servicios ofrecerán Atención centrada en las particularidades de cada afectado (Atención Centrada en la Persona), con el objetivo de mantener su autonomía el mayor tiempo posible, a través de ejercitar sus capacidades cognitivas preservadas, a lo largo de la atención y del tratamiento que se establezca con los mismos, por parte de los profesionales de AFA LA PALMA.</w:t>
      </w:r>
    </w:p>
    <w:p>
      <w:pPr>
        <w:spacing w:after="0" w:line="73" w:lineRule="exact"/>
        <w:rPr>
          <w:sz w:val="20"/>
          <w:szCs w:val="20"/>
          <w:color w:val="auto"/>
        </w:rPr>
      </w:pPr>
    </w:p>
    <w:p>
      <w:pPr>
        <w:jc w:val="both"/>
        <w:ind w:firstLine="708"/>
        <w:spacing w:after="0" w:line="279" w:lineRule="auto"/>
        <w:rPr>
          <w:sz w:val="20"/>
          <w:szCs w:val="20"/>
          <w:color w:val="auto"/>
        </w:rPr>
      </w:pPr>
      <w:r>
        <w:rPr>
          <w:rFonts w:ascii="Arial" w:cs="Arial" w:eastAsia="Arial" w:hAnsi="Arial"/>
          <w:sz w:val="22"/>
          <w:szCs w:val="22"/>
          <w:color w:val="auto"/>
        </w:rPr>
        <w:t>Y que los Servicios de AFA LA PALMA, son especializados, por cuanto atiende y entiende las especificidades del colectivo, porque ha desarrollado estrategias que favorecen la consecución de las actividades de la vida diaria, por parte de personas que tienen alteradas sus capacidades cognitivas para nuestra forma natural de relacionarnos con el entorno, porque se ocupa de obtener información sobre los usuarios y su entorno, que favorezca la confianza y el bienestar entre estos y los profesionales, hoy conocida como Atención Centrada en la Persona. Con el paso de los años, se ha comprobado desde la entidad, la importancia de adecuación del tiempo a las necesidades del afectado, de la tranquilidad en el trato, de la forma de comunicación, adaptándola a cada momento de la enfermedad, de la escucha activa con los familiares y cuidadores, de atender las demandas de asesoramiento y orientación por parte de estos, etc., etc. La atención ofrecida cubre acciones que por tiempo o procedimiento, otros servicios no pueden realizar, aunque se complemente con el de esta entidad.</w:t>
      </w:r>
    </w:p>
    <w:p>
      <w:pPr>
        <w:spacing w:after="0" w:line="82" w:lineRule="exact"/>
        <w:rPr>
          <w:sz w:val="20"/>
          <w:szCs w:val="20"/>
          <w:color w:val="auto"/>
        </w:rPr>
      </w:pPr>
    </w:p>
    <w:p>
      <w:pPr>
        <w:jc w:val="both"/>
        <w:ind w:firstLine="708"/>
        <w:spacing w:after="0" w:line="283" w:lineRule="auto"/>
        <w:rPr>
          <w:sz w:val="20"/>
          <w:szCs w:val="20"/>
          <w:color w:val="auto"/>
        </w:rPr>
      </w:pPr>
      <w:r>
        <w:rPr>
          <w:rFonts w:ascii="Arial" w:cs="Arial" w:eastAsia="Arial" w:hAnsi="Arial"/>
          <w:sz w:val="22"/>
          <w:szCs w:val="22"/>
          <w:color w:val="auto"/>
        </w:rPr>
        <w:t xml:space="preserve">Por lo que se refiere a la </w:t>
      </w:r>
      <w:r>
        <w:rPr>
          <w:rFonts w:ascii="Arial" w:cs="Arial" w:eastAsia="Arial" w:hAnsi="Arial"/>
          <w:sz w:val="22"/>
          <w:szCs w:val="22"/>
          <w:i w:val="1"/>
          <w:iCs w:val="1"/>
          <w:u w:val="single" w:color="auto"/>
          <w:color w:val="auto"/>
        </w:rPr>
        <w:t>justificación de la necesidad de ejecutar el proyecto</w:t>
      </w:r>
      <w:r>
        <w:rPr>
          <w:rFonts w:ascii="Arial" w:cs="Arial" w:eastAsia="Arial" w:hAnsi="Arial"/>
          <w:sz w:val="22"/>
          <w:szCs w:val="22"/>
          <w:i w:val="1"/>
          <w:iCs w:val="1"/>
          <w:color w:val="auto"/>
        </w:rPr>
        <w:t>,</w:t>
      </w:r>
      <w:r>
        <w:rPr>
          <w:rFonts w:ascii="Arial" w:cs="Arial" w:eastAsia="Arial" w:hAnsi="Arial"/>
          <w:sz w:val="22"/>
          <w:szCs w:val="22"/>
          <w:color w:val="auto"/>
        </w:rPr>
        <w:t xml:space="preserve"> el trabajo que desde AFA LA PALMA se viene desarrollando desde su fundación, se ha centrado en la búsqueda de recursos que apoyen a las familias. Recursos que se han especializado en entender la realidad con la que conviven las familias, facilitándoles el día a día y su convivencia con la persona con Demencia, y retrasando en la medida de lo posible el ingreso en un centro residencial.</w:t>
      </w:r>
    </w:p>
    <w:p>
      <w:pPr>
        <w:spacing w:after="0" w:line="76" w:lineRule="exact"/>
        <w:rPr>
          <w:sz w:val="20"/>
          <w:szCs w:val="20"/>
          <w:color w:val="auto"/>
        </w:rPr>
      </w:pPr>
    </w:p>
    <w:p>
      <w:pPr>
        <w:jc w:val="both"/>
        <w:ind w:firstLine="708"/>
        <w:spacing w:after="0" w:line="276" w:lineRule="auto"/>
        <w:rPr>
          <w:sz w:val="20"/>
          <w:szCs w:val="20"/>
          <w:color w:val="auto"/>
        </w:rPr>
      </w:pPr>
      <w:r>
        <w:rPr>
          <w:rFonts w:ascii="Arial" w:cs="Arial" w:eastAsia="Arial" w:hAnsi="Arial"/>
          <w:sz w:val="22"/>
          <w:szCs w:val="22"/>
          <w:color w:val="auto"/>
        </w:rPr>
        <w:t>El asesoramiento cuando tiene lugar un diagnóstico, el acompañarle a lo largo de los años, ofreciéndoles herramientas efectivas para relacionarse con su familiar enfermo, coordinar el mayor número de apoyos contando con los recursos sociosanitarios municipales e insulares….es el</w:t>
      </w:r>
    </w:p>
    <w:p>
      <w:pPr>
        <w:jc w:val="both"/>
        <w:spacing w:after="0" w:line="294" w:lineRule="auto"/>
        <w:rPr>
          <w:sz w:val="20"/>
          <w:szCs w:val="20"/>
          <w:color w:val="auto"/>
        </w:rPr>
      </w:pPr>
      <w:r>
        <w:rPr>
          <w:rFonts w:ascii="Arial" w:cs="Arial" w:eastAsia="Arial" w:hAnsi="Arial"/>
          <w:sz w:val="22"/>
          <w:szCs w:val="22"/>
          <w:color w:val="auto"/>
        </w:rPr>
        <w:t>objetivo de la atención que se ofrece a las personas que rodean y atienden las necesidades de un familiar Demencia, basada en la experiencia y los conocimientos adquiridos a lo largo de los 20 años de historia de la Asociación.</w:t>
      </w:r>
    </w:p>
    <w:p>
      <w:pPr>
        <w:spacing w:after="0" w:line="200" w:lineRule="exact"/>
        <w:rPr>
          <w:sz w:val="20"/>
          <w:szCs w:val="20"/>
          <w:color w:val="auto"/>
        </w:rPr>
      </w:pPr>
    </w:p>
    <w:p>
      <w:pPr>
        <w:spacing w:after="0" w:line="274" w:lineRule="exact"/>
        <w:rPr>
          <w:sz w:val="20"/>
          <w:szCs w:val="20"/>
          <w:color w:val="auto"/>
        </w:rPr>
      </w:pPr>
    </w:p>
    <w:p>
      <w:pPr>
        <w:jc w:val="both"/>
        <w:ind w:firstLine="708"/>
        <w:spacing w:after="0" w:line="276" w:lineRule="auto"/>
        <w:rPr>
          <w:sz w:val="20"/>
          <w:szCs w:val="20"/>
          <w:color w:val="auto"/>
        </w:rPr>
      </w:pPr>
      <w:r>
        <w:rPr>
          <w:rFonts w:ascii="Arial" w:cs="Arial" w:eastAsia="Arial" w:hAnsi="Arial"/>
          <w:sz w:val="22"/>
          <w:szCs w:val="22"/>
          <w:color w:val="auto"/>
        </w:rPr>
        <w:t>Desde hace unos años, el 99% de los nuevos usuarios, tienen un familiar con diagnóstico de Demencia, y demandan orientación, información, manejo de emociones…..etc.…., para</w:t>
      </w:r>
    </w:p>
    <w:p>
      <w:pPr>
        <w:jc w:val="both"/>
        <w:spacing w:after="0" w:line="294" w:lineRule="auto"/>
        <w:rPr>
          <w:sz w:val="20"/>
          <w:szCs w:val="20"/>
          <w:color w:val="auto"/>
        </w:rPr>
      </w:pPr>
      <w:r>
        <w:rPr>
          <w:rFonts w:ascii="Arial" w:cs="Arial" w:eastAsia="Arial" w:hAnsi="Arial"/>
          <w:sz w:val="22"/>
          <w:szCs w:val="22"/>
          <w:color w:val="auto"/>
        </w:rPr>
        <w:t>atender adecuadamente a su familiar, entendiendo que conviven con una enfermedad, pero queriendo estar lo más saludable posible, haciendo uso del mayor número de recursos que se puedan organizar entorno a la realidad de cada familia. No olvidar a los usuarios que han perdido</w:t>
      </w:r>
    </w:p>
    <w:p>
      <w:pPr>
        <w:spacing w:after="0" w:line="200" w:lineRule="exact"/>
        <w:rPr>
          <w:sz w:val="20"/>
          <w:szCs w:val="20"/>
          <w:color w:val="auto"/>
        </w:rPr>
      </w:pPr>
    </w:p>
    <w:p>
      <w:pPr>
        <w:spacing w:after="0" w:line="241" w:lineRule="exact"/>
        <w:rPr>
          <w:sz w:val="20"/>
          <w:szCs w:val="20"/>
          <w:color w:val="auto"/>
        </w:rPr>
      </w:pPr>
    </w:p>
    <w:p>
      <w:pPr>
        <w:ind w:left="8220"/>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9</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64</w:t>
      </w:r>
    </w:p>
    <w:p>
      <w:pPr>
        <w:sectPr>
          <w:pgSz w:w="11900" w:h="16838" w:orient="portrait"/>
          <w:cols w:equalWidth="0" w:num="1">
            <w:col w:w="9640"/>
          </w:cols>
          <w:pgMar w:left="1140" w:top="552"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66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13066157071246263310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-276860</wp:posOffset>
            </wp:positionH>
            <wp:positionV relativeFrom="paragraph">
              <wp:posOffset>-374015</wp:posOffset>
            </wp:positionV>
            <wp:extent cx="6577965" cy="36322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640"/>
          </w:cols>
          <w:pgMar w:left="1140" w:top="552" w:right="1126" w:bottom="0" w:gutter="0" w:footer="0" w:header="0"/>
          <w:type w:val="continuous"/>
        </w:sectPr>
      </w:pPr>
    </w:p>
    <w:bookmarkStart w:id="9" w:name="page10"/>
    <w:bookmarkEnd w:id="9"/>
    <w:p>
      <w:pPr>
        <w:jc w:val="both"/>
        <w:spacing w:after="0" w:line="312" w:lineRule="auto"/>
        <w:rPr>
          <w:sz w:val="20"/>
          <w:szCs w:val="20"/>
          <w:color w:val="auto"/>
        </w:rPr>
      </w:pPr>
      <w:r>
        <w:rPr>
          <w:rFonts w:ascii="Arial" w:cs="Arial" w:eastAsia="Arial" w:hAnsi="Arial"/>
          <w:sz w:val="22"/>
          <w:szCs w:val="22"/>
          <w:color w:val="auto"/>
        </w:rPr>
        <w:t>a su familiar con Demencia, y a los cuales se sigue acompañando y atendiendo, en el denominado período de duelo, que suele ser de 1 año.</w:t>
      </w:r>
    </w:p>
    <w:p>
      <w:pPr>
        <w:spacing w:after="0" w:line="200" w:lineRule="exact"/>
        <w:rPr>
          <w:sz w:val="20"/>
          <w:szCs w:val="20"/>
          <w:color w:val="auto"/>
        </w:rPr>
      </w:pPr>
    </w:p>
    <w:p>
      <w:pPr>
        <w:spacing w:after="0" w:line="255" w:lineRule="exact"/>
        <w:rPr>
          <w:sz w:val="20"/>
          <w:szCs w:val="20"/>
          <w:color w:val="auto"/>
        </w:rPr>
      </w:pPr>
    </w:p>
    <w:p>
      <w:pPr>
        <w:jc w:val="both"/>
        <w:ind w:firstLine="708"/>
        <w:spacing w:after="0" w:line="281" w:lineRule="auto"/>
        <w:rPr>
          <w:sz w:val="20"/>
          <w:szCs w:val="20"/>
          <w:color w:val="auto"/>
        </w:rPr>
      </w:pPr>
      <w:r>
        <w:rPr>
          <w:rFonts w:ascii="Arial" w:cs="Arial" w:eastAsia="Arial" w:hAnsi="Arial"/>
          <w:sz w:val="22"/>
          <w:szCs w:val="22"/>
          <w:color w:val="auto"/>
        </w:rPr>
        <w:t>El Servicio de Atención Social a la Familia, es la puerta de entrada a la entidad que acoge a las familias que solicitan información sobre los servicios, aportando información y asesoramiento con respecto a los recursos y servicios sociosanitarios municipales, insulares y regionales que pueden mejorar la atención y calidad de vida de la familia. A su vez, gestionan el proceso de derivación al resto de servicios de la Asociación, y realizan el seguimiento de las familias, a lo largo del tiempo que permanecen como usuarias, que incluye el período de duelo, un año posterior al fallecimiento de la persona con Demencia. Se prevé la atención directa de las 50 Familias, que a su vez recibirán los Servicios de Atención Especializada en el Hogar.</w:t>
      </w:r>
    </w:p>
    <w:p>
      <w:pPr>
        <w:spacing w:after="0" w:line="78" w:lineRule="exact"/>
        <w:rPr>
          <w:sz w:val="20"/>
          <w:szCs w:val="20"/>
          <w:color w:val="auto"/>
        </w:rPr>
      </w:pPr>
    </w:p>
    <w:p>
      <w:pPr>
        <w:jc w:val="both"/>
        <w:ind w:firstLine="708"/>
        <w:spacing w:after="0" w:line="279" w:lineRule="auto"/>
        <w:rPr>
          <w:sz w:val="20"/>
          <w:szCs w:val="20"/>
          <w:color w:val="auto"/>
        </w:rPr>
      </w:pPr>
      <w:r>
        <w:rPr>
          <w:rFonts w:ascii="Arial" w:cs="Arial" w:eastAsia="Arial" w:hAnsi="Arial"/>
          <w:sz w:val="22"/>
          <w:szCs w:val="22"/>
          <w:color w:val="auto"/>
        </w:rPr>
        <w:t>El Servicio de Atención Especializado en el Hogar, (SAEH), entre los que destaca el Servicio de Ayuda a Domicilio Especializado, SADE, y que se solicita por parte de las familias por el tipo de atención que se ofrece y por los resultados obtenidos, arrojado en los cuestionarios de satisfacción de calidad. La atención, tanto a la persona con Demencia como a su entorno inmediato, principalmente al cuidador, además de favorecer la confianza, por ser profesionales estables en el servicio, se caracteriza por el manejo adecuado de la persona con alteraciones cognitivas, para conseguir los objetivos de atención, y el mantenimiento de sus capacidades. Son 19 años, los que se viene trabajando en esta línea, ofreciendo servicios de atención integral al usuario en el domicilio, a lo largo de los años que se les acompaña. Serán un total de 50, las personas usuarias directas de este servicio a nivel insular, atendido por un equipo de auxiliares domiciliarios de 22 profesionales. Usuarios, familiares y profesionales cuentan con el respaldo, coordinación, asesoramiento, seguimiento, de la trabajadora social responsable del servicio y de la Ayudante de Coordinación del mismo, a su vez auxiliar domiciliario.</w:t>
      </w:r>
    </w:p>
    <w:p>
      <w:pPr>
        <w:spacing w:after="0" w:line="79" w:lineRule="exact"/>
        <w:rPr>
          <w:sz w:val="20"/>
          <w:szCs w:val="20"/>
          <w:color w:val="auto"/>
        </w:rPr>
      </w:pPr>
    </w:p>
    <w:p>
      <w:pPr>
        <w:jc w:val="both"/>
        <w:ind w:firstLine="708"/>
        <w:spacing w:after="0" w:line="288" w:lineRule="auto"/>
        <w:rPr>
          <w:sz w:val="20"/>
          <w:szCs w:val="20"/>
          <w:color w:val="auto"/>
        </w:rPr>
      </w:pPr>
      <w:r>
        <w:rPr>
          <w:rFonts w:ascii="Arial" w:cs="Arial" w:eastAsia="Arial" w:hAnsi="Arial"/>
          <w:sz w:val="22"/>
          <w:szCs w:val="22"/>
          <w:color w:val="auto"/>
        </w:rPr>
        <w:t>Por otro lado, el Tratamiento Terapéutico que permite ralentizar el avance de la Demencia, y que complementa al tratamiento farmacológico, y que es conocido de forma genérica como Psicoestimulación Cognitiva, desde AFA LA PALMA, se viene desarrollando desde un primer momento en domicilios, a los que se sumó en el año 2005</w:t>
      </w:r>
    </w:p>
    <w:p>
      <w:pPr>
        <w:spacing w:after="0" w:line="69" w:lineRule="exact"/>
        <w:rPr>
          <w:sz w:val="20"/>
          <w:szCs w:val="20"/>
          <w:color w:val="auto"/>
        </w:rPr>
      </w:pPr>
    </w:p>
    <w:p>
      <w:pPr>
        <w:jc w:val="both"/>
        <w:ind w:firstLine="708"/>
        <w:spacing w:after="0" w:line="312" w:lineRule="auto"/>
        <w:rPr>
          <w:sz w:val="20"/>
          <w:szCs w:val="20"/>
          <w:color w:val="auto"/>
        </w:rPr>
      </w:pPr>
      <w:r>
        <w:rPr>
          <w:rFonts w:ascii="Arial" w:cs="Arial" w:eastAsia="Arial" w:hAnsi="Arial"/>
          <w:sz w:val="22"/>
          <w:szCs w:val="22"/>
          <w:color w:val="auto"/>
        </w:rPr>
        <w:t>Psicoestimulación en Domicilio, se oferta a las personas que no pueden acudir a las sesiones más cercanas que se pueden estar desarrollando.</w:t>
      </w:r>
    </w:p>
    <w:p>
      <w:pPr>
        <w:spacing w:after="0" w:line="44" w:lineRule="exact"/>
        <w:rPr>
          <w:sz w:val="20"/>
          <w:szCs w:val="20"/>
          <w:color w:val="auto"/>
        </w:rPr>
      </w:pPr>
    </w:p>
    <w:p>
      <w:pPr>
        <w:jc w:val="both"/>
        <w:ind w:firstLine="708"/>
        <w:spacing w:after="0" w:line="283" w:lineRule="auto"/>
        <w:rPr>
          <w:sz w:val="20"/>
          <w:szCs w:val="20"/>
          <w:color w:val="auto"/>
        </w:rPr>
      </w:pPr>
      <w:r>
        <w:rPr>
          <w:rFonts w:ascii="Arial" w:cs="Arial" w:eastAsia="Arial" w:hAnsi="Arial"/>
          <w:sz w:val="22"/>
          <w:szCs w:val="22"/>
          <w:color w:val="auto"/>
        </w:rPr>
        <w:t>La Psicoestimulación es prioritaria para el trabajo que se realiza en los domicilios, ya que es una constante que se mantiene a lo largo del tiempo que se ofrece este servicio. Se potencia las capacidades del usuario, para que pueda seguir realizando las actividades de la vida diaria que le permiten su bienestar. Este servicio de apoyo y atención en domicilio, es fundamental para aliviar a los cuidadores de tareas que suponen un gran estrés para los mismos, sobre todo por la dificultades que genera el deterioro de la funciones cognitivas y las alteraciones conductuales</w:t>
      </w:r>
    </w:p>
    <w:p>
      <w:pPr>
        <w:spacing w:after="0" w:line="76" w:lineRule="exact"/>
        <w:rPr>
          <w:sz w:val="20"/>
          <w:szCs w:val="20"/>
          <w:color w:val="auto"/>
        </w:rPr>
      </w:pPr>
    </w:p>
    <w:p>
      <w:pPr>
        <w:jc w:val="both"/>
        <w:ind w:firstLine="708"/>
        <w:spacing w:after="0" w:line="288" w:lineRule="auto"/>
        <w:rPr>
          <w:sz w:val="20"/>
          <w:szCs w:val="20"/>
          <w:color w:val="auto"/>
        </w:rPr>
      </w:pPr>
      <w:r>
        <w:rPr>
          <w:rFonts w:ascii="Arial" w:cs="Arial" w:eastAsia="Arial" w:hAnsi="Arial"/>
          <w:sz w:val="22"/>
          <w:szCs w:val="22"/>
          <w:color w:val="auto"/>
        </w:rPr>
        <w:t>Se prevé un total de 4 personas, las que recibirán Psicoestimulación en Domicilio, con una media de dos sesiones semanales, con una duración entre 45 minutos y 1 hora. Entre los municipios de Los Llanos y Tazacorte. Las sesiones serán ofrecidas por una auxiliar de ayuda a domicilio, con formación y entrenamiento en Psicoestimulación.</w:t>
      </w:r>
    </w:p>
    <w:p>
      <w:pPr>
        <w:spacing w:after="0" w:line="69" w:lineRule="exact"/>
        <w:rPr>
          <w:sz w:val="20"/>
          <w:szCs w:val="20"/>
          <w:color w:val="auto"/>
        </w:rPr>
      </w:pPr>
    </w:p>
    <w:p>
      <w:pPr>
        <w:jc w:val="both"/>
        <w:ind w:firstLine="708"/>
        <w:spacing w:after="0" w:line="288" w:lineRule="auto"/>
        <w:rPr>
          <w:sz w:val="20"/>
          <w:szCs w:val="20"/>
          <w:color w:val="auto"/>
        </w:rPr>
      </w:pPr>
      <w:r>
        <w:rPr>
          <w:rFonts w:ascii="Arial" w:cs="Arial" w:eastAsia="Arial" w:hAnsi="Arial"/>
          <w:sz w:val="22"/>
          <w:szCs w:val="22"/>
          <w:color w:val="auto"/>
        </w:rPr>
        <w:t>Este proyecto ofrecerá a las familias afectadas por algún tipo de Demencia Atención Social, Atención Sociosanitaria a través del SADE, Servicio de Psicoestimulación en Domicilio para mantener sus capacidades cognitivas, a lo largo de todo el año 2020. Con criterios de Atención Centrada en cada persona usuaria, con cercanía, respeto y calidez.</w:t>
      </w:r>
    </w:p>
    <w:p>
      <w:pPr>
        <w:spacing w:after="0" w:line="200" w:lineRule="exact"/>
        <w:rPr>
          <w:sz w:val="20"/>
          <w:szCs w:val="20"/>
          <w:color w:val="auto"/>
        </w:rPr>
      </w:pPr>
    </w:p>
    <w:p>
      <w:pPr>
        <w:spacing w:after="0" w:line="247" w:lineRule="exact"/>
        <w:rPr>
          <w:sz w:val="20"/>
          <w:szCs w:val="20"/>
          <w:color w:val="auto"/>
        </w:rPr>
      </w:pPr>
    </w:p>
    <w:p>
      <w:pPr>
        <w:ind w:left="8100"/>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10</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64</w:t>
      </w:r>
    </w:p>
    <w:p>
      <w:pPr>
        <w:sectPr>
          <w:pgSz w:w="11900" w:h="16838" w:orient="portrait"/>
          <w:cols w:equalWidth="0" w:num="1">
            <w:col w:w="9640"/>
          </w:cols>
          <w:pgMar w:left="1140" w:top="552"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66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13066157071246263310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-276860</wp:posOffset>
            </wp:positionH>
            <wp:positionV relativeFrom="paragraph">
              <wp:posOffset>-374015</wp:posOffset>
            </wp:positionV>
            <wp:extent cx="6577965" cy="36322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640"/>
          </w:cols>
          <w:pgMar w:left="1140" w:top="552" w:right="1126" w:bottom="0" w:gutter="0" w:footer="0" w:header="0"/>
          <w:type w:val="continuous"/>
        </w:sectPr>
      </w:pPr>
    </w:p>
    <w:bookmarkStart w:id="10" w:name="page11"/>
    <w:bookmarkEnd w:id="10"/>
    <w:p>
      <w:pPr>
        <w:jc w:val="both"/>
        <w:ind w:left="120" w:firstLine="708"/>
        <w:spacing w:after="0" w:line="294" w:lineRule="auto"/>
        <w:rPr>
          <w:sz w:val="20"/>
          <w:szCs w:val="20"/>
          <w:color w:val="auto"/>
        </w:rPr>
      </w:pPr>
      <w:r>
        <w:rPr>
          <w:rFonts w:ascii="Arial" w:cs="Arial" w:eastAsia="Arial" w:hAnsi="Arial"/>
          <w:sz w:val="22"/>
          <w:szCs w:val="22"/>
          <w:color w:val="auto"/>
        </w:rPr>
        <w:t>Estos servicios complementaran la oferta que las familias de personas con Demencia están recibiendo desde los servicios municipales e insulares, garantizando la atención específica que requiere la convivencia con la Demencia.</w:t>
      </w:r>
    </w:p>
    <w:p>
      <w:pPr>
        <w:spacing w:after="0" w:line="63" w:lineRule="exact"/>
        <w:rPr>
          <w:sz w:val="20"/>
          <w:szCs w:val="20"/>
          <w:color w:val="auto"/>
        </w:rPr>
      </w:pPr>
    </w:p>
    <w:p>
      <w:pPr>
        <w:ind w:left="820" w:hanging="280"/>
        <w:spacing w:after="0"/>
        <w:tabs>
          <w:tab w:leader="none" w:pos="820" w:val="left"/>
        </w:tabs>
        <w:numPr>
          <w:ilvl w:val="0"/>
          <w:numId w:val="9"/>
        </w:numPr>
        <w:rPr>
          <w:rFonts w:ascii="Arial" w:cs="Arial" w:eastAsia="Arial" w:hAnsi="Arial"/>
          <w:sz w:val="22"/>
          <w:szCs w:val="22"/>
          <w:b w:val="1"/>
          <w:bCs w:val="1"/>
          <w:color w:val="auto"/>
        </w:rPr>
      </w:pPr>
      <w:r>
        <w:rPr>
          <w:rFonts w:ascii="Arial" w:cs="Arial" w:eastAsia="Arial" w:hAnsi="Arial"/>
          <w:sz w:val="22"/>
          <w:szCs w:val="22"/>
          <w:b w:val="1"/>
          <w:bCs w:val="1"/>
          <w:u w:val="single" w:color="auto"/>
          <w:color w:val="auto"/>
        </w:rPr>
        <w:t>Actividades a realizar.-</w:t>
      </w:r>
    </w:p>
    <w:p>
      <w:pPr>
        <w:spacing w:after="0" w:line="200" w:lineRule="exact"/>
        <w:rPr>
          <w:sz w:val="20"/>
          <w:szCs w:val="20"/>
          <w:color w:val="auto"/>
        </w:rPr>
      </w:pPr>
    </w:p>
    <w:p>
      <w:pPr>
        <w:spacing w:after="0" w:line="291" w:lineRule="exact"/>
        <w:rPr>
          <w:sz w:val="20"/>
          <w:szCs w:val="20"/>
          <w:color w:val="auto"/>
        </w:rPr>
      </w:pPr>
    </w:p>
    <w:p>
      <w:pPr>
        <w:jc w:val="both"/>
        <w:ind w:left="120" w:firstLine="708"/>
        <w:spacing w:after="0" w:line="285" w:lineRule="auto"/>
        <w:rPr>
          <w:sz w:val="20"/>
          <w:szCs w:val="20"/>
          <w:color w:val="auto"/>
        </w:rPr>
      </w:pPr>
      <w:r>
        <w:rPr>
          <w:rFonts w:ascii="Arial" w:cs="Arial" w:eastAsia="Arial" w:hAnsi="Arial"/>
          <w:sz w:val="22"/>
          <w:szCs w:val="22"/>
          <w:color w:val="auto"/>
        </w:rPr>
        <w:t>La realización de las actividades serán las que se contemplan en el proyecto objeto de la presente subvención, de acuerdo con la memoria y documentación presentada a través del Registro de entrada del Excmo. Cabildo Insular de La Palma con el número 2020008127 en fecha 01 de abril de 2020, así como la documentación subsanada presentada con fecha 13 de abril de 2020, y con número de registro 2020008409, y que serán las siguientes:</w:t>
      </w:r>
    </w:p>
    <w:p>
      <w:pPr>
        <w:spacing w:after="0" w:line="200" w:lineRule="exact"/>
        <w:rPr>
          <w:sz w:val="20"/>
          <w:szCs w:val="20"/>
          <w:color w:val="auto"/>
        </w:rPr>
      </w:pPr>
    </w:p>
    <w:p>
      <w:pPr>
        <w:spacing w:after="0" w:line="278" w:lineRule="exact"/>
        <w:rPr>
          <w:sz w:val="20"/>
          <w:szCs w:val="20"/>
          <w:color w:val="auto"/>
        </w:rPr>
      </w:pPr>
    </w:p>
    <w:tbl>
      <w:tblPr>
        <w:tblLayout w:type="fixed"/>
        <w:tblInd w:w="10" w:type="dxa"/>
        <w:tblCellMar>
          <w:top w:w="0" w:type="dxa"/>
          <w:left w:w="0" w:type="dxa"/>
          <w:bottom w:w="0" w:type="dxa"/>
          <w:right w:w="0" w:type="dxa"/>
        </w:tblCellMar>
      </w:tblPr>
      <w:tr>
        <w:trPr>
          <w:trHeight w:val="257"/>
        </w:trPr>
        <w:tc>
          <w:tcPr>
            <w:tcW w:w="5100" w:type="dxa"/>
            <w:vAlign w:val="bottom"/>
            <w:tcBorders>
              <w:top w:val="single" w:sz="8" w:color="auto"/>
              <w:left w:val="single" w:sz="8" w:color="auto"/>
              <w:right w:val="single" w:sz="8" w:color="auto"/>
            </w:tcBorders>
          </w:tcPr>
          <w:p>
            <w:pPr>
              <w:ind w:left="120"/>
              <w:spacing w:after="0"/>
              <w:rPr>
                <w:sz w:val="20"/>
                <w:szCs w:val="20"/>
                <w:color w:val="auto"/>
              </w:rPr>
            </w:pPr>
            <w:r>
              <w:rPr>
                <w:rFonts w:ascii="Arial" w:cs="Arial" w:eastAsia="Arial" w:hAnsi="Arial"/>
                <w:sz w:val="18"/>
                <w:szCs w:val="18"/>
                <w:b w:val="1"/>
                <w:bCs w:val="1"/>
                <w:color w:val="auto"/>
              </w:rPr>
              <w:t>Descripción de la Actividad</w:t>
            </w:r>
          </w:p>
        </w:tc>
        <w:tc>
          <w:tcPr>
            <w:tcW w:w="1120" w:type="dxa"/>
            <w:vAlign w:val="bottom"/>
            <w:tcBorders>
              <w:top w:val="single" w:sz="8" w:color="auto"/>
              <w:right w:val="single" w:sz="8" w:color="auto"/>
            </w:tcBorders>
          </w:tcPr>
          <w:p>
            <w:pPr>
              <w:ind w:left="80"/>
              <w:spacing w:after="0"/>
              <w:rPr>
                <w:sz w:val="20"/>
                <w:szCs w:val="20"/>
                <w:color w:val="auto"/>
              </w:rPr>
            </w:pPr>
            <w:r>
              <w:rPr>
                <w:rFonts w:ascii="Arial" w:cs="Arial" w:eastAsia="Arial" w:hAnsi="Arial"/>
                <w:sz w:val="18"/>
                <w:szCs w:val="18"/>
                <w:b w:val="1"/>
                <w:bCs w:val="1"/>
                <w:color w:val="auto"/>
              </w:rPr>
              <w:t>Fecha</w:t>
            </w:r>
          </w:p>
        </w:tc>
        <w:tc>
          <w:tcPr>
            <w:tcW w:w="1280" w:type="dxa"/>
            <w:vAlign w:val="bottom"/>
            <w:tcBorders>
              <w:top w:val="single" w:sz="8" w:color="auto"/>
              <w:right w:val="single" w:sz="8" w:color="auto"/>
            </w:tcBorders>
          </w:tcPr>
          <w:p>
            <w:pPr>
              <w:ind w:left="100"/>
              <w:spacing w:after="0"/>
              <w:rPr>
                <w:sz w:val="20"/>
                <w:szCs w:val="20"/>
                <w:color w:val="auto"/>
              </w:rPr>
            </w:pPr>
            <w:r>
              <w:rPr>
                <w:rFonts w:ascii="Arial" w:cs="Arial" w:eastAsia="Arial" w:hAnsi="Arial"/>
                <w:sz w:val="18"/>
                <w:szCs w:val="18"/>
                <w:b w:val="1"/>
                <w:bCs w:val="1"/>
                <w:color w:val="auto"/>
              </w:rPr>
              <w:t>Fecha</w:t>
            </w:r>
          </w:p>
        </w:tc>
        <w:tc>
          <w:tcPr>
            <w:tcW w:w="1160" w:type="dxa"/>
            <w:vAlign w:val="bottom"/>
            <w:tcBorders>
              <w:top w:val="single" w:sz="8" w:color="auto"/>
              <w:right w:val="single" w:sz="8" w:color="auto"/>
            </w:tcBorders>
          </w:tcPr>
          <w:p>
            <w:pPr>
              <w:ind w:left="100"/>
              <w:spacing w:after="0"/>
              <w:rPr>
                <w:sz w:val="20"/>
                <w:szCs w:val="20"/>
                <w:color w:val="auto"/>
              </w:rPr>
            </w:pPr>
            <w:r>
              <w:rPr>
                <w:rFonts w:ascii="Arial" w:cs="Arial" w:eastAsia="Arial" w:hAnsi="Arial"/>
                <w:sz w:val="18"/>
                <w:szCs w:val="18"/>
                <w:b w:val="1"/>
                <w:bCs w:val="1"/>
                <w:color w:val="auto"/>
              </w:rPr>
              <w:t>Nº</w:t>
            </w:r>
          </w:p>
        </w:tc>
        <w:tc>
          <w:tcPr>
            <w:tcW w:w="1100" w:type="dxa"/>
            <w:vAlign w:val="bottom"/>
          </w:tcPr>
          <w:p>
            <w:pPr>
              <w:spacing w:after="0"/>
              <w:rPr>
                <w:sz w:val="22"/>
                <w:szCs w:val="22"/>
                <w:color w:val="auto"/>
              </w:rPr>
            </w:pPr>
          </w:p>
        </w:tc>
        <w:tc>
          <w:tcPr>
            <w:tcW w:w="0" w:type="dxa"/>
            <w:vAlign w:val="bottom"/>
          </w:tcPr>
          <w:p>
            <w:pPr>
              <w:spacing w:after="0"/>
              <w:rPr>
                <w:sz w:val="1"/>
                <w:szCs w:val="1"/>
                <w:color w:val="auto"/>
              </w:rPr>
            </w:pPr>
          </w:p>
        </w:tc>
      </w:tr>
      <w:tr>
        <w:trPr>
          <w:trHeight w:val="417"/>
        </w:trPr>
        <w:tc>
          <w:tcPr>
            <w:tcW w:w="5100" w:type="dxa"/>
            <w:vAlign w:val="bottom"/>
            <w:tcBorders>
              <w:left w:val="single" w:sz="8" w:color="auto"/>
              <w:right w:val="single" w:sz="8" w:color="auto"/>
            </w:tcBorders>
          </w:tcPr>
          <w:p>
            <w:pPr>
              <w:spacing w:after="0"/>
              <w:rPr>
                <w:sz w:val="24"/>
                <w:szCs w:val="24"/>
                <w:color w:val="auto"/>
              </w:rPr>
            </w:pPr>
          </w:p>
        </w:tc>
        <w:tc>
          <w:tcPr>
            <w:tcW w:w="1120" w:type="dxa"/>
            <w:vAlign w:val="bottom"/>
            <w:tcBorders>
              <w:right w:val="single" w:sz="8" w:color="auto"/>
            </w:tcBorders>
          </w:tcPr>
          <w:p>
            <w:pPr>
              <w:ind w:left="80"/>
              <w:spacing w:after="0"/>
              <w:rPr>
                <w:sz w:val="20"/>
                <w:szCs w:val="20"/>
                <w:color w:val="auto"/>
              </w:rPr>
            </w:pPr>
            <w:r>
              <w:rPr>
                <w:rFonts w:ascii="Arial" w:cs="Arial" w:eastAsia="Arial" w:hAnsi="Arial"/>
                <w:sz w:val="18"/>
                <w:szCs w:val="18"/>
                <w:b w:val="1"/>
                <w:bCs w:val="1"/>
                <w:color w:val="auto"/>
              </w:rPr>
              <w:t>Inicio</w:t>
            </w:r>
          </w:p>
        </w:tc>
        <w:tc>
          <w:tcPr>
            <w:tcW w:w="1280" w:type="dxa"/>
            <w:vAlign w:val="bottom"/>
            <w:tcBorders>
              <w:right w:val="single" w:sz="8" w:color="auto"/>
            </w:tcBorders>
          </w:tcPr>
          <w:p>
            <w:pPr>
              <w:jc w:val="center"/>
              <w:spacing w:after="0"/>
              <w:rPr>
                <w:sz w:val="20"/>
                <w:szCs w:val="20"/>
                <w:color w:val="auto"/>
              </w:rPr>
            </w:pPr>
            <w:r>
              <w:rPr>
                <w:rFonts w:ascii="Arial" w:cs="Arial" w:eastAsia="Arial" w:hAnsi="Arial"/>
                <w:sz w:val="18"/>
                <w:szCs w:val="18"/>
                <w:b w:val="1"/>
                <w:bCs w:val="1"/>
                <w:color w:val="auto"/>
                <w:w w:val="98"/>
              </w:rPr>
              <w:t>Finalización</w:t>
            </w:r>
          </w:p>
        </w:tc>
        <w:tc>
          <w:tcPr>
            <w:tcW w:w="1160" w:type="dxa"/>
            <w:vAlign w:val="bottom"/>
            <w:tcBorders>
              <w:right w:val="single" w:sz="8" w:color="auto"/>
            </w:tcBorders>
          </w:tcPr>
          <w:p>
            <w:pPr>
              <w:jc w:val="center"/>
              <w:spacing w:after="0"/>
              <w:rPr>
                <w:sz w:val="20"/>
                <w:szCs w:val="20"/>
                <w:color w:val="auto"/>
              </w:rPr>
            </w:pPr>
            <w:r>
              <w:rPr>
                <w:rFonts w:ascii="Arial" w:cs="Arial" w:eastAsia="Arial" w:hAnsi="Arial"/>
                <w:sz w:val="18"/>
                <w:szCs w:val="18"/>
                <w:b w:val="1"/>
                <w:bCs w:val="1"/>
                <w:color w:val="auto"/>
                <w:w w:val="99"/>
              </w:rPr>
              <w:t>Beneficiari</w:t>
            </w:r>
          </w:p>
        </w:tc>
        <w:tc>
          <w:tcPr>
            <w:tcW w:w="110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247"/>
        </w:trPr>
        <w:tc>
          <w:tcPr>
            <w:tcW w:w="5100" w:type="dxa"/>
            <w:vAlign w:val="bottom"/>
            <w:tcBorders>
              <w:left w:val="single" w:sz="8" w:color="auto"/>
              <w:right w:val="single" w:sz="8" w:color="auto"/>
            </w:tcBorders>
          </w:tcPr>
          <w:p>
            <w:pPr>
              <w:spacing w:after="0"/>
              <w:rPr>
                <w:sz w:val="21"/>
                <w:szCs w:val="21"/>
                <w:color w:val="auto"/>
              </w:rPr>
            </w:pPr>
          </w:p>
        </w:tc>
        <w:tc>
          <w:tcPr>
            <w:tcW w:w="1120" w:type="dxa"/>
            <w:vAlign w:val="bottom"/>
            <w:tcBorders>
              <w:right w:val="single" w:sz="8" w:color="auto"/>
            </w:tcBorders>
          </w:tcPr>
          <w:p>
            <w:pPr>
              <w:spacing w:after="0"/>
              <w:rPr>
                <w:sz w:val="21"/>
                <w:szCs w:val="21"/>
                <w:color w:val="auto"/>
              </w:rPr>
            </w:pPr>
          </w:p>
        </w:tc>
        <w:tc>
          <w:tcPr>
            <w:tcW w:w="1280" w:type="dxa"/>
            <w:vAlign w:val="bottom"/>
            <w:tcBorders>
              <w:right w:val="single" w:sz="8" w:color="auto"/>
            </w:tcBorders>
          </w:tcPr>
          <w:p>
            <w:pPr>
              <w:spacing w:after="0"/>
              <w:rPr>
                <w:sz w:val="21"/>
                <w:szCs w:val="21"/>
                <w:color w:val="auto"/>
              </w:rPr>
            </w:pPr>
          </w:p>
        </w:tc>
        <w:tc>
          <w:tcPr>
            <w:tcW w:w="1160" w:type="dxa"/>
            <w:vAlign w:val="bottom"/>
            <w:tcBorders>
              <w:right w:val="single" w:sz="8" w:color="auto"/>
            </w:tcBorders>
          </w:tcPr>
          <w:p>
            <w:pPr>
              <w:ind w:left="100"/>
              <w:spacing w:after="0"/>
              <w:rPr>
                <w:sz w:val="20"/>
                <w:szCs w:val="20"/>
                <w:color w:val="auto"/>
              </w:rPr>
            </w:pPr>
            <w:r>
              <w:rPr>
                <w:rFonts w:ascii="Arial" w:cs="Arial" w:eastAsia="Arial" w:hAnsi="Arial"/>
                <w:sz w:val="18"/>
                <w:szCs w:val="18"/>
                <w:b w:val="1"/>
                <w:bCs w:val="1"/>
                <w:color w:val="auto"/>
              </w:rPr>
              <w:t>os</w:t>
            </w:r>
          </w:p>
        </w:tc>
        <w:tc>
          <w:tcPr>
            <w:tcW w:w="1100" w:type="dxa"/>
            <w:vAlign w:val="bottom"/>
          </w:tcPr>
          <w:p>
            <w:pPr>
              <w:spacing w:after="0"/>
              <w:rPr>
                <w:sz w:val="21"/>
                <w:szCs w:val="21"/>
                <w:color w:val="auto"/>
              </w:rPr>
            </w:pPr>
          </w:p>
        </w:tc>
        <w:tc>
          <w:tcPr>
            <w:tcW w:w="0" w:type="dxa"/>
            <w:vAlign w:val="bottom"/>
          </w:tcPr>
          <w:p>
            <w:pPr>
              <w:spacing w:after="0"/>
              <w:rPr>
                <w:sz w:val="1"/>
                <w:szCs w:val="1"/>
                <w:color w:val="auto"/>
              </w:rPr>
            </w:pPr>
          </w:p>
        </w:tc>
      </w:tr>
      <w:tr>
        <w:trPr>
          <w:trHeight w:val="203"/>
        </w:trPr>
        <w:tc>
          <w:tcPr>
            <w:tcW w:w="5100" w:type="dxa"/>
            <w:vAlign w:val="bottom"/>
            <w:tcBorders>
              <w:left w:val="single" w:sz="8" w:color="auto"/>
              <w:bottom w:val="single" w:sz="8" w:color="auto"/>
              <w:right w:val="single" w:sz="8" w:color="auto"/>
            </w:tcBorders>
          </w:tcPr>
          <w:p>
            <w:pPr>
              <w:spacing w:after="0"/>
              <w:rPr>
                <w:sz w:val="17"/>
                <w:szCs w:val="17"/>
                <w:color w:val="auto"/>
              </w:rPr>
            </w:pPr>
          </w:p>
        </w:tc>
        <w:tc>
          <w:tcPr>
            <w:tcW w:w="1120" w:type="dxa"/>
            <w:vAlign w:val="bottom"/>
            <w:tcBorders>
              <w:bottom w:val="single" w:sz="8" w:color="auto"/>
              <w:right w:val="single" w:sz="8" w:color="auto"/>
            </w:tcBorders>
          </w:tcPr>
          <w:p>
            <w:pPr>
              <w:spacing w:after="0"/>
              <w:rPr>
                <w:sz w:val="17"/>
                <w:szCs w:val="17"/>
                <w:color w:val="auto"/>
              </w:rPr>
            </w:pPr>
          </w:p>
        </w:tc>
        <w:tc>
          <w:tcPr>
            <w:tcW w:w="1280" w:type="dxa"/>
            <w:vAlign w:val="bottom"/>
            <w:tcBorders>
              <w:bottom w:val="single" w:sz="8" w:color="auto"/>
              <w:right w:val="single" w:sz="8" w:color="auto"/>
            </w:tcBorders>
          </w:tcPr>
          <w:p>
            <w:pPr>
              <w:spacing w:after="0"/>
              <w:rPr>
                <w:sz w:val="17"/>
                <w:szCs w:val="17"/>
                <w:color w:val="auto"/>
              </w:rPr>
            </w:pPr>
          </w:p>
        </w:tc>
        <w:tc>
          <w:tcPr>
            <w:tcW w:w="1160" w:type="dxa"/>
            <w:vAlign w:val="bottom"/>
            <w:tcBorders>
              <w:bottom w:val="single" w:sz="8" w:color="auto"/>
              <w:right w:val="single" w:sz="8" w:color="auto"/>
            </w:tcBorders>
          </w:tcPr>
          <w:p>
            <w:pPr>
              <w:spacing w:after="0"/>
              <w:rPr>
                <w:sz w:val="17"/>
                <w:szCs w:val="17"/>
                <w:color w:val="auto"/>
              </w:rPr>
            </w:pPr>
          </w:p>
        </w:tc>
        <w:tc>
          <w:tcPr>
            <w:tcW w:w="1100" w:type="dxa"/>
            <w:vAlign w:val="bottom"/>
          </w:tcPr>
          <w:p>
            <w:pPr>
              <w:spacing w:after="0"/>
              <w:rPr>
                <w:sz w:val="17"/>
                <w:szCs w:val="17"/>
                <w:color w:val="auto"/>
              </w:rPr>
            </w:pPr>
          </w:p>
        </w:tc>
        <w:tc>
          <w:tcPr>
            <w:tcW w:w="0" w:type="dxa"/>
            <w:vAlign w:val="bottom"/>
          </w:tcPr>
          <w:p>
            <w:pPr>
              <w:spacing w:after="0"/>
              <w:rPr>
                <w:sz w:val="1"/>
                <w:szCs w:val="1"/>
                <w:color w:val="auto"/>
              </w:rPr>
            </w:pPr>
          </w:p>
        </w:tc>
      </w:tr>
      <w:tr>
        <w:trPr>
          <w:trHeight w:val="655"/>
        </w:trPr>
        <w:tc>
          <w:tcPr>
            <w:tcW w:w="5100" w:type="dxa"/>
            <w:vAlign w:val="bottom"/>
            <w:tcBorders>
              <w:left w:val="single" w:sz="8" w:color="auto"/>
              <w:right w:val="single" w:sz="8" w:color="auto"/>
            </w:tcBorders>
          </w:tcPr>
          <w:p>
            <w:pPr>
              <w:ind w:left="120"/>
              <w:spacing w:after="0"/>
              <w:rPr>
                <w:sz w:val="20"/>
                <w:szCs w:val="20"/>
                <w:color w:val="auto"/>
              </w:rPr>
            </w:pPr>
            <w:r>
              <w:rPr>
                <w:rFonts w:ascii="Arial" w:cs="Arial" w:eastAsia="Arial" w:hAnsi="Arial"/>
                <w:sz w:val="18"/>
                <w:szCs w:val="18"/>
                <w:color w:val="auto"/>
              </w:rPr>
              <w:t>Valoración de las familias usuarias</w:t>
            </w:r>
          </w:p>
        </w:tc>
        <w:tc>
          <w:tcPr>
            <w:tcW w:w="1120" w:type="dxa"/>
            <w:vAlign w:val="bottom"/>
            <w:tcBorders>
              <w:right w:val="single" w:sz="8" w:color="auto"/>
            </w:tcBorders>
          </w:tcPr>
          <w:p>
            <w:pPr>
              <w:ind w:left="100"/>
              <w:spacing w:after="0"/>
              <w:rPr>
                <w:sz w:val="20"/>
                <w:szCs w:val="20"/>
                <w:color w:val="auto"/>
              </w:rPr>
            </w:pPr>
            <w:r>
              <w:rPr>
                <w:rFonts w:ascii="Arial" w:cs="Arial" w:eastAsia="Arial" w:hAnsi="Arial"/>
                <w:sz w:val="18"/>
                <w:szCs w:val="18"/>
                <w:color w:val="auto"/>
              </w:rPr>
              <w:t>01/01/2020</w:t>
            </w:r>
          </w:p>
        </w:tc>
        <w:tc>
          <w:tcPr>
            <w:tcW w:w="1280" w:type="dxa"/>
            <w:vAlign w:val="bottom"/>
            <w:tcBorders>
              <w:right w:val="single" w:sz="8" w:color="auto"/>
            </w:tcBorders>
          </w:tcPr>
          <w:p>
            <w:pPr>
              <w:jc w:val="center"/>
              <w:spacing w:after="0"/>
              <w:rPr>
                <w:sz w:val="20"/>
                <w:szCs w:val="20"/>
                <w:color w:val="auto"/>
              </w:rPr>
            </w:pPr>
            <w:r>
              <w:rPr>
                <w:rFonts w:ascii="Arial" w:cs="Arial" w:eastAsia="Arial" w:hAnsi="Arial"/>
                <w:sz w:val="18"/>
                <w:szCs w:val="18"/>
                <w:color w:val="auto"/>
                <w:w w:val="99"/>
              </w:rPr>
              <w:t>31/12/2020</w:t>
            </w:r>
          </w:p>
        </w:tc>
        <w:tc>
          <w:tcPr>
            <w:tcW w:w="116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8"/>
                <w:szCs w:val="18"/>
                <w:color w:val="auto"/>
                <w:w w:val="99"/>
              </w:rPr>
              <w:t>50</w:t>
            </w:r>
          </w:p>
        </w:tc>
        <w:tc>
          <w:tcPr>
            <w:tcW w:w="110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219"/>
        </w:trPr>
        <w:tc>
          <w:tcPr>
            <w:tcW w:w="5100" w:type="dxa"/>
            <w:vAlign w:val="bottom"/>
            <w:tcBorders>
              <w:left w:val="single" w:sz="8" w:color="auto"/>
              <w:right w:val="single" w:sz="8" w:color="auto"/>
            </w:tcBorders>
          </w:tcPr>
          <w:p>
            <w:pPr>
              <w:spacing w:after="0"/>
              <w:rPr>
                <w:sz w:val="19"/>
                <w:szCs w:val="19"/>
                <w:color w:val="auto"/>
              </w:rPr>
            </w:pPr>
          </w:p>
        </w:tc>
        <w:tc>
          <w:tcPr>
            <w:tcW w:w="1120" w:type="dxa"/>
            <w:vAlign w:val="bottom"/>
            <w:tcBorders>
              <w:right w:val="single" w:sz="8" w:color="auto"/>
            </w:tcBorders>
          </w:tcPr>
          <w:p>
            <w:pPr>
              <w:spacing w:after="0"/>
              <w:rPr>
                <w:sz w:val="19"/>
                <w:szCs w:val="19"/>
                <w:color w:val="auto"/>
              </w:rPr>
            </w:pPr>
          </w:p>
        </w:tc>
        <w:tc>
          <w:tcPr>
            <w:tcW w:w="1280" w:type="dxa"/>
            <w:vAlign w:val="bottom"/>
            <w:tcBorders>
              <w:right w:val="single" w:sz="8" w:color="auto"/>
            </w:tcBorders>
          </w:tcPr>
          <w:p>
            <w:pPr>
              <w:spacing w:after="0"/>
              <w:rPr>
                <w:sz w:val="19"/>
                <w:szCs w:val="19"/>
                <w:color w:val="auto"/>
              </w:rPr>
            </w:pPr>
          </w:p>
        </w:tc>
        <w:tc>
          <w:tcPr>
            <w:tcW w:w="1160" w:type="dxa"/>
            <w:vAlign w:val="bottom"/>
            <w:tcBorders>
              <w:right w:val="single" w:sz="8" w:color="auto"/>
            </w:tcBorders>
            <w:vMerge w:val="continue"/>
          </w:tcPr>
          <w:p>
            <w:pPr>
              <w:spacing w:after="0"/>
              <w:rPr>
                <w:sz w:val="19"/>
                <w:szCs w:val="19"/>
                <w:color w:val="auto"/>
              </w:rPr>
            </w:pPr>
          </w:p>
        </w:tc>
        <w:tc>
          <w:tcPr>
            <w:tcW w:w="1100" w:type="dxa"/>
            <w:vAlign w:val="bottom"/>
          </w:tcPr>
          <w:p>
            <w:pPr>
              <w:spacing w:after="0"/>
              <w:rPr>
                <w:sz w:val="19"/>
                <w:szCs w:val="19"/>
                <w:color w:val="auto"/>
              </w:rPr>
            </w:pPr>
          </w:p>
        </w:tc>
        <w:tc>
          <w:tcPr>
            <w:tcW w:w="0" w:type="dxa"/>
            <w:vAlign w:val="bottom"/>
          </w:tcPr>
          <w:p>
            <w:pPr>
              <w:spacing w:after="0"/>
              <w:rPr>
                <w:sz w:val="1"/>
                <w:szCs w:val="1"/>
                <w:color w:val="auto"/>
              </w:rPr>
            </w:pPr>
          </w:p>
        </w:tc>
      </w:tr>
      <w:tr>
        <w:trPr>
          <w:trHeight w:val="430"/>
        </w:trPr>
        <w:tc>
          <w:tcPr>
            <w:tcW w:w="5100" w:type="dxa"/>
            <w:vAlign w:val="bottom"/>
            <w:tcBorders>
              <w:left w:val="single" w:sz="8" w:color="auto"/>
              <w:bottom w:val="single" w:sz="8" w:color="auto"/>
              <w:right w:val="single" w:sz="8" w:color="auto"/>
            </w:tcBorders>
          </w:tcPr>
          <w:p>
            <w:pPr>
              <w:spacing w:after="0"/>
              <w:rPr>
                <w:sz w:val="24"/>
                <w:szCs w:val="24"/>
                <w:color w:val="auto"/>
              </w:rPr>
            </w:pPr>
          </w:p>
        </w:tc>
        <w:tc>
          <w:tcPr>
            <w:tcW w:w="1120" w:type="dxa"/>
            <w:vAlign w:val="bottom"/>
            <w:tcBorders>
              <w:bottom w:val="single" w:sz="8" w:color="auto"/>
              <w:right w:val="single" w:sz="8" w:color="auto"/>
            </w:tcBorders>
          </w:tcPr>
          <w:p>
            <w:pPr>
              <w:spacing w:after="0"/>
              <w:rPr>
                <w:sz w:val="24"/>
                <w:szCs w:val="24"/>
                <w:color w:val="auto"/>
              </w:rPr>
            </w:pPr>
          </w:p>
        </w:tc>
        <w:tc>
          <w:tcPr>
            <w:tcW w:w="1280" w:type="dxa"/>
            <w:vAlign w:val="bottom"/>
            <w:tcBorders>
              <w:bottom w:val="single" w:sz="8" w:color="auto"/>
              <w:right w:val="single" w:sz="8" w:color="auto"/>
            </w:tcBorders>
          </w:tcPr>
          <w:p>
            <w:pPr>
              <w:spacing w:after="0"/>
              <w:rPr>
                <w:sz w:val="24"/>
                <w:szCs w:val="24"/>
                <w:color w:val="auto"/>
              </w:rPr>
            </w:pPr>
          </w:p>
        </w:tc>
        <w:tc>
          <w:tcPr>
            <w:tcW w:w="1160" w:type="dxa"/>
            <w:vAlign w:val="bottom"/>
            <w:tcBorders>
              <w:bottom w:val="single" w:sz="8" w:color="auto"/>
              <w:right w:val="single" w:sz="8" w:color="auto"/>
            </w:tcBorders>
          </w:tcPr>
          <w:p>
            <w:pPr>
              <w:spacing w:after="0"/>
              <w:rPr>
                <w:sz w:val="24"/>
                <w:szCs w:val="24"/>
                <w:color w:val="auto"/>
              </w:rPr>
            </w:pPr>
          </w:p>
        </w:tc>
        <w:tc>
          <w:tcPr>
            <w:tcW w:w="110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655"/>
        </w:trPr>
        <w:tc>
          <w:tcPr>
            <w:tcW w:w="5100" w:type="dxa"/>
            <w:vAlign w:val="bottom"/>
            <w:tcBorders>
              <w:left w:val="single" w:sz="8" w:color="auto"/>
              <w:right w:val="single" w:sz="8" w:color="auto"/>
            </w:tcBorders>
          </w:tcPr>
          <w:p>
            <w:pPr>
              <w:ind w:left="120"/>
              <w:spacing w:after="0"/>
              <w:rPr>
                <w:sz w:val="20"/>
                <w:szCs w:val="20"/>
                <w:color w:val="auto"/>
              </w:rPr>
            </w:pPr>
            <w:r>
              <w:rPr>
                <w:rFonts w:ascii="Arial" w:cs="Arial" w:eastAsia="Arial" w:hAnsi="Arial"/>
                <w:sz w:val="18"/>
                <w:szCs w:val="18"/>
                <w:color w:val="auto"/>
              </w:rPr>
              <w:t>Elaboración de Expediente de la persona usuaria</w:t>
            </w:r>
          </w:p>
        </w:tc>
        <w:tc>
          <w:tcPr>
            <w:tcW w:w="1120" w:type="dxa"/>
            <w:vAlign w:val="bottom"/>
            <w:tcBorders>
              <w:right w:val="single" w:sz="8" w:color="auto"/>
            </w:tcBorders>
          </w:tcPr>
          <w:p>
            <w:pPr>
              <w:ind w:left="100"/>
              <w:spacing w:after="0"/>
              <w:rPr>
                <w:sz w:val="20"/>
                <w:szCs w:val="20"/>
                <w:color w:val="auto"/>
              </w:rPr>
            </w:pPr>
            <w:r>
              <w:rPr>
                <w:rFonts w:ascii="Arial" w:cs="Arial" w:eastAsia="Arial" w:hAnsi="Arial"/>
                <w:sz w:val="18"/>
                <w:szCs w:val="18"/>
                <w:color w:val="auto"/>
              </w:rPr>
              <w:t>01/01/2020</w:t>
            </w:r>
          </w:p>
        </w:tc>
        <w:tc>
          <w:tcPr>
            <w:tcW w:w="1280" w:type="dxa"/>
            <w:vAlign w:val="bottom"/>
            <w:tcBorders>
              <w:right w:val="single" w:sz="8" w:color="auto"/>
            </w:tcBorders>
          </w:tcPr>
          <w:p>
            <w:pPr>
              <w:jc w:val="center"/>
              <w:spacing w:after="0"/>
              <w:rPr>
                <w:sz w:val="20"/>
                <w:szCs w:val="20"/>
                <w:color w:val="auto"/>
              </w:rPr>
            </w:pPr>
            <w:r>
              <w:rPr>
                <w:rFonts w:ascii="Arial" w:cs="Arial" w:eastAsia="Arial" w:hAnsi="Arial"/>
                <w:sz w:val="18"/>
                <w:szCs w:val="18"/>
                <w:color w:val="auto"/>
                <w:w w:val="99"/>
              </w:rPr>
              <w:t>31/12/2020</w:t>
            </w:r>
          </w:p>
        </w:tc>
        <w:tc>
          <w:tcPr>
            <w:tcW w:w="116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8"/>
                <w:szCs w:val="18"/>
                <w:color w:val="auto"/>
                <w:w w:val="99"/>
              </w:rPr>
              <w:t>50</w:t>
            </w:r>
          </w:p>
        </w:tc>
        <w:tc>
          <w:tcPr>
            <w:tcW w:w="110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219"/>
        </w:trPr>
        <w:tc>
          <w:tcPr>
            <w:tcW w:w="5100" w:type="dxa"/>
            <w:vAlign w:val="bottom"/>
            <w:tcBorders>
              <w:left w:val="single" w:sz="8" w:color="auto"/>
              <w:right w:val="single" w:sz="8" w:color="auto"/>
            </w:tcBorders>
          </w:tcPr>
          <w:p>
            <w:pPr>
              <w:spacing w:after="0"/>
              <w:rPr>
                <w:sz w:val="19"/>
                <w:szCs w:val="19"/>
                <w:color w:val="auto"/>
              </w:rPr>
            </w:pPr>
          </w:p>
        </w:tc>
        <w:tc>
          <w:tcPr>
            <w:tcW w:w="1120" w:type="dxa"/>
            <w:vAlign w:val="bottom"/>
            <w:tcBorders>
              <w:right w:val="single" w:sz="8" w:color="auto"/>
            </w:tcBorders>
          </w:tcPr>
          <w:p>
            <w:pPr>
              <w:spacing w:after="0"/>
              <w:rPr>
                <w:sz w:val="19"/>
                <w:szCs w:val="19"/>
                <w:color w:val="auto"/>
              </w:rPr>
            </w:pPr>
          </w:p>
        </w:tc>
        <w:tc>
          <w:tcPr>
            <w:tcW w:w="1280" w:type="dxa"/>
            <w:vAlign w:val="bottom"/>
            <w:tcBorders>
              <w:right w:val="single" w:sz="8" w:color="auto"/>
            </w:tcBorders>
          </w:tcPr>
          <w:p>
            <w:pPr>
              <w:spacing w:after="0"/>
              <w:rPr>
                <w:sz w:val="19"/>
                <w:szCs w:val="19"/>
                <w:color w:val="auto"/>
              </w:rPr>
            </w:pPr>
          </w:p>
        </w:tc>
        <w:tc>
          <w:tcPr>
            <w:tcW w:w="1160" w:type="dxa"/>
            <w:vAlign w:val="bottom"/>
            <w:tcBorders>
              <w:right w:val="single" w:sz="8" w:color="auto"/>
            </w:tcBorders>
            <w:vMerge w:val="continue"/>
          </w:tcPr>
          <w:p>
            <w:pPr>
              <w:spacing w:after="0"/>
              <w:rPr>
                <w:sz w:val="19"/>
                <w:szCs w:val="19"/>
                <w:color w:val="auto"/>
              </w:rPr>
            </w:pPr>
          </w:p>
        </w:tc>
        <w:tc>
          <w:tcPr>
            <w:tcW w:w="1100" w:type="dxa"/>
            <w:vAlign w:val="bottom"/>
          </w:tcPr>
          <w:p>
            <w:pPr>
              <w:spacing w:after="0"/>
              <w:rPr>
                <w:sz w:val="19"/>
                <w:szCs w:val="19"/>
                <w:color w:val="auto"/>
              </w:rPr>
            </w:pPr>
          </w:p>
        </w:tc>
        <w:tc>
          <w:tcPr>
            <w:tcW w:w="0" w:type="dxa"/>
            <w:vAlign w:val="bottom"/>
          </w:tcPr>
          <w:p>
            <w:pPr>
              <w:spacing w:after="0"/>
              <w:rPr>
                <w:sz w:val="1"/>
                <w:szCs w:val="1"/>
                <w:color w:val="auto"/>
              </w:rPr>
            </w:pPr>
          </w:p>
        </w:tc>
      </w:tr>
      <w:tr>
        <w:trPr>
          <w:trHeight w:val="430"/>
        </w:trPr>
        <w:tc>
          <w:tcPr>
            <w:tcW w:w="5100" w:type="dxa"/>
            <w:vAlign w:val="bottom"/>
            <w:tcBorders>
              <w:left w:val="single" w:sz="8" w:color="auto"/>
              <w:bottom w:val="single" w:sz="8" w:color="auto"/>
              <w:right w:val="single" w:sz="8" w:color="auto"/>
            </w:tcBorders>
          </w:tcPr>
          <w:p>
            <w:pPr>
              <w:spacing w:after="0"/>
              <w:rPr>
                <w:sz w:val="24"/>
                <w:szCs w:val="24"/>
                <w:color w:val="auto"/>
              </w:rPr>
            </w:pPr>
          </w:p>
        </w:tc>
        <w:tc>
          <w:tcPr>
            <w:tcW w:w="1120" w:type="dxa"/>
            <w:vAlign w:val="bottom"/>
            <w:tcBorders>
              <w:bottom w:val="single" w:sz="8" w:color="auto"/>
              <w:right w:val="single" w:sz="8" w:color="auto"/>
            </w:tcBorders>
          </w:tcPr>
          <w:p>
            <w:pPr>
              <w:spacing w:after="0"/>
              <w:rPr>
                <w:sz w:val="24"/>
                <w:szCs w:val="24"/>
                <w:color w:val="auto"/>
              </w:rPr>
            </w:pPr>
          </w:p>
        </w:tc>
        <w:tc>
          <w:tcPr>
            <w:tcW w:w="1280" w:type="dxa"/>
            <w:vAlign w:val="bottom"/>
            <w:tcBorders>
              <w:bottom w:val="single" w:sz="8" w:color="auto"/>
              <w:right w:val="single" w:sz="8" w:color="auto"/>
            </w:tcBorders>
          </w:tcPr>
          <w:p>
            <w:pPr>
              <w:spacing w:after="0"/>
              <w:rPr>
                <w:sz w:val="24"/>
                <w:szCs w:val="24"/>
                <w:color w:val="auto"/>
              </w:rPr>
            </w:pPr>
          </w:p>
        </w:tc>
        <w:tc>
          <w:tcPr>
            <w:tcW w:w="1160" w:type="dxa"/>
            <w:vAlign w:val="bottom"/>
            <w:tcBorders>
              <w:bottom w:val="single" w:sz="8" w:color="auto"/>
              <w:right w:val="single" w:sz="8" w:color="auto"/>
            </w:tcBorders>
          </w:tcPr>
          <w:p>
            <w:pPr>
              <w:spacing w:after="0"/>
              <w:rPr>
                <w:sz w:val="24"/>
                <w:szCs w:val="24"/>
                <w:color w:val="auto"/>
              </w:rPr>
            </w:pPr>
          </w:p>
        </w:tc>
        <w:tc>
          <w:tcPr>
            <w:tcW w:w="110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655"/>
        </w:trPr>
        <w:tc>
          <w:tcPr>
            <w:tcW w:w="5100" w:type="dxa"/>
            <w:vAlign w:val="bottom"/>
            <w:tcBorders>
              <w:left w:val="single" w:sz="8" w:color="auto"/>
              <w:right w:val="single" w:sz="8" w:color="auto"/>
            </w:tcBorders>
          </w:tcPr>
          <w:p>
            <w:pPr>
              <w:ind w:left="120"/>
              <w:spacing w:after="0"/>
              <w:rPr>
                <w:sz w:val="20"/>
                <w:szCs w:val="20"/>
                <w:color w:val="auto"/>
              </w:rPr>
            </w:pPr>
            <w:r>
              <w:rPr>
                <w:rFonts w:ascii="Arial" w:cs="Arial" w:eastAsia="Arial" w:hAnsi="Arial"/>
                <w:sz w:val="18"/>
                <w:szCs w:val="18"/>
                <w:color w:val="auto"/>
              </w:rPr>
              <w:t>Establecer del Plan de Actuación Individual</w:t>
            </w:r>
          </w:p>
        </w:tc>
        <w:tc>
          <w:tcPr>
            <w:tcW w:w="1120" w:type="dxa"/>
            <w:vAlign w:val="bottom"/>
            <w:tcBorders>
              <w:right w:val="single" w:sz="8" w:color="auto"/>
            </w:tcBorders>
          </w:tcPr>
          <w:p>
            <w:pPr>
              <w:ind w:left="100"/>
              <w:spacing w:after="0"/>
              <w:rPr>
                <w:sz w:val="20"/>
                <w:szCs w:val="20"/>
                <w:color w:val="auto"/>
              </w:rPr>
            </w:pPr>
            <w:r>
              <w:rPr>
                <w:rFonts w:ascii="Arial" w:cs="Arial" w:eastAsia="Arial" w:hAnsi="Arial"/>
                <w:sz w:val="18"/>
                <w:szCs w:val="18"/>
                <w:color w:val="auto"/>
              </w:rPr>
              <w:t>01/01/2020</w:t>
            </w:r>
          </w:p>
        </w:tc>
        <w:tc>
          <w:tcPr>
            <w:tcW w:w="1280" w:type="dxa"/>
            <w:vAlign w:val="bottom"/>
            <w:tcBorders>
              <w:right w:val="single" w:sz="8" w:color="auto"/>
            </w:tcBorders>
          </w:tcPr>
          <w:p>
            <w:pPr>
              <w:jc w:val="center"/>
              <w:spacing w:after="0"/>
              <w:rPr>
                <w:sz w:val="20"/>
                <w:szCs w:val="20"/>
                <w:color w:val="auto"/>
              </w:rPr>
            </w:pPr>
            <w:r>
              <w:rPr>
                <w:rFonts w:ascii="Arial" w:cs="Arial" w:eastAsia="Arial" w:hAnsi="Arial"/>
                <w:sz w:val="18"/>
                <w:szCs w:val="18"/>
                <w:color w:val="auto"/>
                <w:w w:val="99"/>
              </w:rPr>
              <w:t>31/12/2020</w:t>
            </w:r>
          </w:p>
        </w:tc>
        <w:tc>
          <w:tcPr>
            <w:tcW w:w="116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8"/>
                <w:szCs w:val="18"/>
                <w:color w:val="auto"/>
                <w:w w:val="99"/>
              </w:rPr>
              <w:t>50</w:t>
            </w:r>
          </w:p>
        </w:tc>
        <w:tc>
          <w:tcPr>
            <w:tcW w:w="110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219"/>
        </w:trPr>
        <w:tc>
          <w:tcPr>
            <w:tcW w:w="5100" w:type="dxa"/>
            <w:vAlign w:val="bottom"/>
            <w:tcBorders>
              <w:left w:val="single" w:sz="8" w:color="auto"/>
              <w:right w:val="single" w:sz="8" w:color="auto"/>
            </w:tcBorders>
          </w:tcPr>
          <w:p>
            <w:pPr>
              <w:spacing w:after="0"/>
              <w:rPr>
                <w:sz w:val="19"/>
                <w:szCs w:val="19"/>
                <w:color w:val="auto"/>
              </w:rPr>
            </w:pPr>
          </w:p>
        </w:tc>
        <w:tc>
          <w:tcPr>
            <w:tcW w:w="1120" w:type="dxa"/>
            <w:vAlign w:val="bottom"/>
            <w:tcBorders>
              <w:right w:val="single" w:sz="8" w:color="auto"/>
            </w:tcBorders>
          </w:tcPr>
          <w:p>
            <w:pPr>
              <w:spacing w:after="0"/>
              <w:rPr>
                <w:sz w:val="19"/>
                <w:szCs w:val="19"/>
                <w:color w:val="auto"/>
              </w:rPr>
            </w:pPr>
          </w:p>
        </w:tc>
        <w:tc>
          <w:tcPr>
            <w:tcW w:w="1280" w:type="dxa"/>
            <w:vAlign w:val="bottom"/>
            <w:tcBorders>
              <w:right w:val="single" w:sz="8" w:color="auto"/>
            </w:tcBorders>
          </w:tcPr>
          <w:p>
            <w:pPr>
              <w:spacing w:after="0"/>
              <w:rPr>
                <w:sz w:val="19"/>
                <w:szCs w:val="19"/>
                <w:color w:val="auto"/>
              </w:rPr>
            </w:pPr>
          </w:p>
        </w:tc>
        <w:tc>
          <w:tcPr>
            <w:tcW w:w="1160" w:type="dxa"/>
            <w:vAlign w:val="bottom"/>
            <w:tcBorders>
              <w:right w:val="single" w:sz="8" w:color="auto"/>
            </w:tcBorders>
            <w:vMerge w:val="continue"/>
          </w:tcPr>
          <w:p>
            <w:pPr>
              <w:spacing w:after="0"/>
              <w:rPr>
                <w:sz w:val="19"/>
                <w:szCs w:val="19"/>
                <w:color w:val="auto"/>
              </w:rPr>
            </w:pPr>
          </w:p>
        </w:tc>
        <w:tc>
          <w:tcPr>
            <w:tcW w:w="1100" w:type="dxa"/>
            <w:vAlign w:val="bottom"/>
          </w:tcPr>
          <w:p>
            <w:pPr>
              <w:spacing w:after="0"/>
              <w:rPr>
                <w:sz w:val="19"/>
                <w:szCs w:val="19"/>
                <w:color w:val="auto"/>
              </w:rPr>
            </w:pPr>
          </w:p>
        </w:tc>
        <w:tc>
          <w:tcPr>
            <w:tcW w:w="0" w:type="dxa"/>
            <w:vAlign w:val="bottom"/>
          </w:tcPr>
          <w:p>
            <w:pPr>
              <w:spacing w:after="0"/>
              <w:rPr>
                <w:sz w:val="1"/>
                <w:szCs w:val="1"/>
                <w:color w:val="auto"/>
              </w:rPr>
            </w:pPr>
          </w:p>
        </w:tc>
      </w:tr>
      <w:tr>
        <w:trPr>
          <w:trHeight w:val="430"/>
        </w:trPr>
        <w:tc>
          <w:tcPr>
            <w:tcW w:w="5100" w:type="dxa"/>
            <w:vAlign w:val="bottom"/>
            <w:tcBorders>
              <w:left w:val="single" w:sz="8" w:color="auto"/>
              <w:bottom w:val="single" w:sz="8" w:color="auto"/>
              <w:right w:val="single" w:sz="8" w:color="auto"/>
            </w:tcBorders>
          </w:tcPr>
          <w:p>
            <w:pPr>
              <w:spacing w:after="0"/>
              <w:rPr>
                <w:sz w:val="24"/>
                <w:szCs w:val="24"/>
                <w:color w:val="auto"/>
              </w:rPr>
            </w:pPr>
          </w:p>
        </w:tc>
        <w:tc>
          <w:tcPr>
            <w:tcW w:w="1120" w:type="dxa"/>
            <w:vAlign w:val="bottom"/>
            <w:tcBorders>
              <w:bottom w:val="single" w:sz="8" w:color="auto"/>
              <w:right w:val="single" w:sz="8" w:color="auto"/>
            </w:tcBorders>
          </w:tcPr>
          <w:p>
            <w:pPr>
              <w:spacing w:after="0"/>
              <w:rPr>
                <w:sz w:val="24"/>
                <w:szCs w:val="24"/>
                <w:color w:val="auto"/>
              </w:rPr>
            </w:pPr>
          </w:p>
        </w:tc>
        <w:tc>
          <w:tcPr>
            <w:tcW w:w="1280" w:type="dxa"/>
            <w:vAlign w:val="bottom"/>
            <w:tcBorders>
              <w:bottom w:val="single" w:sz="8" w:color="auto"/>
              <w:right w:val="single" w:sz="8" w:color="auto"/>
            </w:tcBorders>
          </w:tcPr>
          <w:p>
            <w:pPr>
              <w:spacing w:after="0"/>
              <w:rPr>
                <w:sz w:val="24"/>
                <w:szCs w:val="24"/>
                <w:color w:val="auto"/>
              </w:rPr>
            </w:pPr>
          </w:p>
        </w:tc>
        <w:tc>
          <w:tcPr>
            <w:tcW w:w="1160" w:type="dxa"/>
            <w:vAlign w:val="bottom"/>
            <w:tcBorders>
              <w:bottom w:val="single" w:sz="8" w:color="auto"/>
              <w:right w:val="single" w:sz="8" w:color="auto"/>
            </w:tcBorders>
          </w:tcPr>
          <w:p>
            <w:pPr>
              <w:spacing w:after="0"/>
              <w:rPr>
                <w:sz w:val="24"/>
                <w:szCs w:val="24"/>
                <w:color w:val="auto"/>
              </w:rPr>
            </w:pPr>
          </w:p>
        </w:tc>
        <w:tc>
          <w:tcPr>
            <w:tcW w:w="110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654"/>
        </w:trPr>
        <w:tc>
          <w:tcPr>
            <w:tcW w:w="5100" w:type="dxa"/>
            <w:vAlign w:val="bottom"/>
            <w:tcBorders>
              <w:left w:val="single" w:sz="8" w:color="auto"/>
              <w:right w:val="single" w:sz="8" w:color="auto"/>
            </w:tcBorders>
          </w:tcPr>
          <w:p>
            <w:pPr>
              <w:ind w:left="120"/>
              <w:spacing w:after="0"/>
              <w:rPr>
                <w:sz w:val="20"/>
                <w:szCs w:val="20"/>
                <w:color w:val="auto"/>
              </w:rPr>
            </w:pPr>
            <w:r>
              <w:rPr>
                <w:rFonts w:ascii="Arial" w:cs="Arial" w:eastAsia="Arial" w:hAnsi="Arial"/>
                <w:sz w:val="18"/>
                <w:szCs w:val="18"/>
                <w:color w:val="auto"/>
              </w:rPr>
              <w:t>Reuniones individualizadas con las y los auxiliares, para</w:t>
            </w:r>
          </w:p>
        </w:tc>
        <w:tc>
          <w:tcPr>
            <w:tcW w:w="1120" w:type="dxa"/>
            <w:vAlign w:val="bottom"/>
            <w:tcBorders>
              <w:right w:val="single" w:sz="8" w:color="auto"/>
            </w:tcBorders>
            <w:vMerge w:val="restart"/>
          </w:tcPr>
          <w:p>
            <w:pPr>
              <w:ind w:left="100"/>
              <w:spacing w:after="0"/>
              <w:rPr>
                <w:sz w:val="20"/>
                <w:szCs w:val="20"/>
                <w:color w:val="auto"/>
              </w:rPr>
            </w:pPr>
            <w:r>
              <w:rPr>
                <w:rFonts w:ascii="Arial" w:cs="Arial" w:eastAsia="Arial" w:hAnsi="Arial"/>
                <w:sz w:val="18"/>
                <w:szCs w:val="18"/>
                <w:color w:val="auto"/>
              </w:rPr>
              <w:t>01/01/2020</w:t>
            </w:r>
          </w:p>
        </w:tc>
        <w:tc>
          <w:tcPr>
            <w:tcW w:w="128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8"/>
                <w:szCs w:val="18"/>
                <w:color w:val="auto"/>
                <w:w w:val="99"/>
              </w:rPr>
              <w:t>31/12/2020</w:t>
            </w:r>
          </w:p>
        </w:tc>
        <w:tc>
          <w:tcPr>
            <w:tcW w:w="1160" w:type="dxa"/>
            <w:vAlign w:val="bottom"/>
            <w:tcBorders>
              <w:right w:val="single" w:sz="8" w:color="auto"/>
            </w:tcBorders>
          </w:tcPr>
          <w:p>
            <w:pPr>
              <w:spacing w:after="0"/>
              <w:rPr>
                <w:sz w:val="24"/>
                <w:szCs w:val="24"/>
                <w:color w:val="auto"/>
              </w:rPr>
            </w:pPr>
          </w:p>
        </w:tc>
        <w:tc>
          <w:tcPr>
            <w:tcW w:w="110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120"/>
        </w:trPr>
        <w:tc>
          <w:tcPr>
            <w:tcW w:w="5100" w:type="dxa"/>
            <w:vAlign w:val="bottom"/>
            <w:tcBorders>
              <w:left w:val="single" w:sz="8" w:color="auto"/>
              <w:right w:val="single" w:sz="8" w:color="auto"/>
            </w:tcBorders>
            <w:vMerge w:val="restart"/>
          </w:tcPr>
          <w:p>
            <w:pPr>
              <w:ind w:left="120"/>
              <w:spacing w:after="0"/>
              <w:rPr>
                <w:sz w:val="20"/>
                <w:szCs w:val="20"/>
                <w:color w:val="auto"/>
              </w:rPr>
            </w:pPr>
            <w:r>
              <w:rPr>
                <w:rFonts w:ascii="Arial" w:cs="Arial" w:eastAsia="Arial" w:hAnsi="Arial"/>
                <w:sz w:val="18"/>
                <w:szCs w:val="18"/>
                <w:color w:val="auto"/>
              </w:rPr>
              <w:t>trasladar el plan de actuación</w:t>
            </w:r>
          </w:p>
        </w:tc>
        <w:tc>
          <w:tcPr>
            <w:tcW w:w="1120" w:type="dxa"/>
            <w:vAlign w:val="bottom"/>
            <w:tcBorders>
              <w:right w:val="single" w:sz="8" w:color="auto"/>
            </w:tcBorders>
            <w:vMerge w:val="continue"/>
          </w:tcPr>
          <w:p>
            <w:pPr>
              <w:spacing w:after="0"/>
              <w:rPr>
                <w:sz w:val="10"/>
                <w:szCs w:val="10"/>
                <w:color w:val="auto"/>
              </w:rPr>
            </w:pPr>
          </w:p>
        </w:tc>
        <w:tc>
          <w:tcPr>
            <w:tcW w:w="1280" w:type="dxa"/>
            <w:vAlign w:val="bottom"/>
            <w:tcBorders>
              <w:right w:val="single" w:sz="8" w:color="auto"/>
            </w:tcBorders>
            <w:vMerge w:val="continue"/>
          </w:tcPr>
          <w:p>
            <w:pPr>
              <w:spacing w:after="0"/>
              <w:rPr>
                <w:sz w:val="10"/>
                <w:szCs w:val="10"/>
                <w:color w:val="auto"/>
              </w:rPr>
            </w:pPr>
          </w:p>
        </w:tc>
        <w:tc>
          <w:tcPr>
            <w:tcW w:w="116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8"/>
                <w:szCs w:val="18"/>
                <w:color w:val="auto"/>
                <w:w w:val="99"/>
              </w:rPr>
              <w:t>50</w:t>
            </w:r>
          </w:p>
        </w:tc>
        <w:tc>
          <w:tcPr>
            <w:tcW w:w="1100" w:type="dxa"/>
            <w:vAlign w:val="bottom"/>
          </w:tcPr>
          <w:p>
            <w:pPr>
              <w:spacing w:after="0"/>
              <w:rPr>
                <w:sz w:val="10"/>
                <w:szCs w:val="10"/>
                <w:color w:val="auto"/>
              </w:rPr>
            </w:pPr>
          </w:p>
        </w:tc>
        <w:tc>
          <w:tcPr>
            <w:tcW w:w="0" w:type="dxa"/>
            <w:vAlign w:val="bottom"/>
          </w:tcPr>
          <w:p>
            <w:pPr>
              <w:spacing w:after="0"/>
              <w:rPr>
                <w:sz w:val="1"/>
                <w:szCs w:val="1"/>
                <w:color w:val="auto"/>
              </w:rPr>
            </w:pPr>
          </w:p>
        </w:tc>
      </w:tr>
      <w:tr>
        <w:trPr>
          <w:trHeight w:val="119"/>
        </w:trPr>
        <w:tc>
          <w:tcPr>
            <w:tcW w:w="5100" w:type="dxa"/>
            <w:vAlign w:val="bottom"/>
            <w:tcBorders>
              <w:left w:val="single" w:sz="8" w:color="auto"/>
              <w:right w:val="single" w:sz="8" w:color="auto"/>
            </w:tcBorders>
            <w:vMerge w:val="continue"/>
          </w:tcPr>
          <w:p>
            <w:pPr>
              <w:spacing w:after="0"/>
              <w:rPr>
                <w:sz w:val="10"/>
                <w:szCs w:val="10"/>
                <w:color w:val="auto"/>
              </w:rPr>
            </w:pPr>
          </w:p>
        </w:tc>
        <w:tc>
          <w:tcPr>
            <w:tcW w:w="1120" w:type="dxa"/>
            <w:vAlign w:val="bottom"/>
            <w:tcBorders>
              <w:right w:val="single" w:sz="8" w:color="auto"/>
            </w:tcBorders>
          </w:tcPr>
          <w:p>
            <w:pPr>
              <w:spacing w:after="0"/>
              <w:rPr>
                <w:sz w:val="10"/>
                <w:szCs w:val="10"/>
                <w:color w:val="auto"/>
              </w:rPr>
            </w:pPr>
          </w:p>
        </w:tc>
        <w:tc>
          <w:tcPr>
            <w:tcW w:w="1280" w:type="dxa"/>
            <w:vAlign w:val="bottom"/>
            <w:tcBorders>
              <w:right w:val="single" w:sz="8" w:color="auto"/>
            </w:tcBorders>
          </w:tcPr>
          <w:p>
            <w:pPr>
              <w:spacing w:after="0"/>
              <w:rPr>
                <w:sz w:val="10"/>
                <w:szCs w:val="10"/>
                <w:color w:val="auto"/>
              </w:rPr>
            </w:pPr>
          </w:p>
        </w:tc>
        <w:tc>
          <w:tcPr>
            <w:tcW w:w="1160" w:type="dxa"/>
            <w:vAlign w:val="bottom"/>
            <w:tcBorders>
              <w:right w:val="single" w:sz="8" w:color="auto"/>
            </w:tcBorders>
            <w:vMerge w:val="continue"/>
          </w:tcPr>
          <w:p>
            <w:pPr>
              <w:spacing w:after="0"/>
              <w:rPr>
                <w:sz w:val="10"/>
                <w:szCs w:val="10"/>
                <w:color w:val="auto"/>
              </w:rPr>
            </w:pPr>
          </w:p>
        </w:tc>
        <w:tc>
          <w:tcPr>
            <w:tcW w:w="1100" w:type="dxa"/>
            <w:vAlign w:val="bottom"/>
          </w:tcPr>
          <w:p>
            <w:pPr>
              <w:spacing w:after="0"/>
              <w:rPr>
                <w:sz w:val="10"/>
                <w:szCs w:val="10"/>
                <w:color w:val="auto"/>
              </w:rPr>
            </w:pPr>
          </w:p>
        </w:tc>
        <w:tc>
          <w:tcPr>
            <w:tcW w:w="0" w:type="dxa"/>
            <w:vAlign w:val="bottom"/>
          </w:tcPr>
          <w:p>
            <w:pPr>
              <w:spacing w:after="0"/>
              <w:rPr>
                <w:sz w:val="1"/>
                <w:szCs w:val="1"/>
                <w:color w:val="auto"/>
              </w:rPr>
            </w:pPr>
          </w:p>
        </w:tc>
      </w:tr>
      <w:tr>
        <w:trPr>
          <w:trHeight w:val="100"/>
        </w:trPr>
        <w:tc>
          <w:tcPr>
            <w:tcW w:w="5100" w:type="dxa"/>
            <w:vAlign w:val="bottom"/>
            <w:tcBorders>
              <w:left w:val="single" w:sz="8" w:color="auto"/>
              <w:right w:val="single" w:sz="8" w:color="auto"/>
            </w:tcBorders>
          </w:tcPr>
          <w:p>
            <w:pPr>
              <w:spacing w:after="0"/>
              <w:rPr>
                <w:sz w:val="8"/>
                <w:szCs w:val="8"/>
                <w:color w:val="auto"/>
              </w:rPr>
            </w:pPr>
          </w:p>
        </w:tc>
        <w:tc>
          <w:tcPr>
            <w:tcW w:w="1120" w:type="dxa"/>
            <w:vAlign w:val="bottom"/>
            <w:tcBorders>
              <w:right w:val="single" w:sz="8" w:color="auto"/>
            </w:tcBorders>
          </w:tcPr>
          <w:p>
            <w:pPr>
              <w:spacing w:after="0"/>
              <w:rPr>
                <w:sz w:val="8"/>
                <w:szCs w:val="8"/>
                <w:color w:val="auto"/>
              </w:rPr>
            </w:pPr>
          </w:p>
        </w:tc>
        <w:tc>
          <w:tcPr>
            <w:tcW w:w="1280" w:type="dxa"/>
            <w:vAlign w:val="bottom"/>
            <w:tcBorders>
              <w:right w:val="single" w:sz="8" w:color="auto"/>
            </w:tcBorders>
          </w:tcPr>
          <w:p>
            <w:pPr>
              <w:spacing w:after="0"/>
              <w:rPr>
                <w:sz w:val="8"/>
                <w:szCs w:val="8"/>
                <w:color w:val="auto"/>
              </w:rPr>
            </w:pPr>
          </w:p>
        </w:tc>
        <w:tc>
          <w:tcPr>
            <w:tcW w:w="1160" w:type="dxa"/>
            <w:vAlign w:val="bottom"/>
            <w:tcBorders>
              <w:right w:val="single" w:sz="8" w:color="auto"/>
            </w:tcBorders>
            <w:vMerge w:val="continue"/>
          </w:tcPr>
          <w:p>
            <w:pPr>
              <w:spacing w:after="0"/>
              <w:rPr>
                <w:sz w:val="8"/>
                <w:szCs w:val="8"/>
                <w:color w:val="auto"/>
              </w:rPr>
            </w:pPr>
          </w:p>
        </w:tc>
        <w:tc>
          <w:tcPr>
            <w:tcW w:w="1100" w:type="dxa"/>
            <w:vAlign w:val="bottom"/>
          </w:tcPr>
          <w:p>
            <w:pPr>
              <w:spacing w:after="0"/>
              <w:rPr>
                <w:sz w:val="8"/>
                <w:szCs w:val="8"/>
                <w:color w:val="auto"/>
              </w:rPr>
            </w:pPr>
          </w:p>
        </w:tc>
        <w:tc>
          <w:tcPr>
            <w:tcW w:w="0" w:type="dxa"/>
            <w:vAlign w:val="bottom"/>
          </w:tcPr>
          <w:p>
            <w:pPr>
              <w:spacing w:after="0"/>
              <w:rPr>
                <w:sz w:val="1"/>
                <w:szCs w:val="1"/>
                <w:color w:val="auto"/>
              </w:rPr>
            </w:pPr>
          </w:p>
        </w:tc>
      </w:tr>
      <w:tr>
        <w:trPr>
          <w:trHeight w:val="549"/>
        </w:trPr>
        <w:tc>
          <w:tcPr>
            <w:tcW w:w="5100" w:type="dxa"/>
            <w:vAlign w:val="bottom"/>
            <w:tcBorders>
              <w:left w:val="single" w:sz="8" w:color="auto"/>
              <w:bottom w:val="single" w:sz="8" w:color="auto"/>
              <w:right w:val="single" w:sz="8" w:color="auto"/>
            </w:tcBorders>
          </w:tcPr>
          <w:p>
            <w:pPr>
              <w:spacing w:after="0"/>
              <w:rPr>
                <w:sz w:val="24"/>
                <w:szCs w:val="24"/>
                <w:color w:val="auto"/>
              </w:rPr>
            </w:pPr>
          </w:p>
        </w:tc>
        <w:tc>
          <w:tcPr>
            <w:tcW w:w="1120" w:type="dxa"/>
            <w:vAlign w:val="bottom"/>
            <w:tcBorders>
              <w:bottom w:val="single" w:sz="8" w:color="auto"/>
              <w:right w:val="single" w:sz="8" w:color="auto"/>
            </w:tcBorders>
          </w:tcPr>
          <w:p>
            <w:pPr>
              <w:spacing w:after="0"/>
              <w:rPr>
                <w:sz w:val="24"/>
                <w:szCs w:val="24"/>
                <w:color w:val="auto"/>
              </w:rPr>
            </w:pPr>
          </w:p>
        </w:tc>
        <w:tc>
          <w:tcPr>
            <w:tcW w:w="1280" w:type="dxa"/>
            <w:vAlign w:val="bottom"/>
            <w:tcBorders>
              <w:bottom w:val="single" w:sz="8" w:color="auto"/>
              <w:right w:val="single" w:sz="8" w:color="auto"/>
            </w:tcBorders>
          </w:tcPr>
          <w:p>
            <w:pPr>
              <w:spacing w:after="0"/>
              <w:rPr>
                <w:sz w:val="24"/>
                <w:szCs w:val="24"/>
                <w:color w:val="auto"/>
              </w:rPr>
            </w:pPr>
          </w:p>
        </w:tc>
        <w:tc>
          <w:tcPr>
            <w:tcW w:w="1160" w:type="dxa"/>
            <w:vAlign w:val="bottom"/>
            <w:tcBorders>
              <w:bottom w:val="single" w:sz="8" w:color="auto"/>
              <w:right w:val="single" w:sz="8" w:color="auto"/>
            </w:tcBorders>
          </w:tcPr>
          <w:p>
            <w:pPr>
              <w:spacing w:after="0"/>
              <w:rPr>
                <w:sz w:val="24"/>
                <w:szCs w:val="24"/>
                <w:color w:val="auto"/>
              </w:rPr>
            </w:pPr>
          </w:p>
        </w:tc>
        <w:tc>
          <w:tcPr>
            <w:tcW w:w="110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654"/>
        </w:trPr>
        <w:tc>
          <w:tcPr>
            <w:tcW w:w="5100" w:type="dxa"/>
            <w:vAlign w:val="bottom"/>
            <w:tcBorders>
              <w:left w:val="single" w:sz="8" w:color="auto"/>
              <w:right w:val="single" w:sz="8" w:color="auto"/>
            </w:tcBorders>
          </w:tcPr>
          <w:p>
            <w:pPr>
              <w:ind w:left="120"/>
              <w:spacing w:after="0"/>
              <w:rPr>
                <w:sz w:val="20"/>
                <w:szCs w:val="20"/>
                <w:color w:val="auto"/>
              </w:rPr>
            </w:pPr>
            <w:r>
              <w:rPr>
                <w:rFonts w:ascii="Arial" w:cs="Arial" w:eastAsia="Arial" w:hAnsi="Arial"/>
                <w:sz w:val="18"/>
                <w:szCs w:val="18"/>
                <w:color w:val="auto"/>
              </w:rPr>
              <w:t>Realización por parte del equipo de auxiliares de las tareas</w:t>
            </w:r>
          </w:p>
        </w:tc>
        <w:tc>
          <w:tcPr>
            <w:tcW w:w="1120" w:type="dxa"/>
            <w:vAlign w:val="bottom"/>
            <w:tcBorders>
              <w:right w:val="single" w:sz="8" w:color="auto"/>
            </w:tcBorders>
            <w:vMerge w:val="restart"/>
          </w:tcPr>
          <w:p>
            <w:pPr>
              <w:ind w:left="100"/>
              <w:spacing w:after="0"/>
              <w:rPr>
                <w:sz w:val="20"/>
                <w:szCs w:val="20"/>
                <w:color w:val="auto"/>
              </w:rPr>
            </w:pPr>
            <w:r>
              <w:rPr>
                <w:rFonts w:ascii="Arial" w:cs="Arial" w:eastAsia="Arial" w:hAnsi="Arial"/>
                <w:sz w:val="18"/>
                <w:szCs w:val="18"/>
                <w:color w:val="auto"/>
              </w:rPr>
              <w:t>01/01/2020</w:t>
            </w:r>
          </w:p>
        </w:tc>
        <w:tc>
          <w:tcPr>
            <w:tcW w:w="128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8"/>
                <w:szCs w:val="18"/>
                <w:color w:val="auto"/>
                <w:w w:val="99"/>
              </w:rPr>
              <w:t>31/12/2020</w:t>
            </w:r>
          </w:p>
        </w:tc>
        <w:tc>
          <w:tcPr>
            <w:tcW w:w="1160" w:type="dxa"/>
            <w:vAlign w:val="bottom"/>
            <w:tcBorders>
              <w:right w:val="single" w:sz="8" w:color="auto"/>
            </w:tcBorders>
          </w:tcPr>
          <w:p>
            <w:pPr>
              <w:spacing w:after="0"/>
              <w:rPr>
                <w:sz w:val="24"/>
                <w:szCs w:val="24"/>
                <w:color w:val="auto"/>
              </w:rPr>
            </w:pPr>
          </w:p>
        </w:tc>
        <w:tc>
          <w:tcPr>
            <w:tcW w:w="110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120"/>
        </w:trPr>
        <w:tc>
          <w:tcPr>
            <w:tcW w:w="5100" w:type="dxa"/>
            <w:vAlign w:val="bottom"/>
            <w:tcBorders>
              <w:left w:val="single" w:sz="8" w:color="auto"/>
              <w:right w:val="single" w:sz="8" w:color="auto"/>
            </w:tcBorders>
            <w:vMerge w:val="restart"/>
          </w:tcPr>
          <w:p>
            <w:pPr>
              <w:ind w:left="120"/>
              <w:spacing w:after="0"/>
              <w:rPr>
                <w:sz w:val="20"/>
                <w:szCs w:val="20"/>
                <w:color w:val="auto"/>
              </w:rPr>
            </w:pPr>
            <w:r>
              <w:rPr>
                <w:rFonts w:ascii="Arial" w:cs="Arial" w:eastAsia="Arial" w:hAnsi="Arial"/>
                <w:sz w:val="18"/>
                <w:szCs w:val="18"/>
                <w:color w:val="auto"/>
              </w:rPr>
              <w:t>y actividades establecidas en el plan individualizado</w:t>
            </w:r>
          </w:p>
        </w:tc>
        <w:tc>
          <w:tcPr>
            <w:tcW w:w="1120" w:type="dxa"/>
            <w:vAlign w:val="bottom"/>
            <w:tcBorders>
              <w:right w:val="single" w:sz="8" w:color="auto"/>
            </w:tcBorders>
            <w:vMerge w:val="continue"/>
          </w:tcPr>
          <w:p>
            <w:pPr>
              <w:spacing w:after="0"/>
              <w:rPr>
                <w:sz w:val="10"/>
                <w:szCs w:val="10"/>
                <w:color w:val="auto"/>
              </w:rPr>
            </w:pPr>
          </w:p>
        </w:tc>
        <w:tc>
          <w:tcPr>
            <w:tcW w:w="1280" w:type="dxa"/>
            <w:vAlign w:val="bottom"/>
            <w:tcBorders>
              <w:right w:val="single" w:sz="8" w:color="auto"/>
            </w:tcBorders>
            <w:vMerge w:val="continue"/>
          </w:tcPr>
          <w:p>
            <w:pPr>
              <w:spacing w:after="0"/>
              <w:rPr>
                <w:sz w:val="10"/>
                <w:szCs w:val="10"/>
                <w:color w:val="auto"/>
              </w:rPr>
            </w:pPr>
          </w:p>
        </w:tc>
        <w:tc>
          <w:tcPr>
            <w:tcW w:w="116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8"/>
                <w:szCs w:val="18"/>
                <w:color w:val="auto"/>
                <w:w w:val="99"/>
              </w:rPr>
              <w:t>50</w:t>
            </w:r>
          </w:p>
        </w:tc>
        <w:tc>
          <w:tcPr>
            <w:tcW w:w="1100" w:type="dxa"/>
            <w:vAlign w:val="bottom"/>
          </w:tcPr>
          <w:p>
            <w:pPr>
              <w:spacing w:after="0"/>
              <w:rPr>
                <w:sz w:val="10"/>
                <w:szCs w:val="10"/>
                <w:color w:val="auto"/>
              </w:rPr>
            </w:pPr>
          </w:p>
        </w:tc>
        <w:tc>
          <w:tcPr>
            <w:tcW w:w="0" w:type="dxa"/>
            <w:vAlign w:val="bottom"/>
          </w:tcPr>
          <w:p>
            <w:pPr>
              <w:spacing w:after="0"/>
              <w:rPr>
                <w:sz w:val="1"/>
                <w:szCs w:val="1"/>
                <w:color w:val="auto"/>
              </w:rPr>
            </w:pPr>
          </w:p>
        </w:tc>
      </w:tr>
      <w:tr>
        <w:trPr>
          <w:trHeight w:val="119"/>
        </w:trPr>
        <w:tc>
          <w:tcPr>
            <w:tcW w:w="5100" w:type="dxa"/>
            <w:vAlign w:val="bottom"/>
            <w:tcBorders>
              <w:left w:val="single" w:sz="8" w:color="auto"/>
              <w:right w:val="single" w:sz="8" w:color="auto"/>
            </w:tcBorders>
            <w:vMerge w:val="continue"/>
          </w:tcPr>
          <w:p>
            <w:pPr>
              <w:spacing w:after="0"/>
              <w:rPr>
                <w:sz w:val="10"/>
                <w:szCs w:val="10"/>
                <w:color w:val="auto"/>
              </w:rPr>
            </w:pPr>
          </w:p>
        </w:tc>
        <w:tc>
          <w:tcPr>
            <w:tcW w:w="1120" w:type="dxa"/>
            <w:vAlign w:val="bottom"/>
            <w:tcBorders>
              <w:right w:val="single" w:sz="8" w:color="auto"/>
            </w:tcBorders>
          </w:tcPr>
          <w:p>
            <w:pPr>
              <w:spacing w:after="0"/>
              <w:rPr>
                <w:sz w:val="10"/>
                <w:szCs w:val="10"/>
                <w:color w:val="auto"/>
              </w:rPr>
            </w:pPr>
          </w:p>
        </w:tc>
        <w:tc>
          <w:tcPr>
            <w:tcW w:w="1280" w:type="dxa"/>
            <w:vAlign w:val="bottom"/>
            <w:tcBorders>
              <w:right w:val="single" w:sz="8" w:color="auto"/>
            </w:tcBorders>
          </w:tcPr>
          <w:p>
            <w:pPr>
              <w:spacing w:after="0"/>
              <w:rPr>
                <w:sz w:val="10"/>
                <w:szCs w:val="10"/>
                <w:color w:val="auto"/>
              </w:rPr>
            </w:pPr>
          </w:p>
        </w:tc>
        <w:tc>
          <w:tcPr>
            <w:tcW w:w="1160" w:type="dxa"/>
            <w:vAlign w:val="bottom"/>
            <w:tcBorders>
              <w:right w:val="single" w:sz="8" w:color="auto"/>
            </w:tcBorders>
            <w:vMerge w:val="continue"/>
          </w:tcPr>
          <w:p>
            <w:pPr>
              <w:spacing w:after="0"/>
              <w:rPr>
                <w:sz w:val="10"/>
                <w:szCs w:val="10"/>
                <w:color w:val="auto"/>
              </w:rPr>
            </w:pPr>
          </w:p>
        </w:tc>
        <w:tc>
          <w:tcPr>
            <w:tcW w:w="1100" w:type="dxa"/>
            <w:vAlign w:val="bottom"/>
          </w:tcPr>
          <w:p>
            <w:pPr>
              <w:spacing w:after="0"/>
              <w:rPr>
                <w:sz w:val="10"/>
                <w:szCs w:val="10"/>
                <w:color w:val="auto"/>
              </w:rPr>
            </w:pPr>
          </w:p>
        </w:tc>
        <w:tc>
          <w:tcPr>
            <w:tcW w:w="0" w:type="dxa"/>
            <w:vAlign w:val="bottom"/>
          </w:tcPr>
          <w:p>
            <w:pPr>
              <w:spacing w:after="0"/>
              <w:rPr>
                <w:sz w:val="1"/>
                <w:szCs w:val="1"/>
                <w:color w:val="auto"/>
              </w:rPr>
            </w:pPr>
          </w:p>
        </w:tc>
      </w:tr>
      <w:tr>
        <w:trPr>
          <w:trHeight w:val="100"/>
        </w:trPr>
        <w:tc>
          <w:tcPr>
            <w:tcW w:w="5100" w:type="dxa"/>
            <w:vAlign w:val="bottom"/>
            <w:tcBorders>
              <w:left w:val="single" w:sz="8" w:color="auto"/>
              <w:right w:val="single" w:sz="8" w:color="auto"/>
            </w:tcBorders>
          </w:tcPr>
          <w:p>
            <w:pPr>
              <w:spacing w:after="0"/>
              <w:rPr>
                <w:sz w:val="8"/>
                <w:szCs w:val="8"/>
                <w:color w:val="auto"/>
              </w:rPr>
            </w:pPr>
          </w:p>
        </w:tc>
        <w:tc>
          <w:tcPr>
            <w:tcW w:w="1120" w:type="dxa"/>
            <w:vAlign w:val="bottom"/>
            <w:tcBorders>
              <w:right w:val="single" w:sz="8" w:color="auto"/>
            </w:tcBorders>
          </w:tcPr>
          <w:p>
            <w:pPr>
              <w:spacing w:after="0"/>
              <w:rPr>
                <w:sz w:val="8"/>
                <w:szCs w:val="8"/>
                <w:color w:val="auto"/>
              </w:rPr>
            </w:pPr>
          </w:p>
        </w:tc>
        <w:tc>
          <w:tcPr>
            <w:tcW w:w="1280" w:type="dxa"/>
            <w:vAlign w:val="bottom"/>
            <w:tcBorders>
              <w:right w:val="single" w:sz="8" w:color="auto"/>
            </w:tcBorders>
          </w:tcPr>
          <w:p>
            <w:pPr>
              <w:spacing w:after="0"/>
              <w:rPr>
                <w:sz w:val="8"/>
                <w:szCs w:val="8"/>
                <w:color w:val="auto"/>
              </w:rPr>
            </w:pPr>
          </w:p>
        </w:tc>
        <w:tc>
          <w:tcPr>
            <w:tcW w:w="1160" w:type="dxa"/>
            <w:vAlign w:val="bottom"/>
            <w:tcBorders>
              <w:right w:val="single" w:sz="8" w:color="auto"/>
            </w:tcBorders>
            <w:vMerge w:val="continue"/>
          </w:tcPr>
          <w:p>
            <w:pPr>
              <w:spacing w:after="0"/>
              <w:rPr>
                <w:sz w:val="8"/>
                <w:szCs w:val="8"/>
                <w:color w:val="auto"/>
              </w:rPr>
            </w:pPr>
          </w:p>
        </w:tc>
        <w:tc>
          <w:tcPr>
            <w:tcW w:w="1100" w:type="dxa"/>
            <w:vAlign w:val="bottom"/>
          </w:tcPr>
          <w:p>
            <w:pPr>
              <w:spacing w:after="0"/>
              <w:rPr>
                <w:sz w:val="8"/>
                <w:szCs w:val="8"/>
                <w:color w:val="auto"/>
              </w:rPr>
            </w:pPr>
          </w:p>
        </w:tc>
        <w:tc>
          <w:tcPr>
            <w:tcW w:w="0" w:type="dxa"/>
            <w:vAlign w:val="bottom"/>
          </w:tcPr>
          <w:p>
            <w:pPr>
              <w:spacing w:after="0"/>
              <w:rPr>
                <w:sz w:val="1"/>
                <w:szCs w:val="1"/>
                <w:color w:val="auto"/>
              </w:rPr>
            </w:pPr>
          </w:p>
        </w:tc>
      </w:tr>
      <w:tr>
        <w:trPr>
          <w:trHeight w:val="549"/>
        </w:trPr>
        <w:tc>
          <w:tcPr>
            <w:tcW w:w="5100" w:type="dxa"/>
            <w:vAlign w:val="bottom"/>
            <w:tcBorders>
              <w:left w:val="single" w:sz="8" w:color="auto"/>
              <w:bottom w:val="single" w:sz="8" w:color="auto"/>
              <w:right w:val="single" w:sz="8" w:color="auto"/>
            </w:tcBorders>
          </w:tcPr>
          <w:p>
            <w:pPr>
              <w:spacing w:after="0"/>
              <w:rPr>
                <w:sz w:val="24"/>
                <w:szCs w:val="24"/>
                <w:color w:val="auto"/>
              </w:rPr>
            </w:pPr>
          </w:p>
        </w:tc>
        <w:tc>
          <w:tcPr>
            <w:tcW w:w="1120" w:type="dxa"/>
            <w:vAlign w:val="bottom"/>
            <w:tcBorders>
              <w:bottom w:val="single" w:sz="8" w:color="auto"/>
              <w:right w:val="single" w:sz="8" w:color="auto"/>
            </w:tcBorders>
          </w:tcPr>
          <w:p>
            <w:pPr>
              <w:spacing w:after="0"/>
              <w:rPr>
                <w:sz w:val="24"/>
                <w:szCs w:val="24"/>
                <w:color w:val="auto"/>
              </w:rPr>
            </w:pPr>
          </w:p>
        </w:tc>
        <w:tc>
          <w:tcPr>
            <w:tcW w:w="1280" w:type="dxa"/>
            <w:vAlign w:val="bottom"/>
            <w:tcBorders>
              <w:bottom w:val="single" w:sz="8" w:color="auto"/>
              <w:right w:val="single" w:sz="8" w:color="auto"/>
            </w:tcBorders>
          </w:tcPr>
          <w:p>
            <w:pPr>
              <w:spacing w:after="0"/>
              <w:rPr>
                <w:sz w:val="24"/>
                <w:szCs w:val="24"/>
                <w:color w:val="auto"/>
              </w:rPr>
            </w:pPr>
          </w:p>
        </w:tc>
        <w:tc>
          <w:tcPr>
            <w:tcW w:w="1160" w:type="dxa"/>
            <w:vAlign w:val="bottom"/>
            <w:tcBorders>
              <w:bottom w:val="single" w:sz="8" w:color="auto"/>
              <w:right w:val="single" w:sz="8" w:color="auto"/>
            </w:tcBorders>
          </w:tcPr>
          <w:p>
            <w:pPr>
              <w:spacing w:after="0"/>
              <w:rPr>
                <w:sz w:val="24"/>
                <w:szCs w:val="24"/>
                <w:color w:val="auto"/>
              </w:rPr>
            </w:pPr>
          </w:p>
        </w:tc>
        <w:tc>
          <w:tcPr>
            <w:tcW w:w="110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654"/>
        </w:trPr>
        <w:tc>
          <w:tcPr>
            <w:tcW w:w="5100" w:type="dxa"/>
            <w:vAlign w:val="bottom"/>
            <w:tcBorders>
              <w:left w:val="single" w:sz="8" w:color="auto"/>
              <w:right w:val="single" w:sz="8" w:color="auto"/>
            </w:tcBorders>
          </w:tcPr>
          <w:p>
            <w:pPr>
              <w:ind w:left="120"/>
              <w:spacing w:after="0"/>
              <w:rPr>
                <w:sz w:val="20"/>
                <w:szCs w:val="20"/>
                <w:color w:val="auto"/>
              </w:rPr>
            </w:pPr>
            <w:r>
              <w:rPr>
                <w:rFonts w:ascii="Arial" w:cs="Arial" w:eastAsia="Arial" w:hAnsi="Arial"/>
                <w:sz w:val="18"/>
                <w:szCs w:val="18"/>
                <w:color w:val="auto"/>
              </w:rPr>
              <w:t>Cumplimentación  de  los  formatos  establecidos  para  los</w:t>
            </w:r>
          </w:p>
        </w:tc>
        <w:tc>
          <w:tcPr>
            <w:tcW w:w="1120" w:type="dxa"/>
            <w:vAlign w:val="bottom"/>
            <w:tcBorders>
              <w:right w:val="single" w:sz="8" w:color="auto"/>
            </w:tcBorders>
          </w:tcPr>
          <w:p>
            <w:pPr>
              <w:spacing w:after="0"/>
              <w:rPr>
                <w:sz w:val="24"/>
                <w:szCs w:val="24"/>
                <w:color w:val="auto"/>
              </w:rPr>
            </w:pPr>
          </w:p>
        </w:tc>
        <w:tc>
          <w:tcPr>
            <w:tcW w:w="1280" w:type="dxa"/>
            <w:vAlign w:val="bottom"/>
            <w:tcBorders>
              <w:right w:val="single" w:sz="8" w:color="auto"/>
            </w:tcBorders>
          </w:tcPr>
          <w:p>
            <w:pPr>
              <w:spacing w:after="0"/>
              <w:rPr>
                <w:sz w:val="24"/>
                <w:szCs w:val="24"/>
                <w:color w:val="auto"/>
              </w:rPr>
            </w:pPr>
          </w:p>
        </w:tc>
        <w:tc>
          <w:tcPr>
            <w:tcW w:w="1160" w:type="dxa"/>
            <w:vAlign w:val="bottom"/>
            <w:tcBorders>
              <w:right w:val="single" w:sz="8" w:color="auto"/>
            </w:tcBorders>
          </w:tcPr>
          <w:p>
            <w:pPr>
              <w:spacing w:after="0"/>
              <w:rPr>
                <w:sz w:val="24"/>
                <w:szCs w:val="24"/>
                <w:color w:val="auto"/>
              </w:rPr>
            </w:pPr>
          </w:p>
        </w:tc>
        <w:tc>
          <w:tcPr>
            <w:tcW w:w="110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238"/>
        </w:trPr>
        <w:tc>
          <w:tcPr>
            <w:tcW w:w="5100" w:type="dxa"/>
            <w:vAlign w:val="bottom"/>
            <w:tcBorders>
              <w:left w:val="single" w:sz="8" w:color="auto"/>
              <w:right w:val="single" w:sz="8" w:color="auto"/>
            </w:tcBorders>
          </w:tcPr>
          <w:p>
            <w:pPr>
              <w:ind w:left="120"/>
              <w:spacing w:after="0"/>
              <w:rPr>
                <w:sz w:val="20"/>
                <w:szCs w:val="20"/>
                <w:color w:val="auto"/>
              </w:rPr>
            </w:pPr>
            <w:r>
              <w:rPr>
                <w:rFonts w:ascii="Arial" w:cs="Arial" w:eastAsia="Arial" w:hAnsi="Arial"/>
                <w:sz w:val="18"/>
                <w:szCs w:val="18"/>
                <w:color w:val="auto"/>
              </w:rPr>
              <w:t>diferentes servicios de atención en el Hogar, por cada uno</w:t>
            </w:r>
          </w:p>
        </w:tc>
        <w:tc>
          <w:tcPr>
            <w:tcW w:w="1120" w:type="dxa"/>
            <w:vAlign w:val="bottom"/>
            <w:tcBorders>
              <w:right w:val="single" w:sz="8" w:color="auto"/>
            </w:tcBorders>
            <w:vMerge w:val="restart"/>
          </w:tcPr>
          <w:p>
            <w:pPr>
              <w:ind w:left="100"/>
              <w:spacing w:after="0"/>
              <w:rPr>
                <w:sz w:val="20"/>
                <w:szCs w:val="20"/>
                <w:color w:val="auto"/>
              </w:rPr>
            </w:pPr>
            <w:r>
              <w:rPr>
                <w:rFonts w:ascii="Arial" w:cs="Arial" w:eastAsia="Arial" w:hAnsi="Arial"/>
                <w:sz w:val="18"/>
                <w:szCs w:val="18"/>
                <w:color w:val="auto"/>
              </w:rPr>
              <w:t>01/01/2020</w:t>
            </w:r>
          </w:p>
        </w:tc>
        <w:tc>
          <w:tcPr>
            <w:tcW w:w="128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8"/>
                <w:szCs w:val="18"/>
                <w:color w:val="auto"/>
                <w:w w:val="99"/>
              </w:rPr>
              <w:t>31/12/2020</w:t>
            </w:r>
          </w:p>
        </w:tc>
        <w:tc>
          <w:tcPr>
            <w:tcW w:w="1160" w:type="dxa"/>
            <w:vAlign w:val="bottom"/>
            <w:tcBorders>
              <w:right w:val="single" w:sz="8" w:color="auto"/>
            </w:tcBorders>
          </w:tcPr>
          <w:p>
            <w:pPr>
              <w:spacing w:after="0"/>
              <w:rPr>
                <w:sz w:val="20"/>
                <w:szCs w:val="20"/>
                <w:color w:val="auto"/>
              </w:rPr>
            </w:pPr>
          </w:p>
        </w:tc>
        <w:tc>
          <w:tcPr>
            <w:tcW w:w="1100" w:type="dxa"/>
            <w:vAlign w:val="bottom"/>
          </w:tcPr>
          <w:p>
            <w:pPr>
              <w:spacing w:after="0"/>
              <w:rPr>
                <w:sz w:val="20"/>
                <w:szCs w:val="20"/>
                <w:color w:val="auto"/>
              </w:rPr>
            </w:pPr>
          </w:p>
        </w:tc>
        <w:tc>
          <w:tcPr>
            <w:tcW w:w="0" w:type="dxa"/>
            <w:vAlign w:val="bottom"/>
          </w:tcPr>
          <w:p>
            <w:pPr>
              <w:spacing w:after="0"/>
              <w:rPr>
                <w:sz w:val="1"/>
                <w:szCs w:val="1"/>
                <w:color w:val="auto"/>
              </w:rPr>
            </w:pPr>
          </w:p>
        </w:tc>
      </w:tr>
      <w:tr>
        <w:trPr>
          <w:trHeight w:val="120"/>
        </w:trPr>
        <w:tc>
          <w:tcPr>
            <w:tcW w:w="5100" w:type="dxa"/>
            <w:vAlign w:val="bottom"/>
            <w:tcBorders>
              <w:left w:val="single" w:sz="8" w:color="auto"/>
              <w:right w:val="single" w:sz="8" w:color="auto"/>
            </w:tcBorders>
            <w:vMerge w:val="restart"/>
          </w:tcPr>
          <w:p>
            <w:pPr>
              <w:ind w:left="120"/>
              <w:spacing w:after="0"/>
              <w:rPr>
                <w:sz w:val="20"/>
                <w:szCs w:val="20"/>
                <w:color w:val="auto"/>
              </w:rPr>
            </w:pPr>
            <w:r>
              <w:rPr>
                <w:rFonts w:ascii="Arial" w:cs="Arial" w:eastAsia="Arial" w:hAnsi="Arial"/>
                <w:sz w:val="18"/>
                <w:szCs w:val="18"/>
                <w:color w:val="auto"/>
              </w:rPr>
              <w:t>de los y las profesionales correspondientes  (seguimiento,</w:t>
            </w:r>
          </w:p>
        </w:tc>
        <w:tc>
          <w:tcPr>
            <w:tcW w:w="1120" w:type="dxa"/>
            <w:vAlign w:val="bottom"/>
            <w:tcBorders>
              <w:right w:val="single" w:sz="8" w:color="auto"/>
            </w:tcBorders>
            <w:vMerge w:val="continue"/>
          </w:tcPr>
          <w:p>
            <w:pPr>
              <w:spacing w:after="0"/>
              <w:rPr>
                <w:sz w:val="10"/>
                <w:szCs w:val="10"/>
                <w:color w:val="auto"/>
              </w:rPr>
            </w:pPr>
          </w:p>
        </w:tc>
        <w:tc>
          <w:tcPr>
            <w:tcW w:w="1280" w:type="dxa"/>
            <w:vAlign w:val="bottom"/>
            <w:tcBorders>
              <w:right w:val="single" w:sz="8" w:color="auto"/>
            </w:tcBorders>
            <w:vMerge w:val="continue"/>
          </w:tcPr>
          <w:p>
            <w:pPr>
              <w:spacing w:after="0"/>
              <w:rPr>
                <w:sz w:val="10"/>
                <w:szCs w:val="10"/>
                <w:color w:val="auto"/>
              </w:rPr>
            </w:pPr>
          </w:p>
        </w:tc>
        <w:tc>
          <w:tcPr>
            <w:tcW w:w="116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8"/>
                <w:szCs w:val="18"/>
                <w:color w:val="auto"/>
                <w:w w:val="99"/>
              </w:rPr>
              <w:t>50</w:t>
            </w:r>
          </w:p>
        </w:tc>
        <w:tc>
          <w:tcPr>
            <w:tcW w:w="1100" w:type="dxa"/>
            <w:vAlign w:val="bottom"/>
          </w:tcPr>
          <w:p>
            <w:pPr>
              <w:spacing w:after="0"/>
              <w:rPr>
                <w:sz w:val="10"/>
                <w:szCs w:val="10"/>
                <w:color w:val="auto"/>
              </w:rPr>
            </w:pPr>
          </w:p>
        </w:tc>
        <w:tc>
          <w:tcPr>
            <w:tcW w:w="0" w:type="dxa"/>
            <w:vAlign w:val="bottom"/>
          </w:tcPr>
          <w:p>
            <w:pPr>
              <w:spacing w:after="0"/>
              <w:rPr>
                <w:sz w:val="1"/>
                <w:szCs w:val="1"/>
                <w:color w:val="auto"/>
              </w:rPr>
            </w:pPr>
          </w:p>
        </w:tc>
      </w:tr>
      <w:tr>
        <w:trPr>
          <w:trHeight w:val="118"/>
        </w:trPr>
        <w:tc>
          <w:tcPr>
            <w:tcW w:w="5100" w:type="dxa"/>
            <w:vAlign w:val="bottom"/>
            <w:tcBorders>
              <w:left w:val="single" w:sz="8" w:color="auto"/>
              <w:right w:val="single" w:sz="8" w:color="auto"/>
            </w:tcBorders>
            <w:vMerge w:val="continue"/>
          </w:tcPr>
          <w:p>
            <w:pPr>
              <w:spacing w:after="0"/>
              <w:rPr>
                <w:sz w:val="10"/>
                <w:szCs w:val="10"/>
                <w:color w:val="auto"/>
              </w:rPr>
            </w:pPr>
          </w:p>
        </w:tc>
        <w:tc>
          <w:tcPr>
            <w:tcW w:w="1120" w:type="dxa"/>
            <w:vAlign w:val="bottom"/>
            <w:tcBorders>
              <w:right w:val="single" w:sz="8" w:color="auto"/>
            </w:tcBorders>
          </w:tcPr>
          <w:p>
            <w:pPr>
              <w:spacing w:after="0"/>
              <w:rPr>
                <w:sz w:val="10"/>
                <w:szCs w:val="10"/>
                <w:color w:val="auto"/>
              </w:rPr>
            </w:pPr>
          </w:p>
        </w:tc>
        <w:tc>
          <w:tcPr>
            <w:tcW w:w="1280" w:type="dxa"/>
            <w:vAlign w:val="bottom"/>
            <w:tcBorders>
              <w:right w:val="single" w:sz="8" w:color="auto"/>
            </w:tcBorders>
          </w:tcPr>
          <w:p>
            <w:pPr>
              <w:spacing w:after="0"/>
              <w:rPr>
                <w:sz w:val="10"/>
                <w:szCs w:val="10"/>
                <w:color w:val="auto"/>
              </w:rPr>
            </w:pPr>
          </w:p>
        </w:tc>
        <w:tc>
          <w:tcPr>
            <w:tcW w:w="1160" w:type="dxa"/>
            <w:vAlign w:val="bottom"/>
            <w:tcBorders>
              <w:right w:val="single" w:sz="8" w:color="auto"/>
            </w:tcBorders>
            <w:vMerge w:val="continue"/>
          </w:tcPr>
          <w:p>
            <w:pPr>
              <w:spacing w:after="0"/>
              <w:rPr>
                <w:sz w:val="10"/>
                <w:szCs w:val="10"/>
                <w:color w:val="auto"/>
              </w:rPr>
            </w:pPr>
          </w:p>
        </w:tc>
        <w:tc>
          <w:tcPr>
            <w:tcW w:w="1100" w:type="dxa"/>
            <w:vAlign w:val="bottom"/>
          </w:tcPr>
          <w:p>
            <w:pPr>
              <w:spacing w:after="0"/>
              <w:rPr>
                <w:sz w:val="10"/>
                <w:szCs w:val="10"/>
                <w:color w:val="auto"/>
              </w:rPr>
            </w:pPr>
          </w:p>
        </w:tc>
        <w:tc>
          <w:tcPr>
            <w:tcW w:w="0" w:type="dxa"/>
            <w:vAlign w:val="bottom"/>
          </w:tcPr>
          <w:p>
            <w:pPr>
              <w:spacing w:after="0"/>
              <w:rPr>
                <w:sz w:val="1"/>
                <w:szCs w:val="1"/>
                <w:color w:val="auto"/>
              </w:rPr>
            </w:pPr>
          </w:p>
        </w:tc>
      </w:tr>
      <w:tr>
        <w:trPr>
          <w:trHeight w:val="101"/>
        </w:trPr>
        <w:tc>
          <w:tcPr>
            <w:tcW w:w="5100" w:type="dxa"/>
            <w:vAlign w:val="bottom"/>
            <w:tcBorders>
              <w:left w:val="single" w:sz="8" w:color="auto"/>
              <w:right w:val="single" w:sz="8" w:color="auto"/>
            </w:tcBorders>
            <w:vMerge w:val="restart"/>
          </w:tcPr>
          <w:p>
            <w:pPr>
              <w:ind w:left="120"/>
              <w:spacing w:after="0"/>
              <w:rPr>
                <w:sz w:val="20"/>
                <w:szCs w:val="20"/>
                <w:color w:val="auto"/>
              </w:rPr>
            </w:pPr>
            <w:r>
              <w:rPr>
                <w:rFonts w:ascii="Arial" w:cs="Arial" w:eastAsia="Arial" w:hAnsi="Arial"/>
                <w:sz w:val="18"/>
                <w:szCs w:val="18"/>
                <w:color w:val="auto"/>
              </w:rPr>
              <w:t>evaluación, control horarios, de asistencia, etc)</w:t>
            </w:r>
          </w:p>
        </w:tc>
        <w:tc>
          <w:tcPr>
            <w:tcW w:w="1120" w:type="dxa"/>
            <w:vAlign w:val="bottom"/>
            <w:tcBorders>
              <w:right w:val="single" w:sz="8" w:color="auto"/>
            </w:tcBorders>
          </w:tcPr>
          <w:p>
            <w:pPr>
              <w:spacing w:after="0"/>
              <w:rPr>
                <w:sz w:val="8"/>
                <w:szCs w:val="8"/>
                <w:color w:val="auto"/>
              </w:rPr>
            </w:pPr>
          </w:p>
        </w:tc>
        <w:tc>
          <w:tcPr>
            <w:tcW w:w="1280" w:type="dxa"/>
            <w:vAlign w:val="bottom"/>
            <w:tcBorders>
              <w:right w:val="single" w:sz="8" w:color="auto"/>
            </w:tcBorders>
          </w:tcPr>
          <w:p>
            <w:pPr>
              <w:spacing w:after="0"/>
              <w:rPr>
                <w:sz w:val="8"/>
                <w:szCs w:val="8"/>
                <w:color w:val="auto"/>
              </w:rPr>
            </w:pPr>
          </w:p>
        </w:tc>
        <w:tc>
          <w:tcPr>
            <w:tcW w:w="1160" w:type="dxa"/>
            <w:vAlign w:val="bottom"/>
            <w:tcBorders>
              <w:right w:val="single" w:sz="8" w:color="auto"/>
            </w:tcBorders>
            <w:vMerge w:val="continue"/>
          </w:tcPr>
          <w:p>
            <w:pPr>
              <w:spacing w:after="0"/>
              <w:rPr>
                <w:sz w:val="8"/>
                <w:szCs w:val="8"/>
                <w:color w:val="auto"/>
              </w:rPr>
            </w:pPr>
          </w:p>
        </w:tc>
        <w:tc>
          <w:tcPr>
            <w:tcW w:w="1100" w:type="dxa"/>
            <w:vAlign w:val="bottom"/>
          </w:tcPr>
          <w:p>
            <w:pPr>
              <w:spacing w:after="0"/>
              <w:rPr>
                <w:sz w:val="8"/>
                <w:szCs w:val="8"/>
                <w:color w:val="auto"/>
              </w:rPr>
            </w:pPr>
          </w:p>
        </w:tc>
        <w:tc>
          <w:tcPr>
            <w:tcW w:w="0" w:type="dxa"/>
            <w:vAlign w:val="bottom"/>
          </w:tcPr>
          <w:p>
            <w:pPr>
              <w:spacing w:after="0"/>
              <w:rPr>
                <w:sz w:val="1"/>
                <w:szCs w:val="1"/>
                <w:color w:val="auto"/>
              </w:rPr>
            </w:pPr>
          </w:p>
        </w:tc>
      </w:tr>
      <w:tr>
        <w:trPr>
          <w:trHeight w:val="138"/>
        </w:trPr>
        <w:tc>
          <w:tcPr>
            <w:tcW w:w="5100" w:type="dxa"/>
            <w:vAlign w:val="bottom"/>
            <w:tcBorders>
              <w:left w:val="single" w:sz="8" w:color="auto"/>
              <w:right w:val="single" w:sz="8" w:color="auto"/>
            </w:tcBorders>
            <w:vMerge w:val="continue"/>
          </w:tcPr>
          <w:p>
            <w:pPr>
              <w:spacing w:after="0"/>
              <w:rPr>
                <w:sz w:val="12"/>
                <w:szCs w:val="12"/>
                <w:color w:val="auto"/>
              </w:rPr>
            </w:pPr>
          </w:p>
        </w:tc>
        <w:tc>
          <w:tcPr>
            <w:tcW w:w="1120" w:type="dxa"/>
            <w:vAlign w:val="bottom"/>
            <w:tcBorders>
              <w:right w:val="single" w:sz="8" w:color="auto"/>
            </w:tcBorders>
          </w:tcPr>
          <w:p>
            <w:pPr>
              <w:spacing w:after="0"/>
              <w:rPr>
                <w:sz w:val="12"/>
                <w:szCs w:val="12"/>
                <w:color w:val="auto"/>
              </w:rPr>
            </w:pPr>
          </w:p>
        </w:tc>
        <w:tc>
          <w:tcPr>
            <w:tcW w:w="1280" w:type="dxa"/>
            <w:vAlign w:val="bottom"/>
            <w:tcBorders>
              <w:right w:val="single" w:sz="8" w:color="auto"/>
            </w:tcBorders>
          </w:tcPr>
          <w:p>
            <w:pPr>
              <w:spacing w:after="0"/>
              <w:rPr>
                <w:sz w:val="12"/>
                <w:szCs w:val="12"/>
                <w:color w:val="auto"/>
              </w:rPr>
            </w:pPr>
          </w:p>
        </w:tc>
        <w:tc>
          <w:tcPr>
            <w:tcW w:w="1160" w:type="dxa"/>
            <w:vAlign w:val="bottom"/>
            <w:tcBorders>
              <w:right w:val="single" w:sz="8" w:color="auto"/>
            </w:tcBorders>
          </w:tcPr>
          <w:p>
            <w:pPr>
              <w:spacing w:after="0"/>
              <w:rPr>
                <w:sz w:val="12"/>
                <w:szCs w:val="12"/>
                <w:color w:val="auto"/>
              </w:rPr>
            </w:pPr>
          </w:p>
        </w:tc>
        <w:tc>
          <w:tcPr>
            <w:tcW w:w="1100" w:type="dxa"/>
            <w:vAlign w:val="bottom"/>
          </w:tcPr>
          <w:p>
            <w:pPr>
              <w:spacing w:after="0"/>
              <w:rPr>
                <w:sz w:val="12"/>
                <w:szCs w:val="12"/>
                <w:color w:val="auto"/>
              </w:rPr>
            </w:pPr>
          </w:p>
        </w:tc>
        <w:tc>
          <w:tcPr>
            <w:tcW w:w="0" w:type="dxa"/>
            <w:vAlign w:val="bottom"/>
          </w:tcPr>
          <w:p>
            <w:pPr>
              <w:spacing w:after="0"/>
              <w:rPr>
                <w:sz w:val="1"/>
                <w:szCs w:val="1"/>
                <w:color w:val="auto"/>
              </w:rPr>
            </w:pPr>
          </w:p>
        </w:tc>
      </w:tr>
      <w:tr>
        <w:trPr>
          <w:trHeight w:val="649"/>
        </w:trPr>
        <w:tc>
          <w:tcPr>
            <w:tcW w:w="5100" w:type="dxa"/>
            <w:vAlign w:val="bottom"/>
            <w:tcBorders>
              <w:left w:val="single" w:sz="8" w:color="auto"/>
              <w:bottom w:val="single" w:sz="8" w:color="auto"/>
              <w:right w:val="single" w:sz="8" w:color="auto"/>
            </w:tcBorders>
          </w:tcPr>
          <w:p>
            <w:pPr>
              <w:spacing w:after="0"/>
              <w:rPr>
                <w:sz w:val="24"/>
                <w:szCs w:val="24"/>
                <w:color w:val="auto"/>
              </w:rPr>
            </w:pPr>
          </w:p>
        </w:tc>
        <w:tc>
          <w:tcPr>
            <w:tcW w:w="1120" w:type="dxa"/>
            <w:vAlign w:val="bottom"/>
            <w:tcBorders>
              <w:bottom w:val="single" w:sz="8" w:color="auto"/>
              <w:right w:val="single" w:sz="8" w:color="auto"/>
            </w:tcBorders>
          </w:tcPr>
          <w:p>
            <w:pPr>
              <w:spacing w:after="0"/>
              <w:rPr>
                <w:sz w:val="24"/>
                <w:szCs w:val="24"/>
                <w:color w:val="auto"/>
              </w:rPr>
            </w:pPr>
          </w:p>
        </w:tc>
        <w:tc>
          <w:tcPr>
            <w:tcW w:w="1280" w:type="dxa"/>
            <w:vAlign w:val="bottom"/>
            <w:tcBorders>
              <w:bottom w:val="single" w:sz="8" w:color="auto"/>
              <w:right w:val="single" w:sz="8" w:color="auto"/>
            </w:tcBorders>
          </w:tcPr>
          <w:p>
            <w:pPr>
              <w:spacing w:after="0"/>
              <w:rPr>
                <w:sz w:val="24"/>
                <w:szCs w:val="24"/>
                <w:color w:val="auto"/>
              </w:rPr>
            </w:pPr>
          </w:p>
        </w:tc>
        <w:tc>
          <w:tcPr>
            <w:tcW w:w="1160" w:type="dxa"/>
            <w:vAlign w:val="bottom"/>
            <w:tcBorders>
              <w:bottom w:val="single" w:sz="8" w:color="auto"/>
              <w:right w:val="single" w:sz="8" w:color="auto"/>
            </w:tcBorders>
          </w:tcPr>
          <w:p>
            <w:pPr>
              <w:spacing w:after="0"/>
              <w:rPr>
                <w:sz w:val="24"/>
                <w:szCs w:val="24"/>
                <w:color w:val="auto"/>
              </w:rPr>
            </w:pPr>
          </w:p>
        </w:tc>
        <w:tc>
          <w:tcPr>
            <w:tcW w:w="110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561"/>
        </w:trPr>
        <w:tc>
          <w:tcPr>
            <w:tcW w:w="5100" w:type="dxa"/>
            <w:vAlign w:val="bottom"/>
          </w:tcPr>
          <w:p>
            <w:pPr>
              <w:spacing w:after="0"/>
              <w:rPr>
                <w:sz w:val="24"/>
                <w:szCs w:val="24"/>
                <w:color w:val="auto"/>
              </w:rPr>
            </w:pPr>
          </w:p>
        </w:tc>
        <w:tc>
          <w:tcPr>
            <w:tcW w:w="1120" w:type="dxa"/>
            <w:vAlign w:val="bottom"/>
          </w:tcPr>
          <w:p>
            <w:pPr>
              <w:spacing w:after="0"/>
              <w:rPr>
                <w:sz w:val="24"/>
                <w:szCs w:val="24"/>
                <w:color w:val="auto"/>
              </w:rPr>
            </w:pPr>
          </w:p>
        </w:tc>
        <w:tc>
          <w:tcPr>
            <w:tcW w:w="1280" w:type="dxa"/>
            <w:vAlign w:val="bottom"/>
          </w:tcPr>
          <w:p>
            <w:pPr>
              <w:spacing w:after="0"/>
              <w:rPr>
                <w:sz w:val="24"/>
                <w:szCs w:val="24"/>
                <w:color w:val="auto"/>
              </w:rPr>
            </w:pPr>
          </w:p>
        </w:tc>
        <w:tc>
          <w:tcPr>
            <w:tcW w:w="2260" w:type="dxa"/>
            <w:vAlign w:val="bottom"/>
            <w:gridSpan w:val="2"/>
          </w:tcPr>
          <w:p>
            <w:pPr>
              <w:ind w:left="720"/>
              <w:spacing w:after="0"/>
              <w:rPr>
                <w:sz w:val="20"/>
                <w:szCs w:val="20"/>
                <w:color w:val="auto"/>
              </w:rPr>
            </w:pPr>
            <w:r>
              <w:rPr>
                <w:rFonts w:ascii="Times New Roman" w:cs="Times New Roman" w:eastAsia="Times New Roman" w:hAnsi="Times New Roman"/>
                <w:sz w:val="24"/>
                <w:szCs w:val="24"/>
                <w:color w:val="auto"/>
                <w:w w:val="98"/>
              </w:rPr>
              <w:t xml:space="preserve">Página </w:t>
            </w:r>
            <w:r>
              <w:rPr>
                <w:rFonts w:ascii="Times New Roman" w:cs="Times New Roman" w:eastAsia="Times New Roman" w:hAnsi="Times New Roman"/>
                <w:sz w:val="24"/>
                <w:szCs w:val="24"/>
                <w:b w:val="1"/>
                <w:bCs w:val="1"/>
                <w:color w:val="auto"/>
                <w:w w:val="98"/>
              </w:rPr>
              <w:t>11</w:t>
            </w:r>
            <w:r>
              <w:rPr>
                <w:rFonts w:ascii="Times New Roman" w:cs="Times New Roman" w:eastAsia="Times New Roman" w:hAnsi="Times New Roman"/>
                <w:sz w:val="24"/>
                <w:szCs w:val="24"/>
                <w:color w:val="auto"/>
                <w:w w:val="98"/>
              </w:rPr>
              <w:t xml:space="preserve"> de </w:t>
            </w:r>
            <w:r>
              <w:rPr>
                <w:rFonts w:ascii="Times New Roman" w:cs="Times New Roman" w:eastAsia="Times New Roman" w:hAnsi="Times New Roman"/>
                <w:sz w:val="24"/>
                <w:szCs w:val="24"/>
                <w:b w:val="1"/>
                <w:bCs w:val="1"/>
                <w:color w:val="auto"/>
                <w:w w:val="98"/>
              </w:rPr>
              <w:t>64</w:t>
            </w:r>
          </w:p>
        </w:tc>
        <w:tc>
          <w:tcPr>
            <w:tcW w:w="0" w:type="dxa"/>
            <w:vAlign w:val="bottom"/>
          </w:tcPr>
          <w:p>
            <w:pPr>
              <w:spacing w:after="0"/>
              <w:rPr>
                <w:sz w:val="1"/>
                <w:szCs w:val="1"/>
                <w:color w:val="auto"/>
              </w:rPr>
            </w:pPr>
          </w:p>
        </w:tc>
      </w:tr>
    </w:tbl>
    <w:p>
      <w:pPr>
        <w:spacing w:after="0" w:line="200" w:lineRule="exact"/>
        <w:rPr>
          <w:sz w:val="20"/>
          <w:szCs w:val="20"/>
          <w:color w:val="auto"/>
        </w:rPr>
      </w:pPr>
    </w:p>
    <w:p>
      <w:pPr>
        <w:sectPr>
          <w:pgSz w:w="11900" w:h="16838" w:orient="portrait"/>
          <w:cols w:equalWidth="0" w:num="1">
            <w:col w:w="9760"/>
          </w:cols>
          <w:pgMar w:left="1020" w:top="552" w:right="1126" w:bottom="0" w:gutter="0" w:footer="0" w:header="0"/>
        </w:sectPr>
      </w:pPr>
    </w:p>
    <w:p>
      <w:pPr>
        <w:spacing w:after="0" w:line="200" w:lineRule="exact"/>
        <w:rPr>
          <w:sz w:val="20"/>
          <w:szCs w:val="20"/>
          <w:color w:val="auto"/>
        </w:rPr>
      </w:pPr>
    </w:p>
    <w:p>
      <w:pPr>
        <w:spacing w:after="0" w:line="223" w:lineRule="exact"/>
        <w:rPr>
          <w:sz w:val="20"/>
          <w:szCs w:val="20"/>
          <w:color w:val="auto"/>
        </w:rPr>
      </w:pPr>
    </w:p>
    <w:p>
      <w:pPr>
        <w:ind w:left="78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13066157071246263310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-200660</wp:posOffset>
            </wp:positionH>
            <wp:positionV relativeFrom="paragraph">
              <wp:posOffset>-374015</wp:posOffset>
            </wp:positionV>
            <wp:extent cx="6577965" cy="36322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9">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760"/>
          </w:cols>
          <w:pgMar w:left="1020" w:top="552" w:right="1126" w:bottom="0" w:gutter="0" w:footer="0" w:header="0"/>
          <w:type w:val="continuous"/>
        </w:sectPr>
      </w:pPr>
    </w:p>
    <w:bookmarkStart w:id="11" w:name="page12"/>
    <w:bookmarkEnd w:id="11"/>
    <w:tbl>
      <w:tblPr>
        <w:tblLayout w:type="fixed"/>
        <w:tblInd w:w="10" w:type="dxa"/>
        <w:tblCellMar>
          <w:top w:w="0" w:type="dxa"/>
          <w:left w:w="0" w:type="dxa"/>
          <w:bottom w:w="0" w:type="dxa"/>
          <w:right w:w="0" w:type="dxa"/>
        </w:tblCellMar>
      </w:tblPr>
      <w:tr>
        <w:trPr>
          <w:trHeight w:val="674"/>
        </w:trPr>
        <w:tc>
          <w:tcPr>
            <w:tcW w:w="5100" w:type="dxa"/>
            <w:vAlign w:val="bottom"/>
            <w:tcBorders>
              <w:top w:val="single" w:sz="8" w:color="auto"/>
              <w:left w:val="single" w:sz="8" w:color="auto"/>
              <w:right w:val="single" w:sz="8" w:color="auto"/>
            </w:tcBorders>
            <w:gridSpan w:val="9"/>
          </w:tcPr>
          <w:p>
            <w:pPr>
              <w:ind w:left="120"/>
              <w:spacing w:after="0"/>
              <w:rPr>
                <w:sz w:val="20"/>
                <w:szCs w:val="20"/>
                <w:color w:val="auto"/>
              </w:rPr>
            </w:pPr>
            <w:r>
              <w:rPr>
                <w:rFonts w:ascii="Arial" w:cs="Arial" w:eastAsia="Arial" w:hAnsi="Arial"/>
                <w:sz w:val="18"/>
                <w:szCs w:val="18"/>
                <w:color w:val="auto"/>
              </w:rPr>
              <w:t>Seguimiento individualizado de la actividad del equipo de</w:t>
            </w:r>
          </w:p>
        </w:tc>
        <w:tc>
          <w:tcPr>
            <w:tcW w:w="1120" w:type="dxa"/>
            <w:vAlign w:val="bottom"/>
            <w:tcBorders>
              <w:top w:val="single" w:sz="8" w:color="auto"/>
              <w:right w:val="single" w:sz="8" w:color="auto"/>
            </w:tcBorders>
          </w:tcPr>
          <w:p>
            <w:pPr>
              <w:spacing w:after="0"/>
              <w:rPr>
                <w:sz w:val="24"/>
                <w:szCs w:val="24"/>
                <w:color w:val="auto"/>
              </w:rPr>
            </w:pPr>
          </w:p>
        </w:tc>
        <w:tc>
          <w:tcPr>
            <w:tcW w:w="1280" w:type="dxa"/>
            <w:vAlign w:val="bottom"/>
            <w:tcBorders>
              <w:top w:val="single" w:sz="8" w:color="auto"/>
              <w:right w:val="single" w:sz="8" w:color="auto"/>
            </w:tcBorders>
          </w:tcPr>
          <w:p>
            <w:pPr>
              <w:spacing w:after="0"/>
              <w:rPr>
                <w:sz w:val="24"/>
                <w:szCs w:val="24"/>
                <w:color w:val="auto"/>
              </w:rPr>
            </w:pPr>
          </w:p>
        </w:tc>
        <w:tc>
          <w:tcPr>
            <w:tcW w:w="1160" w:type="dxa"/>
            <w:vAlign w:val="bottom"/>
            <w:tcBorders>
              <w:top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238"/>
        </w:trPr>
        <w:tc>
          <w:tcPr>
            <w:tcW w:w="5100" w:type="dxa"/>
            <w:vAlign w:val="bottom"/>
            <w:tcBorders>
              <w:left w:val="single" w:sz="8" w:color="auto"/>
              <w:right w:val="single" w:sz="8" w:color="auto"/>
            </w:tcBorders>
            <w:gridSpan w:val="9"/>
          </w:tcPr>
          <w:p>
            <w:pPr>
              <w:ind w:left="120"/>
              <w:spacing w:after="0"/>
              <w:rPr>
                <w:sz w:val="20"/>
                <w:szCs w:val="20"/>
                <w:color w:val="auto"/>
              </w:rPr>
            </w:pPr>
            <w:r>
              <w:rPr>
                <w:rFonts w:ascii="Arial" w:cs="Arial" w:eastAsia="Arial" w:hAnsi="Arial"/>
                <w:sz w:val="18"/>
                <w:szCs w:val="18"/>
                <w:color w:val="auto"/>
              </w:rPr>
              <w:t>auxiliares, tanto en los domicilios, como vía telefónica, como</w:t>
            </w:r>
          </w:p>
        </w:tc>
        <w:tc>
          <w:tcPr>
            <w:tcW w:w="1120" w:type="dxa"/>
            <w:vAlign w:val="bottom"/>
            <w:tcBorders>
              <w:right w:val="single" w:sz="8" w:color="auto"/>
            </w:tcBorders>
          </w:tcPr>
          <w:p>
            <w:pPr>
              <w:jc w:val="right"/>
              <w:ind w:right="30"/>
              <w:spacing w:after="0"/>
              <w:rPr>
                <w:sz w:val="20"/>
                <w:szCs w:val="20"/>
                <w:color w:val="auto"/>
              </w:rPr>
            </w:pPr>
            <w:r>
              <w:rPr>
                <w:rFonts w:ascii="Arial" w:cs="Arial" w:eastAsia="Arial" w:hAnsi="Arial"/>
                <w:sz w:val="18"/>
                <w:szCs w:val="18"/>
                <w:color w:val="auto"/>
              </w:rPr>
              <w:t>01/01/2020</w:t>
            </w:r>
          </w:p>
        </w:tc>
        <w:tc>
          <w:tcPr>
            <w:tcW w:w="1280" w:type="dxa"/>
            <w:vAlign w:val="bottom"/>
            <w:tcBorders>
              <w:right w:val="single" w:sz="8" w:color="auto"/>
            </w:tcBorders>
          </w:tcPr>
          <w:p>
            <w:pPr>
              <w:jc w:val="right"/>
              <w:ind w:right="110"/>
              <w:spacing w:after="0"/>
              <w:rPr>
                <w:sz w:val="20"/>
                <w:szCs w:val="20"/>
                <w:color w:val="auto"/>
              </w:rPr>
            </w:pPr>
            <w:r>
              <w:rPr>
                <w:rFonts w:ascii="Arial" w:cs="Arial" w:eastAsia="Arial" w:hAnsi="Arial"/>
                <w:sz w:val="18"/>
                <w:szCs w:val="18"/>
                <w:color w:val="auto"/>
              </w:rPr>
              <w:t>31/12/2020</w:t>
            </w:r>
          </w:p>
        </w:tc>
        <w:tc>
          <w:tcPr>
            <w:tcW w:w="1160" w:type="dxa"/>
            <w:vAlign w:val="bottom"/>
            <w:tcBorders>
              <w:right w:val="single" w:sz="8" w:color="auto"/>
            </w:tcBorders>
            <w:vMerge w:val="restart"/>
          </w:tcPr>
          <w:p>
            <w:pPr>
              <w:jc w:val="right"/>
              <w:ind w:right="410"/>
              <w:spacing w:after="0"/>
              <w:rPr>
                <w:sz w:val="20"/>
                <w:szCs w:val="20"/>
                <w:color w:val="auto"/>
              </w:rPr>
            </w:pPr>
            <w:r>
              <w:rPr>
                <w:rFonts w:ascii="Arial" w:cs="Arial" w:eastAsia="Arial" w:hAnsi="Arial"/>
                <w:sz w:val="18"/>
                <w:szCs w:val="18"/>
                <w:color w:val="auto"/>
              </w:rPr>
              <w:t>50</w:t>
            </w:r>
          </w:p>
        </w:tc>
        <w:tc>
          <w:tcPr>
            <w:tcW w:w="0" w:type="dxa"/>
            <w:vAlign w:val="bottom"/>
          </w:tcPr>
          <w:p>
            <w:pPr>
              <w:spacing w:after="0"/>
              <w:rPr>
                <w:sz w:val="1"/>
                <w:szCs w:val="1"/>
                <w:color w:val="auto"/>
              </w:rPr>
            </w:pPr>
          </w:p>
        </w:tc>
      </w:tr>
      <w:tr>
        <w:trPr>
          <w:trHeight w:val="239"/>
        </w:trPr>
        <w:tc>
          <w:tcPr>
            <w:tcW w:w="1120" w:type="dxa"/>
            <w:vAlign w:val="bottom"/>
            <w:tcBorders>
              <w:left w:val="single" w:sz="8" w:color="auto"/>
            </w:tcBorders>
          </w:tcPr>
          <w:p>
            <w:pPr>
              <w:ind w:left="120"/>
              <w:spacing w:after="0"/>
              <w:rPr>
                <w:sz w:val="20"/>
                <w:szCs w:val="20"/>
                <w:color w:val="auto"/>
              </w:rPr>
            </w:pPr>
            <w:r>
              <w:rPr>
                <w:rFonts w:ascii="Arial" w:cs="Arial" w:eastAsia="Arial" w:hAnsi="Arial"/>
                <w:sz w:val="18"/>
                <w:szCs w:val="18"/>
                <w:color w:val="auto"/>
              </w:rPr>
              <w:t>en reunión.</w:t>
            </w:r>
          </w:p>
        </w:tc>
        <w:tc>
          <w:tcPr>
            <w:tcW w:w="480" w:type="dxa"/>
            <w:vAlign w:val="bottom"/>
          </w:tcPr>
          <w:p>
            <w:pPr>
              <w:spacing w:after="0"/>
              <w:rPr>
                <w:sz w:val="20"/>
                <w:szCs w:val="20"/>
                <w:color w:val="auto"/>
              </w:rPr>
            </w:pPr>
          </w:p>
        </w:tc>
        <w:tc>
          <w:tcPr>
            <w:tcW w:w="800" w:type="dxa"/>
            <w:vAlign w:val="bottom"/>
          </w:tcPr>
          <w:p>
            <w:pPr>
              <w:spacing w:after="0"/>
              <w:rPr>
                <w:sz w:val="20"/>
                <w:szCs w:val="20"/>
                <w:color w:val="auto"/>
              </w:rPr>
            </w:pPr>
          </w:p>
        </w:tc>
        <w:tc>
          <w:tcPr>
            <w:tcW w:w="280" w:type="dxa"/>
            <w:vAlign w:val="bottom"/>
          </w:tcPr>
          <w:p>
            <w:pPr>
              <w:spacing w:after="0"/>
              <w:rPr>
                <w:sz w:val="20"/>
                <w:szCs w:val="20"/>
                <w:color w:val="auto"/>
              </w:rPr>
            </w:pPr>
          </w:p>
        </w:tc>
        <w:tc>
          <w:tcPr>
            <w:tcW w:w="240" w:type="dxa"/>
            <w:vAlign w:val="bottom"/>
          </w:tcPr>
          <w:p>
            <w:pPr>
              <w:spacing w:after="0"/>
              <w:rPr>
                <w:sz w:val="20"/>
                <w:szCs w:val="20"/>
                <w:color w:val="auto"/>
              </w:rPr>
            </w:pPr>
          </w:p>
        </w:tc>
        <w:tc>
          <w:tcPr>
            <w:tcW w:w="400" w:type="dxa"/>
            <w:vAlign w:val="bottom"/>
          </w:tcPr>
          <w:p>
            <w:pPr>
              <w:spacing w:after="0"/>
              <w:rPr>
                <w:sz w:val="20"/>
                <w:szCs w:val="20"/>
                <w:color w:val="auto"/>
              </w:rPr>
            </w:pPr>
          </w:p>
        </w:tc>
        <w:tc>
          <w:tcPr>
            <w:tcW w:w="520" w:type="dxa"/>
            <w:vAlign w:val="bottom"/>
          </w:tcPr>
          <w:p>
            <w:pPr>
              <w:spacing w:after="0"/>
              <w:rPr>
                <w:sz w:val="20"/>
                <w:szCs w:val="20"/>
                <w:color w:val="auto"/>
              </w:rPr>
            </w:pPr>
          </w:p>
        </w:tc>
        <w:tc>
          <w:tcPr>
            <w:tcW w:w="340" w:type="dxa"/>
            <w:vAlign w:val="bottom"/>
          </w:tcPr>
          <w:p>
            <w:pPr>
              <w:spacing w:after="0"/>
              <w:rPr>
                <w:sz w:val="20"/>
                <w:szCs w:val="20"/>
                <w:color w:val="auto"/>
              </w:rPr>
            </w:pPr>
          </w:p>
        </w:tc>
        <w:tc>
          <w:tcPr>
            <w:tcW w:w="920" w:type="dxa"/>
            <w:vAlign w:val="bottom"/>
            <w:tcBorders>
              <w:right w:val="single" w:sz="8" w:color="auto"/>
            </w:tcBorders>
          </w:tcPr>
          <w:p>
            <w:pPr>
              <w:spacing w:after="0"/>
              <w:rPr>
                <w:sz w:val="20"/>
                <w:szCs w:val="20"/>
                <w:color w:val="auto"/>
              </w:rPr>
            </w:pPr>
          </w:p>
        </w:tc>
        <w:tc>
          <w:tcPr>
            <w:tcW w:w="1120" w:type="dxa"/>
            <w:vAlign w:val="bottom"/>
            <w:tcBorders>
              <w:right w:val="single" w:sz="8" w:color="auto"/>
            </w:tcBorders>
          </w:tcPr>
          <w:p>
            <w:pPr>
              <w:spacing w:after="0"/>
              <w:rPr>
                <w:sz w:val="20"/>
                <w:szCs w:val="20"/>
                <w:color w:val="auto"/>
              </w:rPr>
            </w:pPr>
          </w:p>
        </w:tc>
        <w:tc>
          <w:tcPr>
            <w:tcW w:w="1280" w:type="dxa"/>
            <w:vAlign w:val="bottom"/>
            <w:tcBorders>
              <w:right w:val="single" w:sz="8" w:color="auto"/>
            </w:tcBorders>
          </w:tcPr>
          <w:p>
            <w:pPr>
              <w:spacing w:after="0"/>
              <w:rPr>
                <w:sz w:val="20"/>
                <w:szCs w:val="20"/>
                <w:color w:val="auto"/>
              </w:rPr>
            </w:pPr>
          </w:p>
        </w:tc>
        <w:tc>
          <w:tcPr>
            <w:tcW w:w="1160" w:type="dxa"/>
            <w:vAlign w:val="bottom"/>
            <w:tcBorders>
              <w:right w:val="single" w:sz="8" w:color="auto"/>
            </w:tcBorders>
            <w:vMerge w:val="continue"/>
          </w:tcPr>
          <w:p>
            <w:pPr>
              <w:spacing w:after="0"/>
              <w:rPr>
                <w:sz w:val="20"/>
                <w:szCs w:val="20"/>
                <w:color w:val="auto"/>
              </w:rPr>
            </w:pPr>
          </w:p>
        </w:tc>
        <w:tc>
          <w:tcPr>
            <w:tcW w:w="0" w:type="dxa"/>
            <w:vAlign w:val="bottom"/>
          </w:tcPr>
          <w:p>
            <w:pPr>
              <w:spacing w:after="0"/>
              <w:rPr>
                <w:sz w:val="1"/>
                <w:szCs w:val="1"/>
                <w:color w:val="auto"/>
              </w:rPr>
            </w:pPr>
          </w:p>
        </w:tc>
      </w:tr>
      <w:tr>
        <w:trPr>
          <w:trHeight w:val="649"/>
        </w:trPr>
        <w:tc>
          <w:tcPr>
            <w:tcW w:w="5100" w:type="dxa"/>
            <w:vAlign w:val="bottom"/>
            <w:tcBorders>
              <w:left w:val="single" w:sz="8" w:color="auto"/>
              <w:bottom w:val="single" w:sz="8" w:color="auto"/>
              <w:right w:val="single" w:sz="8" w:color="auto"/>
            </w:tcBorders>
            <w:gridSpan w:val="9"/>
          </w:tcPr>
          <w:p>
            <w:pPr>
              <w:spacing w:after="0"/>
              <w:rPr>
                <w:sz w:val="24"/>
                <w:szCs w:val="24"/>
                <w:color w:val="auto"/>
              </w:rPr>
            </w:pPr>
          </w:p>
        </w:tc>
        <w:tc>
          <w:tcPr>
            <w:tcW w:w="1120" w:type="dxa"/>
            <w:vAlign w:val="bottom"/>
            <w:tcBorders>
              <w:bottom w:val="single" w:sz="8" w:color="auto"/>
              <w:right w:val="single" w:sz="8" w:color="auto"/>
            </w:tcBorders>
          </w:tcPr>
          <w:p>
            <w:pPr>
              <w:spacing w:after="0"/>
              <w:rPr>
                <w:sz w:val="24"/>
                <w:szCs w:val="24"/>
                <w:color w:val="auto"/>
              </w:rPr>
            </w:pPr>
          </w:p>
        </w:tc>
        <w:tc>
          <w:tcPr>
            <w:tcW w:w="1280" w:type="dxa"/>
            <w:vAlign w:val="bottom"/>
            <w:tcBorders>
              <w:bottom w:val="single" w:sz="8" w:color="auto"/>
              <w:right w:val="single" w:sz="8" w:color="auto"/>
            </w:tcBorders>
          </w:tcPr>
          <w:p>
            <w:pPr>
              <w:spacing w:after="0"/>
              <w:rPr>
                <w:sz w:val="24"/>
                <w:szCs w:val="24"/>
                <w:color w:val="auto"/>
              </w:rPr>
            </w:pPr>
          </w:p>
        </w:tc>
        <w:tc>
          <w:tcPr>
            <w:tcW w:w="1160" w:type="dxa"/>
            <w:vAlign w:val="bottom"/>
            <w:tcBorders>
              <w:bottom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654"/>
        </w:trPr>
        <w:tc>
          <w:tcPr>
            <w:tcW w:w="5100" w:type="dxa"/>
            <w:vAlign w:val="bottom"/>
            <w:tcBorders>
              <w:left w:val="single" w:sz="8" w:color="auto"/>
              <w:right w:val="single" w:sz="8" w:color="auto"/>
            </w:tcBorders>
            <w:gridSpan w:val="9"/>
          </w:tcPr>
          <w:p>
            <w:pPr>
              <w:ind w:left="120"/>
              <w:spacing w:after="0"/>
              <w:rPr>
                <w:sz w:val="20"/>
                <w:szCs w:val="20"/>
                <w:color w:val="auto"/>
              </w:rPr>
            </w:pPr>
            <w:r>
              <w:rPr>
                <w:rFonts w:ascii="Arial" w:cs="Arial" w:eastAsia="Arial" w:hAnsi="Arial"/>
                <w:sz w:val="18"/>
                <w:szCs w:val="18"/>
                <w:color w:val="auto"/>
              </w:rPr>
              <w:t>Reevaluación y adaptación del Plan de Actuación de cada</w:t>
            </w:r>
          </w:p>
        </w:tc>
        <w:tc>
          <w:tcPr>
            <w:tcW w:w="1120" w:type="dxa"/>
            <w:vAlign w:val="bottom"/>
            <w:tcBorders>
              <w:right w:val="single" w:sz="8" w:color="auto"/>
            </w:tcBorders>
          </w:tcPr>
          <w:p>
            <w:pPr>
              <w:spacing w:after="0"/>
              <w:rPr>
                <w:sz w:val="24"/>
                <w:szCs w:val="24"/>
                <w:color w:val="auto"/>
              </w:rPr>
            </w:pPr>
          </w:p>
        </w:tc>
        <w:tc>
          <w:tcPr>
            <w:tcW w:w="1280" w:type="dxa"/>
            <w:vAlign w:val="bottom"/>
            <w:tcBorders>
              <w:right w:val="single" w:sz="8" w:color="auto"/>
            </w:tcBorders>
          </w:tcPr>
          <w:p>
            <w:pPr>
              <w:spacing w:after="0"/>
              <w:rPr>
                <w:sz w:val="24"/>
                <w:szCs w:val="24"/>
                <w:color w:val="auto"/>
              </w:rPr>
            </w:pPr>
          </w:p>
        </w:tc>
        <w:tc>
          <w:tcPr>
            <w:tcW w:w="116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238"/>
        </w:trPr>
        <w:tc>
          <w:tcPr>
            <w:tcW w:w="5100" w:type="dxa"/>
            <w:vAlign w:val="bottom"/>
            <w:tcBorders>
              <w:left w:val="single" w:sz="8" w:color="auto"/>
              <w:right w:val="single" w:sz="8" w:color="auto"/>
            </w:tcBorders>
            <w:gridSpan w:val="9"/>
          </w:tcPr>
          <w:p>
            <w:pPr>
              <w:ind w:left="120"/>
              <w:spacing w:after="0"/>
              <w:rPr>
                <w:sz w:val="20"/>
                <w:szCs w:val="20"/>
                <w:color w:val="auto"/>
              </w:rPr>
            </w:pPr>
            <w:r>
              <w:rPr>
                <w:rFonts w:ascii="Arial" w:cs="Arial" w:eastAsia="Arial" w:hAnsi="Arial"/>
                <w:sz w:val="18"/>
                <w:szCs w:val="18"/>
                <w:color w:val="auto"/>
              </w:rPr>
              <w:t>persona usuaria. Atendiendo a los tiempos establecidos por</w:t>
            </w:r>
          </w:p>
        </w:tc>
        <w:tc>
          <w:tcPr>
            <w:tcW w:w="1120" w:type="dxa"/>
            <w:vAlign w:val="bottom"/>
            <w:tcBorders>
              <w:right w:val="single" w:sz="8" w:color="auto"/>
            </w:tcBorders>
            <w:vMerge w:val="restart"/>
          </w:tcPr>
          <w:p>
            <w:pPr>
              <w:jc w:val="right"/>
              <w:ind w:right="30"/>
              <w:spacing w:after="0"/>
              <w:rPr>
                <w:sz w:val="20"/>
                <w:szCs w:val="20"/>
                <w:color w:val="auto"/>
              </w:rPr>
            </w:pPr>
            <w:r>
              <w:rPr>
                <w:rFonts w:ascii="Arial" w:cs="Arial" w:eastAsia="Arial" w:hAnsi="Arial"/>
                <w:sz w:val="18"/>
                <w:szCs w:val="18"/>
                <w:color w:val="auto"/>
              </w:rPr>
              <w:t>01/01/2020</w:t>
            </w:r>
          </w:p>
        </w:tc>
        <w:tc>
          <w:tcPr>
            <w:tcW w:w="1280" w:type="dxa"/>
            <w:vAlign w:val="bottom"/>
            <w:tcBorders>
              <w:right w:val="single" w:sz="8" w:color="auto"/>
            </w:tcBorders>
            <w:vMerge w:val="restart"/>
          </w:tcPr>
          <w:p>
            <w:pPr>
              <w:jc w:val="right"/>
              <w:ind w:right="110"/>
              <w:spacing w:after="0"/>
              <w:rPr>
                <w:sz w:val="20"/>
                <w:szCs w:val="20"/>
                <w:color w:val="auto"/>
              </w:rPr>
            </w:pPr>
            <w:r>
              <w:rPr>
                <w:rFonts w:ascii="Arial" w:cs="Arial" w:eastAsia="Arial" w:hAnsi="Arial"/>
                <w:sz w:val="18"/>
                <w:szCs w:val="18"/>
                <w:color w:val="auto"/>
              </w:rPr>
              <w:t>31/12/2020</w:t>
            </w:r>
          </w:p>
        </w:tc>
        <w:tc>
          <w:tcPr>
            <w:tcW w:w="116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120"/>
        </w:trPr>
        <w:tc>
          <w:tcPr>
            <w:tcW w:w="5100" w:type="dxa"/>
            <w:vAlign w:val="bottom"/>
            <w:tcBorders>
              <w:left w:val="single" w:sz="8" w:color="auto"/>
              <w:right w:val="single" w:sz="8" w:color="auto"/>
            </w:tcBorders>
            <w:gridSpan w:val="9"/>
            <w:vMerge w:val="restart"/>
          </w:tcPr>
          <w:p>
            <w:pPr>
              <w:ind w:left="120"/>
              <w:spacing w:after="0"/>
              <w:rPr>
                <w:sz w:val="20"/>
                <w:szCs w:val="20"/>
                <w:color w:val="auto"/>
              </w:rPr>
            </w:pPr>
            <w:r>
              <w:rPr>
                <w:rFonts w:ascii="Arial" w:cs="Arial" w:eastAsia="Arial" w:hAnsi="Arial"/>
                <w:sz w:val="18"/>
                <w:szCs w:val="18"/>
                <w:color w:val="auto"/>
              </w:rPr>
              <w:t>cada uno de los servicios, y a la situación cambiante de la</w:t>
            </w:r>
          </w:p>
        </w:tc>
        <w:tc>
          <w:tcPr>
            <w:tcW w:w="1120" w:type="dxa"/>
            <w:vAlign w:val="bottom"/>
            <w:tcBorders>
              <w:right w:val="single" w:sz="8" w:color="auto"/>
            </w:tcBorders>
            <w:vMerge w:val="continue"/>
          </w:tcPr>
          <w:p>
            <w:pPr>
              <w:spacing w:after="0"/>
              <w:rPr>
                <w:sz w:val="10"/>
                <w:szCs w:val="10"/>
                <w:color w:val="auto"/>
              </w:rPr>
            </w:pPr>
          </w:p>
        </w:tc>
        <w:tc>
          <w:tcPr>
            <w:tcW w:w="1280" w:type="dxa"/>
            <w:vAlign w:val="bottom"/>
            <w:tcBorders>
              <w:right w:val="single" w:sz="8" w:color="auto"/>
            </w:tcBorders>
            <w:vMerge w:val="continue"/>
          </w:tcPr>
          <w:p>
            <w:pPr>
              <w:spacing w:after="0"/>
              <w:rPr>
                <w:sz w:val="10"/>
                <w:szCs w:val="10"/>
                <w:color w:val="auto"/>
              </w:rPr>
            </w:pPr>
          </w:p>
        </w:tc>
        <w:tc>
          <w:tcPr>
            <w:tcW w:w="1160" w:type="dxa"/>
            <w:vAlign w:val="bottom"/>
            <w:tcBorders>
              <w:right w:val="single" w:sz="8" w:color="auto"/>
            </w:tcBorders>
            <w:vMerge w:val="restart"/>
          </w:tcPr>
          <w:p>
            <w:pPr>
              <w:jc w:val="right"/>
              <w:ind w:right="410"/>
              <w:spacing w:after="0"/>
              <w:rPr>
                <w:sz w:val="20"/>
                <w:szCs w:val="20"/>
                <w:color w:val="auto"/>
              </w:rPr>
            </w:pPr>
            <w:r>
              <w:rPr>
                <w:rFonts w:ascii="Arial" w:cs="Arial" w:eastAsia="Arial" w:hAnsi="Arial"/>
                <w:sz w:val="18"/>
                <w:szCs w:val="18"/>
                <w:color w:val="auto"/>
              </w:rPr>
              <w:t>50</w:t>
            </w:r>
          </w:p>
        </w:tc>
        <w:tc>
          <w:tcPr>
            <w:tcW w:w="0" w:type="dxa"/>
            <w:vAlign w:val="bottom"/>
          </w:tcPr>
          <w:p>
            <w:pPr>
              <w:spacing w:after="0"/>
              <w:rPr>
                <w:sz w:val="1"/>
                <w:szCs w:val="1"/>
                <w:color w:val="auto"/>
              </w:rPr>
            </w:pPr>
          </w:p>
        </w:tc>
      </w:tr>
      <w:tr>
        <w:trPr>
          <w:trHeight w:val="118"/>
        </w:trPr>
        <w:tc>
          <w:tcPr>
            <w:tcW w:w="5100" w:type="dxa"/>
            <w:vAlign w:val="bottom"/>
            <w:tcBorders>
              <w:left w:val="single" w:sz="8" w:color="auto"/>
              <w:right w:val="single" w:sz="8" w:color="auto"/>
            </w:tcBorders>
            <w:gridSpan w:val="9"/>
            <w:vMerge w:val="continue"/>
          </w:tcPr>
          <w:p>
            <w:pPr>
              <w:spacing w:after="0"/>
              <w:rPr>
                <w:sz w:val="10"/>
                <w:szCs w:val="10"/>
                <w:color w:val="auto"/>
              </w:rPr>
            </w:pPr>
          </w:p>
        </w:tc>
        <w:tc>
          <w:tcPr>
            <w:tcW w:w="1120" w:type="dxa"/>
            <w:vAlign w:val="bottom"/>
            <w:tcBorders>
              <w:right w:val="single" w:sz="8" w:color="auto"/>
            </w:tcBorders>
          </w:tcPr>
          <w:p>
            <w:pPr>
              <w:spacing w:after="0"/>
              <w:rPr>
                <w:sz w:val="10"/>
                <w:szCs w:val="10"/>
                <w:color w:val="auto"/>
              </w:rPr>
            </w:pPr>
          </w:p>
        </w:tc>
        <w:tc>
          <w:tcPr>
            <w:tcW w:w="1280" w:type="dxa"/>
            <w:vAlign w:val="bottom"/>
            <w:tcBorders>
              <w:right w:val="single" w:sz="8" w:color="auto"/>
            </w:tcBorders>
          </w:tcPr>
          <w:p>
            <w:pPr>
              <w:spacing w:after="0"/>
              <w:rPr>
                <w:sz w:val="10"/>
                <w:szCs w:val="10"/>
                <w:color w:val="auto"/>
              </w:rPr>
            </w:pPr>
          </w:p>
        </w:tc>
        <w:tc>
          <w:tcPr>
            <w:tcW w:w="1160" w:type="dxa"/>
            <w:vAlign w:val="bottom"/>
            <w:tcBorders>
              <w:right w:val="single" w:sz="8" w:color="auto"/>
            </w:tcBorders>
            <w:vMerge w:val="continue"/>
          </w:tcPr>
          <w:p>
            <w:pPr>
              <w:spacing w:after="0"/>
              <w:rPr>
                <w:sz w:val="10"/>
                <w:szCs w:val="10"/>
                <w:color w:val="auto"/>
              </w:rPr>
            </w:pPr>
          </w:p>
        </w:tc>
        <w:tc>
          <w:tcPr>
            <w:tcW w:w="0" w:type="dxa"/>
            <w:vAlign w:val="bottom"/>
          </w:tcPr>
          <w:p>
            <w:pPr>
              <w:spacing w:after="0"/>
              <w:rPr>
                <w:sz w:val="1"/>
                <w:szCs w:val="1"/>
                <w:color w:val="auto"/>
              </w:rPr>
            </w:pPr>
          </w:p>
        </w:tc>
      </w:tr>
      <w:tr>
        <w:trPr>
          <w:trHeight w:val="101"/>
        </w:trPr>
        <w:tc>
          <w:tcPr>
            <w:tcW w:w="3320" w:type="dxa"/>
            <w:vAlign w:val="bottom"/>
            <w:tcBorders>
              <w:left w:val="single" w:sz="8" w:color="auto"/>
            </w:tcBorders>
            <w:gridSpan w:val="6"/>
            <w:vMerge w:val="restart"/>
          </w:tcPr>
          <w:p>
            <w:pPr>
              <w:ind w:left="120"/>
              <w:spacing w:after="0"/>
              <w:rPr>
                <w:sz w:val="20"/>
                <w:szCs w:val="20"/>
                <w:color w:val="auto"/>
              </w:rPr>
            </w:pPr>
            <w:r>
              <w:rPr>
                <w:rFonts w:ascii="Arial" w:cs="Arial" w:eastAsia="Arial" w:hAnsi="Arial"/>
                <w:sz w:val="18"/>
                <w:szCs w:val="18"/>
                <w:color w:val="auto"/>
              </w:rPr>
              <w:t>persona usuaria a lo largo del tiempo.</w:t>
            </w:r>
          </w:p>
        </w:tc>
        <w:tc>
          <w:tcPr>
            <w:tcW w:w="520" w:type="dxa"/>
            <w:vAlign w:val="bottom"/>
          </w:tcPr>
          <w:p>
            <w:pPr>
              <w:spacing w:after="0"/>
              <w:rPr>
                <w:sz w:val="8"/>
                <w:szCs w:val="8"/>
                <w:color w:val="auto"/>
              </w:rPr>
            </w:pPr>
          </w:p>
        </w:tc>
        <w:tc>
          <w:tcPr>
            <w:tcW w:w="340" w:type="dxa"/>
            <w:vAlign w:val="bottom"/>
          </w:tcPr>
          <w:p>
            <w:pPr>
              <w:spacing w:after="0"/>
              <w:rPr>
                <w:sz w:val="8"/>
                <w:szCs w:val="8"/>
                <w:color w:val="auto"/>
              </w:rPr>
            </w:pPr>
          </w:p>
        </w:tc>
        <w:tc>
          <w:tcPr>
            <w:tcW w:w="920" w:type="dxa"/>
            <w:vAlign w:val="bottom"/>
            <w:tcBorders>
              <w:right w:val="single" w:sz="8" w:color="auto"/>
            </w:tcBorders>
          </w:tcPr>
          <w:p>
            <w:pPr>
              <w:spacing w:after="0"/>
              <w:rPr>
                <w:sz w:val="8"/>
                <w:szCs w:val="8"/>
                <w:color w:val="auto"/>
              </w:rPr>
            </w:pPr>
          </w:p>
        </w:tc>
        <w:tc>
          <w:tcPr>
            <w:tcW w:w="1120" w:type="dxa"/>
            <w:vAlign w:val="bottom"/>
            <w:tcBorders>
              <w:right w:val="single" w:sz="8" w:color="auto"/>
            </w:tcBorders>
          </w:tcPr>
          <w:p>
            <w:pPr>
              <w:spacing w:after="0"/>
              <w:rPr>
                <w:sz w:val="8"/>
                <w:szCs w:val="8"/>
                <w:color w:val="auto"/>
              </w:rPr>
            </w:pPr>
          </w:p>
        </w:tc>
        <w:tc>
          <w:tcPr>
            <w:tcW w:w="1280" w:type="dxa"/>
            <w:vAlign w:val="bottom"/>
            <w:tcBorders>
              <w:right w:val="single" w:sz="8" w:color="auto"/>
            </w:tcBorders>
          </w:tcPr>
          <w:p>
            <w:pPr>
              <w:spacing w:after="0"/>
              <w:rPr>
                <w:sz w:val="8"/>
                <w:szCs w:val="8"/>
                <w:color w:val="auto"/>
              </w:rPr>
            </w:pPr>
          </w:p>
        </w:tc>
        <w:tc>
          <w:tcPr>
            <w:tcW w:w="1160" w:type="dxa"/>
            <w:vAlign w:val="bottom"/>
            <w:tcBorders>
              <w:right w:val="single" w:sz="8" w:color="auto"/>
            </w:tcBorders>
            <w:vMerge w:val="continue"/>
          </w:tcPr>
          <w:p>
            <w:pPr>
              <w:spacing w:after="0"/>
              <w:rPr>
                <w:sz w:val="8"/>
                <w:szCs w:val="8"/>
                <w:color w:val="auto"/>
              </w:rPr>
            </w:pPr>
          </w:p>
        </w:tc>
        <w:tc>
          <w:tcPr>
            <w:tcW w:w="0" w:type="dxa"/>
            <w:vAlign w:val="bottom"/>
          </w:tcPr>
          <w:p>
            <w:pPr>
              <w:spacing w:after="0"/>
              <w:rPr>
                <w:sz w:val="1"/>
                <w:szCs w:val="1"/>
                <w:color w:val="auto"/>
              </w:rPr>
            </w:pPr>
          </w:p>
        </w:tc>
      </w:tr>
      <w:tr>
        <w:trPr>
          <w:trHeight w:val="138"/>
        </w:trPr>
        <w:tc>
          <w:tcPr>
            <w:tcW w:w="3320" w:type="dxa"/>
            <w:vAlign w:val="bottom"/>
            <w:tcBorders>
              <w:left w:val="single" w:sz="8" w:color="auto"/>
            </w:tcBorders>
            <w:gridSpan w:val="6"/>
            <w:vMerge w:val="continue"/>
          </w:tcPr>
          <w:p>
            <w:pPr>
              <w:spacing w:after="0"/>
              <w:rPr>
                <w:sz w:val="12"/>
                <w:szCs w:val="12"/>
                <w:color w:val="auto"/>
              </w:rPr>
            </w:pPr>
          </w:p>
        </w:tc>
        <w:tc>
          <w:tcPr>
            <w:tcW w:w="520" w:type="dxa"/>
            <w:vAlign w:val="bottom"/>
          </w:tcPr>
          <w:p>
            <w:pPr>
              <w:spacing w:after="0"/>
              <w:rPr>
                <w:sz w:val="12"/>
                <w:szCs w:val="12"/>
                <w:color w:val="auto"/>
              </w:rPr>
            </w:pPr>
          </w:p>
        </w:tc>
        <w:tc>
          <w:tcPr>
            <w:tcW w:w="340" w:type="dxa"/>
            <w:vAlign w:val="bottom"/>
          </w:tcPr>
          <w:p>
            <w:pPr>
              <w:spacing w:after="0"/>
              <w:rPr>
                <w:sz w:val="12"/>
                <w:szCs w:val="12"/>
                <w:color w:val="auto"/>
              </w:rPr>
            </w:pPr>
          </w:p>
        </w:tc>
        <w:tc>
          <w:tcPr>
            <w:tcW w:w="920" w:type="dxa"/>
            <w:vAlign w:val="bottom"/>
            <w:tcBorders>
              <w:right w:val="single" w:sz="8" w:color="auto"/>
            </w:tcBorders>
          </w:tcPr>
          <w:p>
            <w:pPr>
              <w:spacing w:after="0"/>
              <w:rPr>
                <w:sz w:val="12"/>
                <w:szCs w:val="12"/>
                <w:color w:val="auto"/>
              </w:rPr>
            </w:pPr>
          </w:p>
        </w:tc>
        <w:tc>
          <w:tcPr>
            <w:tcW w:w="1120" w:type="dxa"/>
            <w:vAlign w:val="bottom"/>
            <w:tcBorders>
              <w:right w:val="single" w:sz="8" w:color="auto"/>
            </w:tcBorders>
          </w:tcPr>
          <w:p>
            <w:pPr>
              <w:spacing w:after="0"/>
              <w:rPr>
                <w:sz w:val="12"/>
                <w:szCs w:val="12"/>
                <w:color w:val="auto"/>
              </w:rPr>
            </w:pPr>
          </w:p>
        </w:tc>
        <w:tc>
          <w:tcPr>
            <w:tcW w:w="1280" w:type="dxa"/>
            <w:vAlign w:val="bottom"/>
            <w:tcBorders>
              <w:right w:val="single" w:sz="8" w:color="auto"/>
            </w:tcBorders>
          </w:tcPr>
          <w:p>
            <w:pPr>
              <w:spacing w:after="0"/>
              <w:rPr>
                <w:sz w:val="12"/>
                <w:szCs w:val="12"/>
                <w:color w:val="auto"/>
              </w:rPr>
            </w:pPr>
          </w:p>
        </w:tc>
        <w:tc>
          <w:tcPr>
            <w:tcW w:w="116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649"/>
        </w:trPr>
        <w:tc>
          <w:tcPr>
            <w:tcW w:w="1120" w:type="dxa"/>
            <w:vAlign w:val="bottom"/>
            <w:tcBorders>
              <w:left w:val="single" w:sz="8" w:color="auto"/>
              <w:bottom w:val="single" w:sz="8" w:color="auto"/>
            </w:tcBorders>
          </w:tcPr>
          <w:p>
            <w:pPr>
              <w:spacing w:after="0"/>
              <w:rPr>
                <w:sz w:val="24"/>
                <w:szCs w:val="24"/>
                <w:color w:val="auto"/>
              </w:rPr>
            </w:pPr>
          </w:p>
        </w:tc>
        <w:tc>
          <w:tcPr>
            <w:tcW w:w="1280" w:type="dxa"/>
            <w:vAlign w:val="bottom"/>
            <w:tcBorders>
              <w:bottom w:val="single" w:sz="8" w:color="auto"/>
            </w:tcBorders>
            <w:gridSpan w:val="2"/>
          </w:tcPr>
          <w:p>
            <w:pPr>
              <w:spacing w:after="0"/>
              <w:rPr>
                <w:sz w:val="24"/>
                <w:szCs w:val="24"/>
                <w:color w:val="auto"/>
              </w:rPr>
            </w:pPr>
          </w:p>
        </w:tc>
        <w:tc>
          <w:tcPr>
            <w:tcW w:w="520" w:type="dxa"/>
            <w:vAlign w:val="bottom"/>
            <w:tcBorders>
              <w:bottom w:val="single" w:sz="8" w:color="auto"/>
            </w:tcBorders>
            <w:gridSpan w:val="2"/>
          </w:tcPr>
          <w:p>
            <w:pPr>
              <w:spacing w:after="0"/>
              <w:rPr>
                <w:sz w:val="24"/>
                <w:szCs w:val="24"/>
                <w:color w:val="auto"/>
              </w:rPr>
            </w:pPr>
          </w:p>
        </w:tc>
        <w:tc>
          <w:tcPr>
            <w:tcW w:w="400" w:type="dxa"/>
            <w:vAlign w:val="bottom"/>
            <w:tcBorders>
              <w:bottom w:val="single" w:sz="8" w:color="auto"/>
            </w:tcBorders>
          </w:tcPr>
          <w:p>
            <w:pPr>
              <w:spacing w:after="0"/>
              <w:rPr>
                <w:sz w:val="24"/>
                <w:szCs w:val="24"/>
                <w:color w:val="auto"/>
              </w:rPr>
            </w:pPr>
          </w:p>
        </w:tc>
        <w:tc>
          <w:tcPr>
            <w:tcW w:w="1780" w:type="dxa"/>
            <w:vAlign w:val="bottom"/>
            <w:tcBorders>
              <w:bottom w:val="single" w:sz="8" w:color="auto"/>
              <w:right w:val="single" w:sz="8" w:color="auto"/>
            </w:tcBorders>
            <w:gridSpan w:val="3"/>
          </w:tcPr>
          <w:p>
            <w:pPr>
              <w:spacing w:after="0"/>
              <w:rPr>
                <w:sz w:val="24"/>
                <w:szCs w:val="24"/>
                <w:color w:val="auto"/>
              </w:rPr>
            </w:pPr>
          </w:p>
        </w:tc>
        <w:tc>
          <w:tcPr>
            <w:tcW w:w="1120" w:type="dxa"/>
            <w:vAlign w:val="bottom"/>
            <w:tcBorders>
              <w:bottom w:val="single" w:sz="8" w:color="auto"/>
              <w:right w:val="single" w:sz="8" w:color="auto"/>
            </w:tcBorders>
          </w:tcPr>
          <w:p>
            <w:pPr>
              <w:spacing w:after="0"/>
              <w:rPr>
                <w:sz w:val="24"/>
                <w:szCs w:val="24"/>
                <w:color w:val="auto"/>
              </w:rPr>
            </w:pPr>
          </w:p>
        </w:tc>
        <w:tc>
          <w:tcPr>
            <w:tcW w:w="1280" w:type="dxa"/>
            <w:vAlign w:val="bottom"/>
            <w:tcBorders>
              <w:bottom w:val="single" w:sz="8" w:color="auto"/>
              <w:right w:val="single" w:sz="8" w:color="auto"/>
            </w:tcBorders>
          </w:tcPr>
          <w:p>
            <w:pPr>
              <w:spacing w:after="0"/>
              <w:rPr>
                <w:sz w:val="24"/>
                <w:szCs w:val="24"/>
                <w:color w:val="auto"/>
              </w:rPr>
            </w:pPr>
          </w:p>
        </w:tc>
        <w:tc>
          <w:tcPr>
            <w:tcW w:w="1160" w:type="dxa"/>
            <w:vAlign w:val="bottom"/>
            <w:tcBorders>
              <w:bottom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654"/>
        </w:trPr>
        <w:tc>
          <w:tcPr>
            <w:tcW w:w="1120" w:type="dxa"/>
            <w:vAlign w:val="bottom"/>
            <w:tcBorders>
              <w:left w:val="single" w:sz="8" w:color="auto"/>
            </w:tcBorders>
          </w:tcPr>
          <w:p>
            <w:pPr>
              <w:ind w:left="120"/>
              <w:spacing w:after="0"/>
              <w:rPr>
                <w:sz w:val="20"/>
                <w:szCs w:val="20"/>
                <w:color w:val="auto"/>
              </w:rPr>
            </w:pPr>
            <w:r>
              <w:rPr>
                <w:rFonts w:ascii="Arial" w:cs="Arial" w:eastAsia="Arial" w:hAnsi="Arial"/>
                <w:sz w:val="18"/>
                <w:szCs w:val="18"/>
                <w:color w:val="auto"/>
              </w:rPr>
              <w:t>Contacto  y</w:t>
            </w:r>
          </w:p>
        </w:tc>
        <w:tc>
          <w:tcPr>
            <w:tcW w:w="1280" w:type="dxa"/>
            <w:vAlign w:val="bottom"/>
            <w:gridSpan w:val="2"/>
          </w:tcPr>
          <w:p>
            <w:pPr>
              <w:ind w:left="180"/>
              <w:spacing w:after="0"/>
              <w:rPr>
                <w:sz w:val="20"/>
                <w:szCs w:val="20"/>
                <w:color w:val="auto"/>
              </w:rPr>
            </w:pPr>
            <w:r>
              <w:rPr>
                <w:rFonts w:ascii="Arial" w:cs="Arial" w:eastAsia="Arial" w:hAnsi="Arial"/>
                <w:sz w:val="18"/>
                <w:szCs w:val="18"/>
                <w:color w:val="auto"/>
              </w:rPr>
              <w:t>coordinación</w:t>
            </w:r>
          </w:p>
        </w:tc>
        <w:tc>
          <w:tcPr>
            <w:tcW w:w="520" w:type="dxa"/>
            <w:vAlign w:val="bottom"/>
            <w:gridSpan w:val="2"/>
          </w:tcPr>
          <w:p>
            <w:pPr>
              <w:ind w:left="120"/>
              <w:spacing w:after="0"/>
              <w:rPr>
                <w:sz w:val="20"/>
                <w:szCs w:val="20"/>
                <w:color w:val="auto"/>
              </w:rPr>
            </w:pPr>
            <w:r>
              <w:rPr>
                <w:rFonts w:ascii="Arial" w:cs="Arial" w:eastAsia="Arial" w:hAnsi="Arial"/>
                <w:sz w:val="18"/>
                <w:szCs w:val="18"/>
                <w:color w:val="auto"/>
              </w:rPr>
              <w:t>con</w:t>
            </w:r>
          </w:p>
        </w:tc>
        <w:tc>
          <w:tcPr>
            <w:tcW w:w="400" w:type="dxa"/>
            <w:vAlign w:val="bottom"/>
          </w:tcPr>
          <w:p>
            <w:pPr>
              <w:ind w:left="60"/>
              <w:spacing w:after="0"/>
              <w:rPr>
                <w:sz w:val="20"/>
                <w:szCs w:val="20"/>
                <w:color w:val="auto"/>
              </w:rPr>
            </w:pPr>
            <w:r>
              <w:rPr>
                <w:rFonts w:ascii="Arial" w:cs="Arial" w:eastAsia="Arial" w:hAnsi="Arial"/>
                <w:sz w:val="18"/>
                <w:szCs w:val="18"/>
                <w:color w:val="auto"/>
              </w:rPr>
              <w:t>los</w:t>
            </w:r>
          </w:p>
        </w:tc>
        <w:tc>
          <w:tcPr>
            <w:tcW w:w="1780" w:type="dxa"/>
            <w:vAlign w:val="bottom"/>
            <w:tcBorders>
              <w:right w:val="single" w:sz="8" w:color="auto"/>
            </w:tcBorders>
            <w:gridSpan w:val="3"/>
          </w:tcPr>
          <w:p>
            <w:pPr>
              <w:jc w:val="right"/>
              <w:ind w:right="50"/>
              <w:spacing w:after="0"/>
              <w:rPr>
                <w:sz w:val="20"/>
                <w:szCs w:val="20"/>
                <w:color w:val="auto"/>
              </w:rPr>
            </w:pPr>
            <w:r>
              <w:rPr>
                <w:rFonts w:ascii="Arial" w:cs="Arial" w:eastAsia="Arial" w:hAnsi="Arial"/>
                <w:sz w:val="18"/>
                <w:szCs w:val="18"/>
                <w:color w:val="auto"/>
              </w:rPr>
              <w:t>familiares/personas</w:t>
            </w:r>
          </w:p>
        </w:tc>
        <w:tc>
          <w:tcPr>
            <w:tcW w:w="1120" w:type="dxa"/>
            <w:vAlign w:val="bottom"/>
            <w:tcBorders>
              <w:right w:val="single" w:sz="8" w:color="auto"/>
            </w:tcBorders>
            <w:vMerge w:val="restart"/>
          </w:tcPr>
          <w:p>
            <w:pPr>
              <w:jc w:val="right"/>
              <w:ind w:right="30"/>
              <w:spacing w:after="0"/>
              <w:rPr>
                <w:sz w:val="20"/>
                <w:szCs w:val="20"/>
                <w:color w:val="auto"/>
              </w:rPr>
            </w:pPr>
            <w:r>
              <w:rPr>
                <w:rFonts w:ascii="Arial" w:cs="Arial" w:eastAsia="Arial" w:hAnsi="Arial"/>
                <w:sz w:val="18"/>
                <w:szCs w:val="18"/>
                <w:color w:val="auto"/>
              </w:rPr>
              <w:t>01/01/2020</w:t>
            </w:r>
          </w:p>
        </w:tc>
        <w:tc>
          <w:tcPr>
            <w:tcW w:w="1280" w:type="dxa"/>
            <w:vAlign w:val="bottom"/>
            <w:tcBorders>
              <w:right w:val="single" w:sz="8" w:color="auto"/>
            </w:tcBorders>
            <w:vMerge w:val="restart"/>
          </w:tcPr>
          <w:p>
            <w:pPr>
              <w:jc w:val="right"/>
              <w:ind w:right="110"/>
              <w:spacing w:after="0"/>
              <w:rPr>
                <w:sz w:val="20"/>
                <w:szCs w:val="20"/>
                <w:color w:val="auto"/>
              </w:rPr>
            </w:pPr>
            <w:r>
              <w:rPr>
                <w:rFonts w:ascii="Arial" w:cs="Arial" w:eastAsia="Arial" w:hAnsi="Arial"/>
                <w:sz w:val="18"/>
                <w:szCs w:val="18"/>
                <w:color w:val="auto"/>
              </w:rPr>
              <w:t>31/12/2020</w:t>
            </w:r>
          </w:p>
        </w:tc>
        <w:tc>
          <w:tcPr>
            <w:tcW w:w="116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20"/>
        </w:trPr>
        <w:tc>
          <w:tcPr>
            <w:tcW w:w="3840" w:type="dxa"/>
            <w:vAlign w:val="bottom"/>
            <w:tcBorders>
              <w:left w:val="single" w:sz="8" w:color="auto"/>
            </w:tcBorders>
            <w:gridSpan w:val="7"/>
            <w:vMerge w:val="restart"/>
          </w:tcPr>
          <w:p>
            <w:pPr>
              <w:ind w:left="120"/>
              <w:spacing w:after="0"/>
              <w:rPr>
                <w:sz w:val="20"/>
                <w:szCs w:val="20"/>
                <w:color w:val="auto"/>
              </w:rPr>
            </w:pPr>
            <w:r>
              <w:rPr>
                <w:rFonts w:ascii="Arial" w:cs="Arial" w:eastAsia="Arial" w:hAnsi="Arial"/>
                <w:sz w:val="18"/>
                <w:szCs w:val="18"/>
                <w:color w:val="auto"/>
              </w:rPr>
              <w:t>cuidadoras de los/las usuarios/as del servicio.</w:t>
            </w:r>
          </w:p>
        </w:tc>
        <w:tc>
          <w:tcPr>
            <w:tcW w:w="340" w:type="dxa"/>
            <w:vAlign w:val="bottom"/>
          </w:tcPr>
          <w:p>
            <w:pPr>
              <w:spacing w:after="0"/>
              <w:rPr>
                <w:sz w:val="10"/>
                <w:szCs w:val="10"/>
                <w:color w:val="auto"/>
              </w:rPr>
            </w:pPr>
          </w:p>
        </w:tc>
        <w:tc>
          <w:tcPr>
            <w:tcW w:w="920" w:type="dxa"/>
            <w:vAlign w:val="bottom"/>
            <w:tcBorders>
              <w:right w:val="single" w:sz="8" w:color="auto"/>
            </w:tcBorders>
          </w:tcPr>
          <w:p>
            <w:pPr>
              <w:spacing w:after="0"/>
              <w:rPr>
                <w:sz w:val="10"/>
                <w:szCs w:val="10"/>
                <w:color w:val="auto"/>
              </w:rPr>
            </w:pPr>
          </w:p>
        </w:tc>
        <w:tc>
          <w:tcPr>
            <w:tcW w:w="1120" w:type="dxa"/>
            <w:vAlign w:val="bottom"/>
            <w:tcBorders>
              <w:right w:val="single" w:sz="8" w:color="auto"/>
            </w:tcBorders>
            <w:vMerge w:val="continue"/>
          </w:tcPr>
          <w:p>
            <w:pPr>
              <w:spacing w:after="0"/>
              <w:rPr>
                <w:sz w:val="10"/>
                <w:szCs w:val="10"/>
                <w:color w:val="auto"/>
              </w:rPr>
            </w:pPr>
          </w:p>
        </w:tc>
        <w:tc>
          <w:tcPr>
            <w:tcW w:w="1280" w:type="dxa"/>
            <w:vAlign w:val="bottom"/>
            <w:tcBorders>
              <w:right w:val="single" w:sz="8" w:color="auto"/>
            </w:tcBorders>
            <w:vMerge w:val="continue"/>
          </w:tcPr>
          <w:p>
            <w:pPr>
              <w:spacing w:after="0"/>
              <w:rPr>
                <w:sz w:val="10"/>
                <w:szCs w:val="10"/>
                <w:color w:val="auto"/>
              </w:rPr>
            </w:pPr>
          </w:p>
        </w:tc>
        <w:tc>
          <w:tcPr>
            <w:tcW w:w="1160" w:type="dxa"/>
            <w:vAlign w:val="bottom"/>
            <w:tcBorders>
              <w:right w:val="single" w:sz="8" w:color="auto"/>
            </w:tcBorders>
            <w:vMerge w:val="restart"/>
          </w:tcPr>
          <w:p>
            <w:pPr>
              <w:jc w:val="right"/>
              <w:ind w:right="410"/>
              <w:spacing w:after="0"/>
              <w:rPr>
                <w:sz w:val="20"/>
                <w:szCs w:val="20"/>
                <w:color w:val="auto"/>
              </w:rPr>
            </w:pPr>
            <w:r>
              <w:rPr>
                <w:rFonts w:ascii="Arial" w:cs="Arial" w:eastAsia="Arial" w:hAnsi="Arial"/>
                <w:sz w:val="18"/>
                <w:szCs w:val="18"/>
                <w:color w:val="auto"/>
              </w:rPr>
              <w:t>50</w:t>
            </w:r>
          </w:p>
        </w:tc>
        <w:tc>
          <w:tcPr>
            <w:tcW w:w="0" w:type="dxa"/>
            <w:vAlign w:val="bottom"/>
          </w:tcPr>
          <w:p>
            <w:pPr>
              <w:spacing w:after="0"/>
              <w:rPr>
                <w:sz w:val="1"/>
                <w:szCs w:val="1"/>
                <w:color w:val="auto"/>
              </w:rPr>
            </w:pPr>
          </w:p>
        </w:tc>
      </w:tr>
      <w:tr>
        <w:trPr>
          <w:trHeight w:val="119"/>
        </w:trPr>
        <w:tc>
          <w:tcPr>
            <w:tcW w:w="3840" w:type="dxa"/>
            <w:vAlign w:val="bottom"/>
            <w:tcBorders>
              <w:left w:val="single" w:sz="8" w:color="auto"/>
            </w:tcBorders>
            <w:gridSpan w:val="7"/>
            <w:vMerge w:val="continue"/>
          </w:tcPr>
          <w:p>
            <w:pPr>
              <w:spacing w:after="0"/>
              <w:rPr>
                <w:sz w:val="10"/>
                <w:szCs w:val="10"/>
                <w:color w:val="auto"/>
              </w:rPr>
            </w:pPr>
          </w:p>
        </w:tc>
        <w:tc>
          <w:tcPr>
            <w:tcW w:w="340" w:type="dxa"/>
            <w:vAlign w:val="bottom"/>
          </w:tcPr>
          <w:p>
            <w:pPr>
              <w:spacing w:after="0"/>
              <w:rPr>
                <w:sz w:val="10"/>
                <w:szCs w:val="10"/>
                <w:color w:val="auto"/>
              </w:rPr>
            </w:pPr>
          </w:p>
        </w:tc>
        <w:tc>
          <w:tcPr>
            <w:tcW w:w="920" w:type="dxa"/>
            <w:vAlign w:val="bottom"/>
            <w:tcBorders>
              <w:right w:val="single" w:sz="8" w:color="auto"/>
            </w:tcBorders>
          </w:tcPr>
          <w:p>
            <w:pPr>
              <w:spacing w:after="0"/>
              <w:rPr>
                <w:sz w:val="10"/>
                <w:szCs w:val="10"/>
                <w:color w:val="auto"/>
              </w:rPr>
            </w:pPr>
          </w:p>
        </w:tc>
        <w:tc>
          <w:tcPr>
            <w:tcW w:w="1120" w:type="dxa"/>
            <w:vAlign w:val="bottom"/>
            <w:tcBorders>
              <w:right w:val="single" w:sz="8" w:color="auto"/>
            </w:tcBorders>
          </w:tcPr>
          <w:p>
            <w:pPr>
              <w:spacing w:after="0"/>
              <w:rPr>
                <w:sz w:val="10"/>
                <w:szCs w:val="10"/>
                <w:color w:val="auto"/>
              </w:rPr>
            </w:pPr>
          </w:p>
        </w:tc>
        <w:tc>
          <w:tcPr>
            <w:tcW w:w="1280" w:type="dxa"/>
            <w:vAlign w:val="bottom"/>
            <w:tcBorders>
              <w:right w:val="single" w:sz="8" w:color="auto"/>
            </w:tcBorders>
          </w:tcPr>
          <w:p>
            <w:pPr>
              <w:spacing w:after="0"/>
              <w:rPr>
                <w:sz w:val="10"/>
                <w:szCs w:val="10"/>
                <w:color w:val="auto"/>
              </w:rPr>
            </w:pPr>
          </w:p>
        </w:tc>
        <w:tc>
          <w:tcPr>
            <w:tcW w:w="1160" w:type="dxa"/>
            <w:vAlign w:val="bottom"/>
            <w:tcBorders>
              <w:right w:val="single" w:sz="8" w:color="auto"/>
            </w:tcBorders>
            <w:vMerge w:val="continue"/>
          </w:tcPr>
          <w:p>
            <w:pPr>
              <w:spacing w:after="0"/>
              <w:rPr>
                <w:sz w:val="10"/>
                <w:szCs w:val="10"/>
                <w:color w:val="auto"/>
              </w:rPr>
            </w:pPr>
          </w:p>
        </w:tc>
        <w:tc>
          <w:tcPr>
            <w:tcW w:w="0" w:type="dxa"/>
            <w:vAlign w:val="bottom"/>
          </w:tcPr>
          <w:p>
            <w:pPr>
              <w:spacing w:after="0"/>
              <w:rPr>
                <w:sz w:val="1"/>
                <w:szCs w:val="1"/>
                <w:color w:val="auto"/>
              </w:rPr>
            </w:pPr>
          </w:p>
        </w:tc>
      </w:tr>
      <w:tr>
        <w:trPr>
          <w:trHeight w:val="100"/>
        </w:trPr>
        <w:tc>
          <w:tcPr>
            <w:tcW w:w="1120" w:type="dxa"/>
            <w:vAlign w:val="bottom"/>
            <w:tcBorders>
              <w:left w:val="single" w:sz="8" w:color="auto"/>
            </w:tcBorders>
          </w:tcPr>
          <w:p>
            <w:pPr>
              <w:spacing w:after="0"/>
              <w:rPr>
                <w:sz w:val="8"/>
                <w:szCs w:val="8"/>
                <w:color w:val="auto"/>
              </w:rPr>
            </w:pPr>
          </w:p>
        </w:tc>
        <w:tc>
          <w:tcPr>
            <w:tcW w:w="480" w:type="dxa"/>
            <w:vAlign w:val="bottom"/>
          </w:tcPr>
          <w:p>
            <w:pPr>
              <w:spacing w:after="0"/>
              <w:rPr>
                <w:sz w:val="8"/>
                <w:szCs w:val="8"/>
                <w:color w:val="auto"/>
              </w:rPr>
            </w:pPr>
          </w:p>
        </w:tc>
        <w:tc>
          <w:tcPr>
            <w:tcW w:w="800" w:type="dxa"/>
            <w:vAlign w:val="bottom"/>
          </w:tcPr>
          <w:p>
            <w:pPr>
              <w:spacing w:after="0"/>
              <w:rPr>
                <w:sz w:val="8"/>
                <w:szCs w:val="8"/>
                <w:color w:val="auto"/>
              </w:rPr>
            </w:pPr>
          </w:p>
        </w:tc>
        <w:tc>
          <w:tcPr>
            <w:tcW w:w="280" w:type="dxa"/>
            <w:vAlign w:val="bottom"/>
          </w:tcPr>
          <w:p>
            <w:pPr>
              <w:spacing w:after="0"/>
              <w:rPr>
                <w:sz w:val="8"/>
                <w:szCs w:val="8"/>
                <w:color w:val="auto"/>
              </w:rPr>
            </w:pPr>
          </w:p>
        </w:tc>
        <w:tc>
          <w:tcPr>
            <w:tcW w:w="240" w:type="dxa"/>
            <w:vAlign w:val="bottom"/>
          </w:tcPr>
          <w:p>
            <w:pPr>
              <w:spacing w:after="0"/>
              <w:rPr>
                <w:sz w:val="8"/>
                <w:szCs w:val="8"/>
                <w:color w:val="auto"/>
              </w:rPr>
            </w:pPr>
          </w:p>
        </w:tc>
        <w:tc>
          <w:tcPr>
            <w:tcW w:w="400" w:type="dxa"/>
            <w:vAlign w:val="bottom"/>
          </w:tcPr>
          <w:p>
            <w:pPr>
              <w:spacing w:after="0"/>
              <w:rPr>
                <w:sz w:val="8"/>
                <w:szCs w:val="8"/>
                <w:color w:val="auto"/>
              </w:rPr>
            </w:pPr>
          </w:p>
        </w:tc>
        <w:tc>
          <w:tcPr>
            <w:tcW w:w="520" w:type="dxa"/>
            <w:vAlign w:val="bottom"/>
          </w:tcPr>
          <w:p>
            <w:pPr>
              <w:spacing w:after="0"/>
              <w:rPr>
                <w:sz w:val="8"/>
                <w:szCs w:val="8"/>
                <w:color w:val="auto"/>
              </w:rPr>
            </w:pPr>
          </w:p>
        </w:tc>
        <w:tc>
          <w:tcPr>
            <w:tcW w:w="340" w:type="dxa"/>
            <w:vAlign w:val="bottom"/>
          </w:tcPr>
          <w:p>
            <w:pPr>
              <w:spacing w:after="0"/>
              <w:rPr>
                <w:sz w:val="8"/>
                <w:szCs w:val="8"/>
                <w:color w:val="auto"/>
              </w:rPr>
            </w:pPr>
          </w:p>
        </w:tc>
        <w:tc>
          <w:tcPr>
            <w:tcW w:w="920" w:type="dxa"/>
            <w:vAlign w:val="bottom"/>
            <w:tcBorders>
              <w:right w:val="single" w:sz="8" w:color="auto"/>
            </w:tcBorders>
          </w:tcPr>
          <w:p>
            <w:pPr>
              <w:spacing w:after="0"/>
              <w:rPr>
                <w:sz w:val="8"/>
                <w:szCs w:val="8"/>
                <w:color w:val="auto"/>
              </w:rPr>
            </w:pPr>
          </w:p>
        </w:tc>
        <w:tc>
          <w:tcPr>
            <w:tcW w:w="1120" w:type="dxa"/>
            <w:vAlign w:val="bottom"/>
            <w:tcBorders>
              <w:right w:val="single" w:sz="8" w:color="auto"/>
            </w:tcBorders>
          </w:tcPr>
          <w:p>
            <w:pPr>
              <w:spacing w:after="0"/>
              <w:rPr>
                <w:sz w:val="8"/>
                <w:szCs w:val="8"/>
                <w:color w:val="auto"/>
              </w:rPr>
            </w:pPr>
          </w:p>
        </w:tc>
        <w:tc>
          <w:tcPr>
            <w:tcW w:w="1280" w:type="dxa"/>
            <w:vAlign w:val="bottom"/>
            <w:tcBorders>
              <w:right w:val="single" w:sz="8" w:color="auto"/>
            </w:tcBorders>
          </w:tcPr>
          <w:p>
            <w:pPr>
              <w:spacing w:after="0"/>
              <w:rPr>
                <w:sz w:val="8"/>
                <w:szCs w:val="8"/>
                <w:color w:val="auto"/>
              </w:rPr>
            </w:pPr>
          </w:p>
        </w:tc>
        <w:tc>
          <w:tcPr>
            <w:tcW w:w="1160" w:type="dxa"/>
            <w:vAlign w:val="bottom"/>
            <w:tcBorders>
              <w:right w:val="single" w:sz="8" w:color="auto"/>
            </w:tcBorders>
            <w:vMerge w:val="continue"/>
          </w:tcPr>
          <w:p>
            <w:pPr>
              <w:spacing w:after="0"/>
              <w:rPr>
                <w:sz w:val="8"/>
                <w:szCs w:val="8"/>
                <w:color w:val="auto"/>
              </w:rPr>
            </w:pPr>
          </w:p>
        </w:tc>
        <w:tc>
          <w:tcPr>
            <w:tcW w:w="0" w:type="dxa"/>
            <w:vAlign w:val="bottom"/>
          </w:tcPr>
          <w:p>
            <w:pPr>
              <w:spacing w:after="0"/>
              <w:rPr>
                <w:sz w:val="1"/>
                <w:szCs w:val="1"/>
                <w:color w:val="auto"/>
              </w:rPr>
            </w:pPr>
          </w:p>
        </w:tc>
      </w:tr>
      <w:tr>
        <w:trPr>
          <w:trHeight w:val="549"/>
        </w:trPr>
        <w:tc>
          <w:tcPr>
            <w:tcW w:w="1120" w:type="dxa"/>
            <w:vAlign w:val="bottom"/>
            <w:tcBorders>
              <w:left w:val="single" w:sz="8" w:color="auto"/>
              <w:bottom w:val="single" w:sz="8" w:color="auto"/>
            </w:tcBorders>
          </w:tcPr>
          <w:p>
            <w:pPr>
              <w:spacing w:after="0"/>
              <w:rPr>
                <w:sz w:val="24"/>
                <w:szCs w:val="24"/>
                <w:color w:val="auto"/>
              </w:rPr>
            </w:pPr>
          </w:p>
        </w:tc>
        <w:tc>
          <w:tcPr>
            <w:tcW w:w="1560" w:type="dxa"/>
            <w:vAlign w:val="bottom"/>
            <w:tcBorders>
              <w:bottom w:val="single" w:sz="8" w:color="auto"/>
            </w:tcBorders>
            <w:gridSpan w:val="3"/>
          </w:tcPr>
          <w:p>
            <w:pPr>
              <w:spacing w:after="0"/>
              <w:rPr>
                <w:sz w:val="24"/>
                <w:szCs w:val="24"/>
                <w:color w:val="auto"/>
              </w:rPr>
            </w:pPr>
          </w:p>
        </w:tc>
        <w:tc>
          <w:tcPr>
            <w:tcW w:w="240" w:type="dxa"/>
            <w:vAlign w:val="bottom"/>
            <w:tcBorders>
              <w:bottom w:val="single" w:sz="8" w:color="auto"/>
            </w:tcBorders>
          </w:tcPr>
          <w:p>
            <w:pPr>
              <w:spacing w:after="0"/>
              <w:rPr>
                <w:sz w:val="24"/>
                <w:szCs w:val="24"/>
                <w:color w:val="auto"/>
              </w:rPr>
            </w:pPr>
          </w:p>
        </w:tc>
        <w:tc>
          <w:tcPr>
            <w:tcW w:w="400" w:type="dxa"/>
            <w:vAlign w:val="bottom"/>
            <w:tcBorders>
              <w:bottom w:val="single" w:sz="8" w:color="auto"/>
            </w:tcBorders>
          </w:tcPr>
          <w:p>
            <w:pPr>
              <w:spacing w:after="0"/>
              <w:rPr>
                <w:sz w:val="24"/>
                <w:szCs w:val="24"/>
                <w:color w:val="auto"/>
              </w:rPr>
            </w:pPr>
          </w:p>
        </w:tc>
        <w:tc>
          <w:tcPr>
            <w:tcW w:w="520" w:type="dxa"/>
            <w:vAlign w:val="bottom"/>
            <w:tcBorders>
              <w:bottom w:val="single" w:sz="8" w:color="auto"/>
            </w:tcBorders>
          </w:tcPr>
          <w:p>
            <w:pPr>
              <w:spacing w:after="0"/>
              <w:rPr>
                <w:sz w:val="24"/>
                <w:szCs w:val="24"/>
                <w:color w:val="auto"/>
              </w:rPr>
            </w:pPr>
          </w:p>
        </w:tc>
        <w:tc>
          <w:tcPr>
            <w:tcW w:w="1260" w:type="dxa"/>
            <w:vAlign w:val="bottom"/>
            <w:tcBorders>
              <w:bottom w:val="single" w:sz="8" w:color="auto"/>
              <w:right w:val="single" w:sz="8" w:color="auto"/>
            </w:tcBorders>
            <w:gridSpan w:val="2"/>
          </w:tcPr>
          <w:p>
            <w:pPr>
              <w:spacing w:after="0"/>
              <w:rPr>
                <w:sz w:val="24"/>
                <w:szCs w:val="24"/>
                <w:color w:val="auto"/>
              </w:rPr>
            </w:pPr>
          </w:p>
        </w:tc>
        <w:tc>
          <w:tcPr>
            <w:tcW w:w="1120" w:type="dxa"/>
            <w:vAlign w:val="bottom"/>
            <w:tcBorders>
              <w:bottom w:val="single" w:sz="8" w:color="auto"/>
              <w:right w:val="single" w:sz="8" w:color="auto"/>
            </w:tcBorders>
          </w:tcPr>
          <w:p>
            <w:pPr>
              <w:spacing w:after="0"/>
              <w:rPr>
                <w:sz w:val="24"/>
                <w:szCs w:val="24"/>
                <w:color w:val="auto"/>
              </w:rPr>
            </w:pPr>
          </w:p>
        </w:tc>
        <w:tc>
          <w:tcPr>
            <w:tcW w:w="1280" w:type="dxa"/>
            <w:vAlign w:val="bottom"/>
            <w:tcBorders>
              <w:bottom w:val="single" w:sz="8" w:color="auto"/>
              <w:right w:val="single" w:sz="8" w:color="auto"/>
            </w:tcBorders>
          </w:tcPr>
          <w:p>
            <w:pPr>
              <w:spacing w:after="0"/>
              <w:rPr>
                <w:sz w:val="24"/>
                <w:szCs w:val="24"/>
                <w:color w:val="auto"/>
              </w:rPr>
            </w:pPr>
          </w:p>
        </w:tc>
        <w:tc>
          <w:tcPr>
            <w:tcW w:w="1160" w:type="dxa"/>
            <w:vAlign w:val="bottom"/>
            <w:tcBorders>
              <w:bottom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654"/>
        </w:trPr>
        <w:tc>
          <w:tcPr>
            <w:tcW w:w="1120" w:type="dxa"/>
            <w:vAlign w:val="bottom"/>
            <w:tcBorders>
              <w:left w:val="single" w:sz="8" w:color="auto"/>
            </w:tcBorders>
          </w:tcPr>
          <w:p>
            <w:pPr>
              <w:ind w:left="120"/>
              <w:spacing w:after="0"/>
              <w:rPr>
                <w:sz w:val="20"/>
                <w:szCs w:val="20"/>
                <w:color w:val="auto"/>
              </w:rPr>
            </w:pPr>
            <w:r>
              <w:rPr>
                <w:rFonts w:ascii="Arial" w:cs="Arial" w:eastAsia="Arial" w:hAnsi="Arial"/>
                <w:sz w:val="18"/>
                <w:szCs w:val="18"/>
                <w:color w:val="auto"/>
              </w:rPr>
              <w:t>Orientación</w:t>
            </w:r>
          </w:p>
        </w:tc>
        <w:tc>
          <w:tcPr>
            <w:tcW w:w="1560" w:type="dxa"/>
            <w:vAlign w:val="bottom"/>
            <w:gridSpan w:val="3"/>
          </w:tcPr>
          <w:p>
            <w:pPr>
              <w:ind w:left="60"/>
              <w:spacing w:after="0"/>
              <w:rPr>
                <w:sz w:val="20"/>
                <w:szCs w:val="20"/>
                <w:color w:val="auto"/>
              </w:rPr>
            </w:pPr>
            <w:r>
              <w:rPr>
                <w:rFonts w:ascii="Arial" w:cs="Arial" w:eastAsia="Arial" w:hAnsi="Arial"/>
                <w:sz w:val="18"/>
                <w:szCs w:val="18"/>
                <w:color w:val="auto"/>
              </w:rPr>
              <w:t>y  Asesoramiento</w:t>
            </w:r>
          </w:p>
        </w:tc>
        <w:tc>
          <w:tcPr>
            <w:tcW w:w="240" w:type="dxa"/>
            <w:vAlign w:val="bottom"/>
          </w:tcPr>
          <w:p>
            <w:pPr>
              <w:ind w:left="60"/>
              <w:spacing w:after="0"/>
              <w:rPr>
                <w:sz w:val="20"/>
                <w:szCs w:val="20"/>
                <w:color w:val="auto"/>
              </w:rPr>
            </w:pPr>
            <w:r>
              <w:rPr>
                <w:rFonts w:ascii="Arial" w:cs="Arial" w:eastAsia="Arial" w:hAnsi="Arial"/>
                <w:sz w:val="18"/>
                <w:szCs w:val="18"/>
                <w:color w:val="auto"/>
              </w:rPr>
              <w:t>a</w:t>
            </w:r>
          </w:p>
        </w:tc>
        <w:tc>
          <w:tcPr>
            <w:tcW w:w="400" w:type="dxa"/>
            <w:vAlign w:val="bottom"/>
          </w:tcPr>
          <w:p>
            <w:pPr>
              <w:ind w:left="80"/>
              <w:spacing w:after="0"/>
              <w:rPr>
                <w:sz w:val="20"/>
                <w:szCs w:val="20"/>
                <w:color w:val="auto"/>
              </w:rPr>
            </w:pPr>
            <w:r>
              <w:rPr>
                <w:rFonts w:ascii="Arial" w:cs="Arial" w:eastAsia="Arial" w:hAnsi="Arial"/>
                <w:sz w:val="18"/>
                <w:szCs w:val="18"/>
                <w:color w:val="auto"/>
              </w:rPr>
              <w:t>los</w:t>
            </w:r>
          </w:p>
        </w:tc>
        <w:tc>
          <w:tcPr>
            <w:tcW w:w="520" w:type="dxa"/>
            <w:vAlign w:val="bottom"/>
          </w:tcPr>
          <w:p>
            <w:pPr>
              <w:ind w:left="40"/>
              <w:spacing w:after="0"/>
              <w:rPr>
                <w:sz w:val="20"/>
                <w:szCs w:val="20"/>
                <w:color w:val="auto"/>
              </w:rPr>
            </w:pPr>
            <w:r>
              <w:rPr>
                <w:rFonts w:ascii="Arial" w:cs="Arial" w:eastAsia="Arial" w:hAnsi="Arial"/>
                <w:sz w:val="18"/>
                <w:szCs w:val="18"/>
                <w:color w:val="auto"/>
              </w:rPr>
              <w:t>y  las</w:t>
            </w:r>
          </w:p>
        </w:tc>
        <w:tc>
          <w:tcPr>
            <w:tcW w:w="1260" w:type="dxa"/>
            <w:vAlign w:val="bottom"/>
            <w:tcBorders>
              <w:right w:val="single" w:sz="8" w:color="auto"/>
            </w:tcBorders>
            <w:gridSpan w:val="2"/>
          </w:tcPr>
          <w:p>
            <w:pPr>
              <w:jc w:val="right"/>
              <w:ind w:right="50"/>
              <w:spacing w:after="0"/>
              <w:rPr>
                <w:sz w:val="20"/>
                <w:szCs w:val="20"/>
                <w:color w:val="auto"/>
              </w:rPr>
            </w:pPr>
            <w:r>
              <w:rPr>
                <w:rFonts w:ascii="Arial" w:cs="Arial" w:eastAsia="Arial" w:hAnsi="Arial"/>
                <w:sz w:val="18"/>
                <w:szCs w:val="18"/>
                <w:color w:val="auto"/>
              </w:rPr>
              <w:t>familiares  y</w:t>
            </w:r>
          </w:p>
        </w:tc>
        <w:tc>
          <w:tcPr>
            <w:tcW w:w="1120" w:type="dxa"/>
            <w:vAlign w:val="bottom"/>
            <w:tcBorders>
              <w:right w:val="single" w:sz="8" w:color="auto"/>
            </w:tcBorders>
            <w:vMerge w:val="restart"/>
          </w:tcPr>
          <w:p>
            <w:pPr>
              <w:jc w:val="right"/>
              <w:ind w:right="30"/>
              <w:spacing w:after="0"/>
              <w:rPr>
                <w:sz w:val="20"/>
                <w:szCs w:val="20"/>
                <w:color w:val="auto"/>
              </w:rPr>
            </w:pPr>
            <w:r>
              <w:rPr>
                <w:rFonts w:ascii="Arial" w:cs="Arial" w:eastAsia="Arial" w:hAnsi="Arial"/>
                <w:sz w:val="18"/>
                <w:szCs w:val="18"/>
                <w:color w:val="auto"/>
              </w:rPr>
              <w:t>01/01/2020</w:t>
            </w:r>
          </w:p>
        </w:tc>
        <w:tc>
          <w:tcPr>
            <w:tcW w:w="1280" w:type="dxa"/>
            <w:vAlign w:val="bottom"/>
            <w:tcBorders>
              <w:right w:val="single" w:sz="8" w:color="auto"/>
            </w:tcBorders>
            <w:vMerge w:val="restart"/>
          </w:tcPr>
          <w:p>
            <w:pPr>
              <w:jc w:val="right"/>
              <w:ind w:right="110"/>
              <w:spacing w:after="0"/>
              <w:rPr>
                <w:sz w:val="20"/>
                <w:szCs w:val="20"/>
                <w:color w:val="auto"/>
              </w:rPr>
            </w:pPr>
            <w:r>
              <w:rPr>
                <w:rFonts w:ascii="Arial" w:cs="Arial" w:eastAsia="Arial" w:hAnsi="Arial"/>
                <w:sz w:val="18"/>
                <w:szCs w:val="18"/>
                <w:color w:val="auto"/>
              </w:rPr>
              <w:t>31/12/2020</w:t>
            </w:r>
          </w:p>
        </w:tc>
        <w:tc>
          <w:tcPr>
            <w:tcW w:w="116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20"/>
        </w:trPr>
        <w:tc>
          <w:tcPr>
            <w:tcW w:w="3320" w:type="dxa"/>
            <w:vAlign w:val="bottom"/>
            <w:tcBorders>
              <w:left w:val="single" w:sz="8" w:color="auto"/>
            </w:tcBorders>
            <w:gridSpan w:val="6"/>
            <w:vMerge w:val="restart"/>
          </w:tcPr>
          <w:p>
            <w:pPr>
              <w:ind w:left="120"/>
              <w:spacing w:after="0"/>
              <w:rPr>
                <w:sz w:val="20"/>
                <w:szCs w:val="20"/>
                <w:color w:val="auto"/>
              </w:rPr>
            </w:pPr>
            <w:r>
              <w:rPr>
                <w:rFonts w:ascii="Arial" w:cs="Arial" w:eastAsia="Arial" w:hAnsi="Arial"/>
                <w:sz w:val="18"/>
                <w:szCs w:val="18"/>
                <w:color w:val="auto"/>
              </w:rPr>
              <w:t>cuidadores/as de las personas usuarias</w:t>
            </w:r>
          </w:p>
        </w:tc>
        <w:tc>
          <w:tcPr>
            <w:tcW w:w="520" w:type="dxa"/>
            <w:vAlign w:val="bottom"/>
          </w:tcPr>
          <w:p>
            <w:pPr>
              <w:spacing w:after="0"/>
              <w:rPr>
                <w:sz w:val="10"/>
                <w:szCs w:val="10"/>
                <w:color w:val="auto"/>
              </w:rPr>
            </w:pPr>
          </w:p>
        </w:tc>
        <w:tc>
          <w:tcPr>
            <w:tcW w:w="340" w:type="dxa"/>
            <w:vAlign w:val="bottom"/>
          </w:tcPr>
          <w:p>
            <w:pPr>
              <w:spacing w:after="0"/>
              <w:rPr>
                <w:sz w:val="10"/>
                <w:szCs w:val="10"/>
                <w:color w:val="auto"/>
              </w:rPr>
            </w:pPr>
          </w:p>
        </w:tc>
        <w:tc>
          <w:tcPr>
            <w:tcW w:w="920" w:type="dxa"/>
            <w:vAlign w:val="bottom"/>
            <w:tcBorders>
              <w:right w:val="single" w:sz="8" w:color="auto"/>
            </w:tcBorders>
          </w:tcPr>
          <w:p>
            <w:pPr>
              <w:spacing w:after="0"/>
              <w:rPr>
                <w:sz w:val="10"/>
                <w:szCs w:val="10"/>
                <w:color w:val="auto"/>
              </w:rPr>
            </w:pPr>
          </w:p>
        </w:tc>
        <w:tc>
          <w:tcPr>
            <w:tcW w:w="1120" w:type="dxa"/>
            <w:vAlign w:val="bottom"/>
            <w:tcBorders>
              <w:right w:val="single" w:sz="8" w:color="auto"/>
            </w:tcBorders>
            <w:vMerge w:val="continue"/>
          </w:tcPr>
          <w:p>
            <w:pPr>
              <w:spacing w:after="0"/>
              <w:rPr>
                <w:sz w:val="10"/>
                <w:szCs w:val="10"/>
                <w:color w:val="auto"/>
              </w:rPr>
            </w:pPr>
          </w:p>
        </w:tc>
        <w:tc>
          <w:tcPr>
            <w:tcW w:w="1280" w:type="dxa"/>
            <w:vAlign w:val="bottom"/>
            <w:tcBorders>
              <w:right w:val="single" w:sz="8" w:color="auto"/>
            </w:tcBorders>
            <w:vMerge w:val="continue"/>
          </w:tcPr>
          <w:p>
            <w:pPr>
              <w:spacing w:after="0"/>
              <w:rPr>
                <w:sz w:val="10"/>
                <w:szCs w:val="10"/>
                <w:color w:val="auto"/>
              </w:rPr>
            </w:pPr>
          </w:p>
        </w:tc>
        <w:tc>
          <w:tcPr>
            <w:tcW w:w="1160" w:type="dxa"/>
            <w:vAlign w:val="bottom"/>
            <w:tcBorders>
              <w:right w:val="single" w:sz="8" w:color="auto"/>
            </w:tcBorders>
            <w:vMerge w:val="restart"/>
          </w:tcPr>
          <w:p>
            <w:pPr>
              <w:jc w:val="right"/>
              <w:ind w:right="410"/>
              <w:spacing w:after="0"/>
              <w:rPr>
                <w:sz w:val="20"/>
                <w:szCs w:val="20"/>
                <w:color w:val="auto"/>
              </w:rPr>
            </w:pPr>
            <w:r>
              <w:rPr>
                <w:rFonts w:ascii="Arial" w:cs="Arial" w:eastAsia="Arial" w:hAnsi="Arial"/>
                <w:sz w:val="18"/>
                <w:szCs w:val="18"/>
                <w:color w:val="auto"/>
              </w:rPr>
              <w:t>50</w:t>
            </w:r>
          </w:p>
        </w:tc>
        <w:tc>
          <w:tcPr>
            <w:tcW w:w="0" w:type="dxa"/>
            <w:vAlign w:val="bottom"/>
          </w:tcPr>
          <w:p>
            <w:pPr>
              <w:spacing w:after="0"/>
              <w:rPr>
                <w:sz w:val="1"/>
                <w:szCs w:val="1"/>
                <w:color w:val="auto"/>
              </w:rPr>
            </w:pPr>
          </w:p>
        </w:tc>
      </w:tr>
      <w:tr>
        <w:trPr>
          <w:trHeight w:val="119"/>
        </w:trPr>
        <w:tc>
          <w:tcPr>
            <w:tcW w:w="3320" w:type="dxa"/>
            <w:vAlign w:val="bottom"/>
            <w:tcBorders>
              <w:left w:val="single" w:sz="8" w:color="auto"/>
            </w:tcBorders>
            <w:gridSpan w:val="6"/>
            <w:vMerge w:val="continue"/>
          </w:tcPr>
          <w:p>
            <w:pPr>
              <w:spacing w:after="0"/>
              <w:rPr>
                <w:sz w:val="10"/>
                <w:szCs w:val="10"/>
                <w:color w:val="auto"/>
              </w:rPr>
            </w:pPr>
          </w:p>
        </w:tc>
        <w:tc>
          <w:tcPr>
            <w:tcW w:w="520" w:type="dxa"/>
            <w:vAlign w:val="bottom"/>
          </w:tcPr>
          <w:p>
            <w:pPr>
              <w:spacing w:after="0"/>
              <w:rPr>
                <w:sz w:val="10"/>
                <w:szCs w:val="10"/>
                <w:color w:val="auto"/>
              </w:rPr>
            </w:pPr>
          </w:p>
        </w:tc>
        <w:tc>
          <w:tcPr>
            <w:tcW w:w="340" w:type="dxa"/>
            <w:vAlign w:val="bottom"/>
          </w:tcPr>
          <w:p>
            <w:pPr>
              <w:spacing w:after="0"/>
              <w:rPr>
                <w:sz w:val="10"/>
                <w:szCs w:val="10"/>
                <w:color w:val="auto"/>
              </w:rPr>
            </w:pPr>
          </w:p>
        </w:tc>
        <w:tc>
          <w:tcPr>
            <w:tcW w:w="920" w:type="dxa"/>
            <w:vAlign w:val="bottom"/>
            <w:tcBorders>
              <w:right w:val="single" w:sz="8" w:color="auto"/>
            </w:tcBorders>
          </w:tcPr>
          <w:p>
            <w:pPr>
              <w:spacing w:after="0"/>
              <w:rPr>
                <w:sz w:val="10"/>
                <w:szCs w:val="10"/>
                <w:color w:val="auto"/>
              </w:rPr>
            </w:pPr>
          </w:p>
        </w:tc>
        <w:tc>
          <w:tcPr>
            <w:tcW w:w="1120" w:type="dxa"/>
            <w:vAlign w:val="bottom"/>
            <w:tcBorders>
              <w:right w:val="single" w:sz="8" w:color="auto"/>
            </w:tcBorders>
          </w:tcPr>
          <w:p>
            <w:pPr>
              <w:spacing w:after="0"/>
              <w:rPr>
                <w:sz w:val="10"/>
                <w:szCs w:val="10"/>
                <w:color w:val="auto"/>
              </w:rPr>
            </w:pPr>
          </w:p>
        </w:tc>
        <w:tc>
          <w:tcPr>
            <w:tcW w:w="1280" w:type="dxa"/>
            <w:vAlign w:val="bottom"/>
            <w:tcBorders>
              <w:right w:val="single" w:sz="8" w:color="auto"/>
            </w:tcBorders>
          </w:tcPr>
          <w:p>
            <w:pPr>
              <w:spacing w:after="0"/>
              <w:rPr>
                <w:sz w:val="10"/>
                <w:szCs w:val="10"/>
                <w:color w:val="auto"/>
              </w:rPr>
            </w:pPr>
          </w:p>
        </w:tc>
        <w:tc>
          <w:tcPr>
            <w:tcW w:w="1160" w:type="dxa"/>
            <w:vAlign w:val="bottom"/>
            <w:tcBorders>
              <w:right w:val="single" w:sz="8" w:color="auto"/>
            </w:tcBorders>
            <w:vMerge w:val="continue"/>
          </w:tcPr>
          <w:p>
            <w:pPr>
              <w:spacing w:after="0"/>
              <w:rPr>
                <w:sz w:val="10"/>
                <w:szCs w:val="10"/>
                <w:color w:val="auto"/>
              </w:rPr>
            </w:pPr>
          </w:p>
        </w:tc>
        <w:tc>
          <w:tcPr>
            <w:tcW w:w="0" w:type="dxa"/>
            <w:vAlign w:val="bottom"/>
          </w:tcPr>
          <w:p>
            <w:pPr>
              <w:spacing w:after="0"/>
              <w:rPr>
                <w:sz w:val="1"/>
                <w:szCs w:val="1"/>
                <w:color w:val="auto"/>
              </w:rPr>
            </w:pPr>
          </w:p>
        </w:tc>
      </w:tr>
      <w:tr>
        <w:trPr>
          <w:trHeight w:val="100"/>
        </w:trPr>
        <w:tc>
          <w:tcPr>
            <w:tcW w:w="1120" w:type="dxa"/>
            <w:vAlign w:val="bottom"/>
            <w:tcBorders>
              <w:left w:val="single" w:sz="8" w:color="auto"/>
            </w:tcBorders>
          </w:tcPr>
          <w:p>
            <w:pPr>
              <w:spacing w:after="0"/>
              <w:rPr>
                <w:sz w:val="8"/>
                <w:szCs w:val="8"/>
                <w:color w:val="auto"/>
              </w:rPr>
            </w:pPr>
          </w:p>
        </w:tc>
        <w:tc>
          <w:tcPr>
            <w:tcW w:w="480" w:type="dxa"/>
            <w:vAlign w:val="bottom"/>
          </w:tcPr>
          <w:p>
            <w:pPr>
              <w:spacing w:after="0"/>
              <w:rPr>
                <w:sz w:val="8"/>
                <w:szCs w:val="8"/>
                <w:color w:val="auto"/>
              </w:rPr>
            </w:pPr>
          </w:p>
        </w:tc>
        <w:tc>
          <w:tcPr>
            <w:tcW w:w="800" w:type="dxa"/>
            <w:vAlign w:val="bottom"/>
          </w:tcPr>
          <w:p>
            <w:pPr>
              <w:spacing w:after="0"/>
              <w:rPr>
                <w:sz w:val="8"/>
                <w:szCs w:val="8"/>
                <w:color w:val="auto"/>
              </w:rPr>
            </w:pPr>
          </w:p>
        </w:tc>
        <w:tc>
          <w:tcPr>
            <w:tcW w:w="280" w:type="dxa"/>
            <w:vAlign w:val="bottom"/>
          </w:tcPr>
          <w:p>
            <w:pPr>
              <w:spacing w:after="0"/>
              <w:rPr>
                <w:sz w:val="8"/>
                <w:szCs w:val="8"/>
                <w:color w:val="auto"/>
              </w:rPr>
            </w:pPr>
          </w:p>
        </w:tc>
        <w:tc>
          <w:tcPr>
            <w:tcW w:w="240" w:type="dxa"/>
            <w:vAlign w:val="bottom"/>
          </w:tcPr>
          <w:p>
            <w:pPr>
              <w:spacing w:after="0"/>
              <w:rPr>
                <w:sz w:val="8"/>
                <w:szCs w:val="8"/>
                <w:color w:val="auto"/>
              </w:rPr>
            </w:pPr>
          </w:p>
        </w:tc>
        <w:tc>
          <w:tcPr>
            <w:tcW w:w="400" w:type="dxa"/>
            <w:vAlign w:val="bottom"/>
          </w:tcPr>
          <w:p>
            <w:pPr>
              <w:spacing w:after="0"/>
              <w:rPr>
                <w:sz w:val="8"/>
                <w:szCs w:val="8"/>
                <w:color w:val="auto"/>
              </w:rPr>
            </w:pPr>
          </w:p>
        </w:tc>
        <w:tc>
          <w:tcPr>
            <w:tcW w:w="520" w:type="dxa"/>
            <w:vAlign w:val="bottom"/>
          </w:tcPr>
          <w:p>
            <w:pPr>
              <w:spacing w:after="0"/>
              <w:rPr>
                <w:sz w:val="8"/>
                <w:szCs w:val="8"/>
                <w:color w:val="auto"/>
              </w:rPr>
            </w:pPr>
          </w:p>
        </w:tc>
        <w:tc>
          <w:tcPr>
            <w:tcW w:w="340" w:type="dxa"/>
            <w:vAlign w:val="bottom"/>
          </w:tcPr>
          <w:p>
            <w:pPr>
              <w:spacing w:after="0"/>
              <w:rPr>
                <w:sz w:val="8"/>
                <w:szCs w:val="8"/>
                <w:color w:val="auto"/>
              </w:rPr>
            </w:pPr>
          </w:p>
        </w:tc>
        <w:tc>
          <w:tcPr>
            <w:tcW w:w="920" w:type="dxa"/>
            <w:vAlign w:val="bottom"/>
            <w:tcBorders>
              <w:right w:val="single" w:sz="8" w:color="auto"/>
            </w:tcBorders>
          </w:tcPr>
          <w:p>
            <w:pPr>
              <w:spacing w:after="0"/>
              <w:rPr>
                <w:sz w:val="8"/>
                <w:szCs w:val="8"/>
                <w:color w:val="auto"/>
              </w:rPr>
            </w:pPr>
          </w:p>
        </w:tc>
        <w:tc>
          <w:tcPr>
            <w:tcW w:w="1120" w:type="dxa"/>
            <w:vAlign w:val="bottom"/>
            <w:tcBorders>
              <w:right w:val="single" w:sz="8" w:color="auto"/>
            </w:tcBorders>
          </w:tcPr>
          <w:p>
            <w:pPr>
              <w:spacing w:after="0"/>
              <w:rPr>
                <w:sz w:val="8"/>
                <w:szCs w:val="8"/>
                <w:color w:val="auto"/>
              </w:rPr>
            </w:pPr>
          </w:p>
        </w:tc>
        <w:tc>
          <w:tcPr>
            <w:tcW w:w="1280" w:type="dxa"/>
            <w:vAlign w:val="bottom"/>
            <w:tcBorders>
              <w:right w:val="single" w:sz="8" w:color="auto"/>
            </w:tcBorders>
          </w:tcPr>
          <w:p>
            <w:pPr>
              <w:spacing w:after="0"/>
              <w:rPr>
                <w:sz w:val="8"/>
                <w:szCs w:val="8"/>
                <w:color w:val="auto"/>
              </w:rPr>
            </w:pPr>
          </w:p>
        </w:tc>
        <w:tc>
          <w:tcPr>
            <w:tcW w:w="1160" w:type="dxa"/>
            <w:vAlign w:val="bottom"/>
            <w:tcBorders>
              <w:right w:val="single" w:sz="8" w:color="auto"/>
            </w:tcBorders>
            <w:vMerge w:val="continue"/>
          </w:tcPr>
          <w:p>
            <w:pPr>
              <w:spacing w:after="0"/>
              <w:rPr>
                <w:sz w:val="8"/>
                <w:szCs w:val="8"/>
                <w:color w:val="auto"/>
              </w:rPr>
            </w:pPr>
          </w:p>
        </w:tc>
        <w:tc>
          <w:tcPr>
            <w:tcW w:w="0" w:type="dxa"/>
            <w:vAlign w:val="bottom"/>
          </w:tcPr>
          <w:p>
            <w:pPr>
              <w:spacing w:after="0"/>
              <w:rPr>
                <w:sz w:val="1"/>
                <w:szCs w:val="1"/>
                <w:color w:val="auto"/>
              </w:rPr>
            </w:pPr>
          </w:p>
        </w:tc>
      </w:tr>
      <w:tr>
        <w:trPr>
          <w:trHeight w:val="549"/>
        </w:trPr>
        <w:tc>
          <w:tcPr>
            <w:tcW w:w="1120" w:type="dxa"/>
            <w:vAlign w:val="bottom"/>
            <w:tcBorders>
              <w:left w:val="single" w:sz="8" w:color="auto"/>
              <w:bottom w:val="single" w:sz="8" w:color="auto"/>
            </w:tcBorders>
          </w:tcPr>
          <w:p>
            <w:pPr>
              <w:spacing w:after="0"/>
              <w:rPr>
                <w:sz w:val="24"/>
                <w:szCs w:val="24"/>
                <w:color w:val="auto"/>
              </w:rPr>
            </w:pPr>
          </w:p>
        </w:tc>
        <w:tc>
          <w:tcPr>
            <w:tcW w:w="480" w:type="dxa"/>
            <w:vAlign w:val="bottom"/>
            <w:tcBorders>
              <w:bottom w:val="single" w:sz="8" w:color="auto"/>
            </w:tcBorders>
          </w:tcPr>
          <w:p>
            <w:pPr>
              <w:spacing w:after="0"/>
              <w:rPr>
                <w:sz w:val="24"/>
                <w:szCs w:val="24"/>
                <w:color w:val="auto"/>
              </w:rPr>
            </w:pPr>
          </w:p>
        </w:tc>
        <w:tc>
          <w:tcPr>
            <w:tcW w:w="1080" w:type="dxa"/>
            <w:vAlign w:val="bottom"/>
            <w:tcBorders>
              <w:bottom w:val="single" w:sz="8" w:color="auto"/>
            </w:tcBorders>
            <w:gridSpan w:val="2"/>
          </w:tcPr>
          <w:p>
            <w:pPr>
              <w:spacing w:after="0"/>
              <w:rPr>
                <w:sz w:val="24"/>
                <w:szCs w:val="24"/>
                <w:color w:val="auto"/>
              </w:rPr>
            </w:pPr>
          </w:p>
        </w:tc>
        <w:tc>
          <w:tcPr>
            <w:tcW w:w="1160" w:type="dxa"/>
            <w:vAlign w:val="bottom"/>
            <w:tcBorders>
              <w:bottom w:val="single" w:sz="8" w:color="auto"/>
            </w:tcBorders>
            <w:gridSpan w:val="3"/>
          </w:tcPr>
          <w:p>
            <w:pPr>
              <w:spacing w:after="0"/>
              <w:rPr>
                <w:sz w:val="24"/>
                <w:szCs w:val="24"/>
                <w:color w:val="auto"/>
              </w:rPr>
            </w:pPr>
          </w:p>
        </w:tc>
        <w:tc>
          <w:tcPr>
            <w:tcW w:w="340" w:type="dxa"/>
            <w:vAlign w:val="bottom"/>
            <w:tcBorders>
              <w:bottom w:val="single" w:sz="8" w:color="auto"/>
            </w:tcBorders>
          </w:tcPr>
          <w:p>
            <w:pPr>
              <w:spacing w:after="0"/>
              <w:rPr>
                <w:sz w:val="24"/>
                <w:szCs w:val="24"/>
                <w:color w:val="auto"/>
              </w:rPr>
            </w:pPr>
          </w:p>
        </w:tc>
        <w:tc>
          <w:tcPr>
            <w:tcW w:w="920" w:type="dxa"/>
            <w:vAlign w:val="bottom"/>
            <w:tcBorders>
              <w:bottom w:val="single" w:sz="8" w:color="auto"/>
              <w:right w:val="single" w:sz="8" w:color="auto"/>
            </w:tcBorders>
          </w:tcPr>
          <w:p>
            <w:pPr>
              <w:spacing w:after="0"/>
              <w:rPr>
                <w:sz w:val="24"/>
                <w:szCs w:val="24"/>
                <w:color w:val="auto"/>
              </w:rPr>
            </w:pPr>
          </w:p>
        </w:tc>
        <w:tc>
          <w:tcPr>
            <w:tcW w:w="1120" w:type="dxa"/>
            <w:vAlign w:val="bottom"/>
            <w:tcBorders>
              <w:bottom w:val="single" w:sz="8" w:color="auto"/>
              <w:right w:val="single" w:sz="8" w:color="auto"/>
            </w:tcBorders>
          </w:tcPr>
          <w:p>
            <w:pPr>
              <w:spacing w:after="0"/>
              <w:rPr>
                <w:sz w:val="24"/>
                <w:szCs w:val="24"/>
                <w:color w:val="auto"/>
              </w:rPr>
            </w:pPr>
          </w:p>
        </w:tc>
        <w:tc>
          <w:tcPr>
            <w:tcW w:w="1280" w:type="dxa"/>
            <w:vAlign w:val="bottom"/>
            <w:tcBorders>
              <w:bottom w:val="single" w:sz="8" w:color="auto"/>
              <w:right w:val="single" w:sz="8" w:color="auto"/>
            </w:tcBorders>
          </w:tcPr>
          <w:p>
            <w:pPr>
              <w:spacing w:after="0"/>
              <w:rPr>
                <w:sz w:val="24"/>
                <w:szCs w:val="24"/>
                <w:color w:val="auto"/>
              </w:rPr>
            </w:pPr>
          </w:p>
        </w:tc>
        <w:tc>
          <w:tcPr>
            <w:tcW w:w="1160" w:type="dxa"/>
            <w:vAlign w:val="bottom"/>
            <w:tcBorders>
              <w:bottom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654"/>
        </w:trPr>
        <w:tc>
          <w:tcPr>
            <w:tcW w:w="1120" w:type="dxa"/>
            <w:vAlign w:val="bottom"/>
            <w:tcBorders>
              <w:left w:val="single" w:sz="8" w:color="auto"/>
            </w:tcBorders>
          </w:tcPr>
          <w:p>
            <w:pPr>
              <w:ind w:left="120"/>
              <w:spacing w:after="0"/>
              <w:rPr>
                <w:sz w:val="20"/>
                <w:szCs w:val="20"/>
                <w:color w:val="auto"/>
              </w:rPr>
            </w:pPr>
            <w:r>
              <w:rPr>
                <w:rFonts w:ascii="Arial" w:cs="Arial" w:eastAsia="Arial" w:hAnsi="Arial"/>
                <w:sz w:val="18"/>
                <w:szCs w:val="18"/>
                <w:color w:val="auto"/>
              </w:rPr>
              <w:t>Formación</w:t>
            </w:r>
          </w:p>
        </w:tc>
        <w:tc>
          <w:tcPr>
            <w:tcW w:w="480" w:type="dxa"/>
            <w:vAlign w:val="bottom"/>
          </w:tcPr>
          <w:p>
            <w:pPr>
              <w:jc w:val="center"/>
              <w:spacing w:after="0"/>
              <w:rPr>
                <w:sz w:val="20"/>
                <w:szCs w:val="20"/>
                <w:color w:val="auto"/>
              </w:rPr>
            </w:pPr>
            <w:r>
              <w:rPr>
                <w:rFonts w:ascii="Arial" w:cs="Arial" w:eastAsia="Arial" w:hAnsi="Arial"/>
                <w:sz w:val="18"/>
                <w:szCs w:val="18"/>
                <w:color w:val="auto"/>
                <w:w w:val="97"/>
              </w:rPr>
              <w:t>inicial</w:t>
            </w:r>
          </w:p>
        </w:tc>
        <w:tc>
          <w:tcPr>
            <w:tcW w:w="1080" w:type="dxa"/>
            <w:vAlign w:val="bottom"/>
            <w:gridSpan w:val="2"/>
          </w:tcPr>
          <w:p>
            <w:pPr>
              <w:ind w:left="120"/>
              <w:spacing w:after="0"/>
              <w:rPr>
                <w:sz w:val="20"/>
                <w:szCs w:val="20"/>
                <w:color w:val="auto"/>
              </w:rPr>
            </w:pPr>
            <w:r>
              <w:rPr>
                <w:rFonts w:ascii="Arial" w:cs="Arial" w:eastAsia="Arial" w:hAnsi="Arial"/>
                <w:sz w:val="18"/>
                <w:szCs w:val="18"/>
                <w:color w:val="auto"/>
              </w:rPr>
              <w:t>y  continua</w:t>
            </w:r>
          </w:p>
        </w:tc>
        <w:tc>
          <w:tcPr>
            <w:tcW w:w="1160" w:type="dxa"/>
            <w:vAlign w:val="bottom"/>
            <w:gridSpan w:val="3"/>
          </w:tcPr>
          <w:p>
            <w:pPr>
              <w:jc w:val="center"/>
              <w:spacing w:after="0"/>
              <w:rPr>
                <w:sz w:val="20"/>
                <w:szCs w:val="20"/>
                <w:color w:val="auto"/>
              </w:rPr>
            </w:pPr>
            <w:r>
              <w:rPr>
                <w:rFonts w:ascii="Arial" w:cs="Arial" w:eastAsia="Arial" w:hAnsi="Arial"/>
                <w:sz w:val="18"/>
                <w:szCs w:val="18"/>
                <w:color w:val="auto"/>
              </w:rPr>
              <w:t>del  equipo</w:t>
            </w:r>
          </w:p>
        </w:tc>
        <w:tc>
          <w:tcPr>
            <w:tcW w:w="340" w:type="dxa"/>
            <w:vAlign w:val="bottom"/>
          </w:tcPr>
          <w:p>
            <w:pPr>
              <w:ind w:left="20"/>
              <w:spacing w:after="0"/>
              <w:rPr>
                <w:sz w:val="20"/>
                <w:szCs w:val="20"/>
                <w:color w:val="auto"/>
              </w:rPr>
            </w:pPr>
            <w:r>
              <w:rPr>
                <w:rFonts w:ascii="Arial" w:cs="Arial" w:eastAsia="Arial" w:hAnsi="Arial"/>
                <w:sz w:val="18"/>
                <w:szCs w:val="18"/>
                <w:color w:val="auto"/>
              </w:rPr>
              <w:t>de</w:t>
            </w:r>
          </w:p>
        </w:tc>
        <w:tc>
          <w:tcPr>
            <w:tcW w:w="920" w:type="dxa"/>
            <w:vAlign w:val="bottom"/>
            <w:tcBorders>
              <w:right w:val="single" w:sz="8" w:color="auto"/>
            </w:tcBorders>
          </w:tcPr>
          <w:p>
            <w:pPr>
              <w:jc w:val="right"/>
              <w:ind w:right="50"/>
              <w:spacing w:after="0"/>
              <w:rPr>
                <w:sz w:val="20"/>
                <w:szCs w:val="20"/>
                <w:color w:val="auto"/>
              </w:rPr>
            </w:pPr>
            <w:r>
              <w:rPr>
                <w:rFonts w:ascii="Arial" w:cs="Arial" w:eastAsia="Arial" w:hAnsi="Arial"/>
                <w:sz w:val="18"/>
                <w:szCs w:val="18"/>
                <w:color w:val="auto"/>
                <w:w w:val="99"/>
              </w:rPr>
              <w:t>auxiliares</w:t>
            </w:r>
          </w:p>
        </w:tc>
        <w:tc>
          <w:tcPr>
            <w:tcW w:w="1120" w:type="dxa"/>
            <w:vAlign w:val="bottom"/>
            <w:tcBorders>
              <w:right w:val="single" w:sz="8" w:color="auto"/>
            </w:tcBorders>
            <w:vMerge w:val="restart"/>
          </w:tcPr>
          <w:p>
            <w:pPr>
              <w:jc w:val="right"/>
              <w:ind w:right="30"/>
              <w:spacing w:after="0"/>
              <w:rPr>
                <w:sz w:val="20"/>
                <w:szCs w:val="20"/>
                <w:color w:val="auto"/>
              </w:rPr>
            </w:pPr>
            <w:r>
              <w:rPr>
                <w:rFonts w:ascii="Arial" w:cs="Arial" w:eastAsia="Arial" w:hAnsi="Arial"/>
                <w:sz w:val="18"/>
                <w:szCs w:val="18"/>
                <w:color w:val="auto"/>
              </w:rPr>
              <w:t>01/01/2020</w:t>
            </w:r>
          </w:p>
        </w:tc>
        <w:tc>
          <w:tcPr>
            <w:tcW w:w="1280" w:type="dxa"/>
            <w:vAlign w:val="bottom"/>
            <w:tcBorders>
              <w:right w:val="single" w:sz="8" w:color="auto"/>
            </w:tcBorders>
            <w:vMerge w:val="restart"/>
          </w:tcPr>
          <w:p>
            <w:pPr>
              <w:jc w:val="right"/>
              <w:ind w:right="110"/>
              <w:spacing w:after="0"/>
              <w:rPr>
                <w:sz w:val="20"/>
                <w:szCs w:val="20"/>
                <w:color w:val="auto"/>
              </w:rPr>
            </w:pPr>
            <w:r>
              <w:rPr>
                <w:rFonts w:ascii="Arial" w:cs="Arial" w:eastAsia="Arial" w:hAnsi="Arial"/>
                <w:sz w:val="18"/>
                <w:szCs w:val="18"/>
                <w:color w:val="auto"/>
              </w:rPr>
              <w:t>31/12/2020</w:t>
            </w:r>
          </w:p>
        </w:tc>
        <w:tc>
          <w:tcPr>
            <w:tcW w:w="116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20"/>
        </w:trPr>
        <w:tc>
          <w:tcPr>
            <w:tcW w:w="1120" w:type="dxa"/>
            <w:vAlign w:val="bottom"/>
            <w:tcBorders>
              <w:left w:val="single" w:sz="8" w:color="auto"/>
            </w:tcBorders>
            <w:vMerge w:val="restart"/>
          </w:tcPr>
          <w:p>
            <w:pPr>
              <w:ind w:left="120"/>
              <w:spacing w:after="0"/>
              <w:rPr>
                <w:sz w:val="20"/>
                <w:szCs w:val="20"/>
                <w:color w:val="auto"/>
              </w:rPr>
            </w:pPr>
            <w:r>
              <w:rPr>
                <w:rFonts w:ascii="Arial" w:cs="Arial" w:eastAsia="Arial" w:hAnsi="Arial"/>
                <w:sz w:val="18"/>
                <w:szCs w:val="18"/>
                <w:color w:val="auto"/>
                <w:w w:val="98"/>
              </w:rPr>
              <w:t>domiciliarios</w:t>
            </w:r>
          </w:p>
        </w:tc>
        <w:tc>
          <w:tcPr>
            <w:tcW w:w="480" w:type="dxa"/>
            <w:vAlign w:val="bottom"/>
          </w:tcPr>
          <w:p>
            <w:pPr>
              <w:spacing w:after="0"/>
              <w:rPr>
                <w:sz w:val="10"/>
                <w:szCs w:val="10"/>
                <w:color w:val="auto"/>
              </w:rPr>
            </w:pPr>
          </w:p>
        </w:tc>
        <w:tc>
          <w:tcPr>
            <w:tcW w:w="800" w:type="dxa"/>
            <w:vAlign w:val="bottom"/>
          </w:tcPr>
          <w:p>
            <w:pPr>
              <w:spacing w:after="0"/>
              <w:rPr>
                <w:sz w:val="10"/>
                <w:szCs w:val="10"/>
                <w:color w:val="auto"/>
              </w:rPr>
            </w:pPr>
          </w:p>
        </w:tc>
        <w:tc>
          <w:tcPr>
            <w:tcW w:w="280" w:type="dxa"/>
            <w:vAlign w:val="bottom"/>
          </w:tcPr>
          <w:p>
            <w:pPr>
              <w:spacing w:after="0"/>
              <w:rPr>
                <w:sz w:val="10"/>
                <w:szCs w:val="10"/>
                <w:color w:val="auto"/>
              </w:rPr>
            </w:pPr>
          </w:p>
        </w:tc>
        <w:tc>
          <w:tcPr>
            <w:tcW w:w="240" w:type="dxa"/>
            <w:vAlign w:val="bottom"/>
          </w:tcPr>
          <w:p>
            <w:pPr>
              <w:spacing w:after="0"/>
              <w:rPr>
                <w:sz w:val="10"/>
                <w:szCs w:val="10"/>
                <w:color w:val="auto"/>
              </w:rPr>
            </w:pPr>
          </w:p>
        </w:tc>
        <w:tc>
          <w:tcPr>
            <w:tcW w:w="400" w:type="dxa"/>
            <w:vAlign w:val="bottom"/>
          </w:tcPr>
          <w:p>
            <w:pPr>
              <w:spacing w:after="0"/>
              <w:rPr>
                <w:sz w:val="10"/>
                <w:szCs w:val="10"/>
                <w:color w:val="auto"/>
              </w:rPr>
            </w:pPr>
          </w:p>
        </w:tc>
        <w:tc>
          <w:tcPr>
            <w:tcW w:w="520" w:type="dxa"/>
            <w:vAlign w:val="bottom"/>
          </w:tcPr>
          <w:p>
            <w:pPr>
              <w:spacing w:after="0"/>
              <w:rPr>
                <w:sz w:val="10"/>
                <w:szCs w:val="10"/>
                <w:color w:val="auto"/>
              </w:rPr>
            </w:pPr>
          </w:p>
        </w:tc>
        <w:tc>
          <w:tcPr>
            <w:tcW w:w="340" w:type="dxa"/>
            <w:vAlign w:val="bottom"/>
          </w:tcPr>
          <w:p>
            <w:pPr>
              <w:spacing w:after="0"/>
              <w:rPr>
                <w:sz w:val="10"/>
                <w:szCs w:val="10"/>
                <w:color w:val="auto"/>
              </w:rPr>
            </w:pPr>
          </w:p>
        </w:tc>
        <w:tc>
          <w:tcPr>
            <w:tcW w:w="920" w:type="dxa"/>
            <w:vAlign w:val="bottom"/>
            <w:tcBorders>
              <w:right w:val="single" w:sz="8" w:color="auto"/>
            </w:tcBorders>
          </w:tcPr>
          <w:p>
            <w:pPr>
              <w:spacing w:after="0"/>
              <w:rPr>
                <w:sz w:val="10"/>
                <w:szCs w:val="10"/>
                <w:color w:val="auto"/>
              </w:rPr>
            </w:pPr>
          </w:p>
        </w:tc>
        <w:tc>
          <w:tcPr>
            <w:tcW w:w="1120" w:type="dxa"/>
            <w:vAlign w:val="bottom"/>
            <w:tcBorders>
              <w:right w:val="single" w:sz="8" w:color="auto"/>
            </w:tcBorders>
            <w:vMerge w:val="continue"/>
          </w:tcPr>
          <w:p>
            <w:pPr>
              <w:spacing w:after="0"/>
              <w:rPr>
                <w:sz w:val="10"/>
                <w:szCs w:val="10"/>
                <w:color w:val="auto"/>
              </w:rPr>
            </w:pPr>
          </w:p>
        </w:tc>
        <w:tc>
          <w:tcPr>
            <w:tcW w:w="1280" w:type="dxa"/>
            <w:vAlign w:val="bottom"/>
            <w:tcBorders>
              <w:right w:val="single" w:sz="8" w:color="auto"/>
            </w:tcBorders>
            <w:vMerge w:val="continue"/>
          </w:tcPr>
          <w:p>
            <w:pPr>
              <w:spacing w:after="0"/>
              <w:rPr>
                <w:sz w:val="10"/>
                <w:szCs w:val="10"/>
                <w:color w:val="auto"/>
              </w:rPr>
            </w:pPr>
          </w:p>
        </w:tc>
        <w:tc>
          <w:tcPr>
            <w:tcW w:w="1160" w:type="dxa"/>
            <w:vAlign w:val="bottom"/>
            <w:tcBorders>
              <w:right w:val="single" w:sz="8" w:color="auto"/>
            </w:tcBorders>
            <w:vMerge w:val="restart"/>
          </w:tcPr>
          <w:p>
            <w:pPr>
              <w:jc w:val="right"/>
              <w:ind w:right="410"/>
              <w:spacing w:after="0"/>
              <w:rPr>
                <w:sz w:val="20"/>
                <w:szCs w:val="20"/>
                <w:color w:val="auto"/>
              </w:rPr>
            </w:pPr>
            <w:r>
              <w:rPr>
                <w:rFonts w:ascii="Arial" w:cs="Arial" w:eastAsia="Arial" w:hAnsi="Arial"/>
                <w:sz w:val="18"/>
                <w:szCs w:val="18"/>
                <w:color w:val="auto"/>
              </w:rPr>
              <w:t>50</w:t>
            </w:r>
          </w:p>
        </w:tc>
        <w:tc>
          <w:tcPr>
            <w:tcW w:w="0" w:type="dxa"/>
            <w:vAlign w:val="bottom"/>
          </w:tcPr>
          <w:p>
            <w:pPr>
              <w:spacing w:after="0"/>
              <w:rPr>
                <w:sz w:val="1"/>
                <w:szCs w:val="1"/>
                <w:color w:val="auto"/>
              </w:rPr>
            </w:pPr>
          </w:p>
        </w:tc>
      </w:tr>
      <w:tr>
        <w:trPr>
          <w:trHeight w:val="119"/>
        </w:trPr>
        <w:tc>
          <w:tcPr>
            <w:tcW w:w="1120" w:type="dxa"/>
            <w:vAlign w:val="bottom"/>
            <w:tcBorders>
              <w:left w:val="single" w:sz="8" w:color="auto"/>
            </w:tcBorders>
            <w:vMerge w:val="continue"/>
          </w:tcPr>
          <w:p>
            <w:pPr>
              <w:spacing w:after="0"/>
              <w:rPr>
                <w:sz w:val="10"/>
                <w:szCs w:val="10"/>
                <w:color w:val="auto"/>
              </w:rPr>
            </w:pPr>
          </w:p>
        </w:tc>
        <w:tc>
          <w:tcPr>
            <w:tcW w:w="480" w:type="dxa"/>
            <w:vAlign w:val="bottom"/>
          </w:tcPr>
          <w:p>
            <w:pPr>
              <w:spacing w:after="0"/>
              <w:rPr>
                <w:sz w:val="10"/>
                <w:szCs w:val="10"/>
                <w:color w:val="auto"/>
              </w:rPr>
            </w:pPr>
          </w:p>
        </w:tc>
        <w:tc>
          <w:tcPr>
            <w:tcW w:w="800" w:type="dxa"/>
            <w:vAlign w:val="bottom"/>
          </w:tcPr>
          <w:p>
            <w:pPr>
              <w:spacing w:after="0"/>
              <w:rPr>
                <w:sz w:val="10"/>
                <w:szCs w:val="10"/>
                <w:color w:val="auto"/>
              </w:rPr>
            </w:pPr>
          </w:p>
        </w:tc>
        <w:tc>
          <w:tcPr>
            <w:tcW w:w="280" w:type="dxa"/>
            <w:vAlign w:val="bottom"/>
          </w:tcPr>
          <w:p>
            <w:pPr>
              <w:spacing w:after="0"/>
              <w:rPr>
                <w:sz w:val="10"/>
                <w:szCs w:val="10"/>
                <w:color w:val="auto"/>
              </w:rPr>
            </w:pPr>
          </w:p>
        </w:tc>
        <w:tc>
          <w:tcPr>
            <w:tcW w:w="240" w:type="dxa"/>
            <w:vAlign w:val="bottom"/>
          </w:tcPr>
          <w:p>
            <w:pPr>
              <w:spacing w:after="0"/>
              <w:rPr>
                <w:sz w:val="10"/>
                <w:szCs w:val="10"/>
                <w:color w:val="auto"/>
              </w:rPr>
            </w:pPr>
          </w:p>
        </w:tc>
        <w:tc>
          <w:tcPr>
            <w:tcW w:w="400" w:type="dxa"/>
            <w:vAlign w:val="bottom"/>
          </w:tcPr>
          <w:p>
            <w:pPr>
              <w:spacing w:after="0"/>
              <w:rPr>
                <w:sz w:val="10"/>
                <w:szCs w:val="10"/>
                <w:color w:val="auto"/>
              </w:rPr>
            </w:pPr>
          </w:p>
        </w:tc>
        <w:tc>
          <w:tcPr>
            <w:tcW w:w="520" w:type="dxa"/>
            <w:vAlign w:val="bottom"/>
          </w:tcPr>
          <w:p>
            <w:pPr>
              <w:spacing w:after="0"/>
              <w:rPr>
                <w:sz w:val="10"/>
                <w:szCs w:val="10"/>
                <w:color w:val="auto"/>
              </w:rPr>
            </w:pPr>
          </w:p>
        </w:tc>
        <w:tc>
          <w:tcPr>
            <w:tcW w:w="340" w:type="dxa"/>
            <w:vAlign w:val="bottom"/>
          </w:tcPr>
          <w:p>
            <w:pPr>
              <w:spacing w:after="0"/>
              <w:rPr>
                <w:sz w:val="10"/>
                <w:szCs w:val="10"/>
                <w:color w:val="auto"/>
              </w:rPr>
            </w:pPr>
          </w:p>
        </w:tc>
        <w:tc>
          <w:tcPr>
            <w:tcW w:w="920" w:type="dxa"/>
            <w:vAlign w:val="bottom"/>
            <w:tcBorders>
              <w:right w:val="single" w:sz="8" w:color="auto"/>
            </w:tcBorders>
          </w:tcPr>
          <w:p>
            <w:pPr>
              <w:spacing w:after="0"/>
              <w:rPr>
                <w:sz w:val="10"/>
                <w:szCs w:val="10"/>
                <w:color w:val="auto"/>
              </w:rPr>
            </w:pPr>
          </w:p>
        </w:tc>
        <w:tc>
          <w:tcPr>
            <w:tcW w:w="1120" w:type="dxa"/>
            <w:vAlign w:val="bottom"/>
            <w:tcBorders>
              <w:right w:val="single" w:sz="8" w:color="auto"/>
            </w:tcBorders>
          </w:tcPr>
          <w:p>
            <w:pPr>
              <w:spacing w:after="0"/>
              <w:rPr>
                <w:sz w:val="10"/>
                <w:szCs w:val="10"/>
                <w:color w:val="auto"/>
              </w:rPr>
            </w:pPr>
          </w:p>
        </w:tc>
        <w:tc>
          <w:tcPr>
            <w:tcW w:w="1280" w:type="dxa"/>
            <w:vAlign w:val="bottom"/>
            <w:tcBorders>
              <w:right w:val="single" w:sz="8" w:color="auto"/>
            </w:tcBorders>
          </w:tcPr>
          <w:p>
            <w:pPr>
              <w:spacing w:after="0"/>
              <w:rPr>
                <w:sz w:val="10"/>
                <w:szCs w:val="10"/>
                <w:color w:val="auto"/>
              </w:rPr>
            </w:pPr>
          </w:p>
        </w:tc>
        <w:tc>
          <w:tcPr>
            <w:tcW w:w="1160" w:type="dxa"/>
            <w:vAlign w:val="bottom"/>
            <w:tcBorders>
              <w:right w:val="single" w:sz="8" w:color="auto"/>
            </w:tcBorders>
            <w:vMerge w:val="continue"/>
          </w:tcPr>
          <w:p>
            <w:pPr>
              <w:spacing w:after="0"/>
              <w:rPr>
                <w:sz w:val="10"/>
                <w:szCs w:val="10"/>
                <w:color w:val="auto"/>
              </w:rPr>
            </w:pPr>
          </w:p>
        </w:tc>
        <w:tc>
          <w:tcPr>
            <w:tcW w:w="0" w:type="dxa"/>
            <w:vAlign w:val="bottom"/>
          </w:tcPr>
          <w:p>
            <w:pPr>
              <w:spacing w:after="0"/>
              <w:rPr>
                <w:sz w:val="1"/>
                <w:szCs w:val="1"/>
                <w:color w:val="auto"/>
              </w:rPr>
            </w:pPr>
          </w:p>
        </w:tc>
      </w:tr>
      <w:tr>
        <w:trPr>
          <w:trHeight w:val="100"/>
        </w:trPr>
        <w:tc>
          <w:tcPr>
            <w:tcW w:w="1120" w:type="dxa"/>
            <w:vAlign w:val="bottom"/>
            <w:tcBorders>
              <w:left w:val="single" w:sz="8" w:color="auto"/>
            </w:tcBorders>
          </w:tcPr>
          <w:p>
            <w:pPr>
              <w:spacing w:after="0"/>
              <w:rPr>
                <w:sz w:val="8"/>
                <w:szCs w:val="8"/>
                <w:color w:val="auto"/>
              </w:rPr>
            </w:pPr>
          </w:p>
        </w:tc>
        <w:tc>
          <w:tcPr>
            <w:tcW w:w="480" w:type="dxa"/>
            <w:vAlign w:val="bottom"/>
          </w:tcPr>
          <w:p>
            <w:pPr>
              <w:spacing w:after="0"/>
              <w:rPr>
                <w:sz w:val="8"/>
                <w:szCs w:val="8"/>
                <w:color w:val="auto"/>
              </w:rPr>
            </w:pPr>
          </w:p>
        </w:tc>
        <w:tc>
          <w:tcPr>
            <w:tcW w:w="800" w:type="dxa"/>
            <w:vAlign w:val="bottom"/>
          </w:tcPr>
          <w:p>
            <w:pPr>
              <w:spacing w:after="0"/>
              <w:rPr>
                <w:sz w:val="8"/>
                <w:szCs w:val="8"/>
                <w:color w:val="auto"/>
              </w:rPr>
            </w:pPr>
          </w:p>
        </w:tc>
        <w:tc>
          <w:tcPr>
            <w:tcW w:w="280" w:type="dxa"/>
            <w:vAlign w:val="bottom"/>
          </w:tcPr>
          <w:p>
            <w:pPr>
              <w:spacing w:after="0"/>
              <w:rPr>
                <w:sz w:val="8"/>
                <w:szCs w:val="8"/>
                <w:color w:val="auto"/>
              </w:rPr>
            </w:pPr>
          </w:p>
        </w:tc>
        <w:tc>
          <w:tcPr>
            <w:tcW w:w="240" w:type="dxa"/>
            <w:vAlign w:val="bottom"/>
          </w:tcPr>
          <w:p>
            <w:pPr>
              <w:spacing w:after="0"/>
              <w:rPr>
                <w:sz w:val="8"/>
                <w:szCs w:val="8"/>
                <w:color w:val="auto"/>
              </w:rPr>
            </w:pPr>
          </w:p>
        </w:tc>
        <w:tc>
          <w:tcPr>
            <w:tcW w:w="400" w:type="dxa"/>
            <w:vAlign w:val="bottom"/>
          </w:tcPr>
          <w:p>
            <w:pPr>
              <w:spacing w:after="0"/>
              <w:rPr>
                <w:sz w:val="8"/>
                <w:szCs w:val="8"/>
                <w:color w:val="auto"/>
              </w:rPr>
            </w:pPr>
          </w:p>
        </w:tc>
        <w:tc>
          <w:tcPr>
            <w:tcW w:w="520" w:type="dxa"/>
            <w:vAlign w:val="bottom"/>
          </w:tcPr>
          <w:p>
            <w:pPr>
              <w:spacing w:after="0"/>
              <w:rPr>
                <w:sz w:val="8"/>
                <w:szCs w:val="8"/>
                <w:color w:val="auto"/>
              </w:rPr>
            </w:pPr>
          </w:p>
        </w:tc>
        <w:tc>
          <w:tcPr>
            <w:tcW w:w="340" w:type="dxa"/>
            <w:vAlign w:val="bottom"/>
          </w:tcPr>
          <w:p>
            <w:pPr>
              <w:spacing w:after="0"/>
              <w:rPr>
                <w:sz w:val="8"/>
                <w:szCs w:val="8"/>
                <w:color w:val="auto"/>
              </w:rPr>
            </w:pPr>
          </w:p>
        </w:tc>
        <w:tc>
          <w:tcPr>
            <w:tcW w:w="920" w:type="dxa"/>
            <w:vAlign w:val="bottom"/>
            <w:tcBorders>
              <w:right w:val="single" w:sz="8" w:color="auto"/>
            </w:tcBorders>
          </w:tcPr>
          <w:p>
            <w:pPr>
              <w:spacing w:after="0"/>
              <w:rPr>
                <w:sz w:val="8"/>
                <w:szCs w:val="8"/>
                <w:color w:val="auto"/>
              </w:rPr>
            </w:pPr>
          </w:p>
        </w:tc>
        <w:tc>
          <w:tcPr>
            <w:tcW w:w="1120" w:type="dxa"/>
            <w:vAlign w:val="bottom"/>
            <w:tcBorders>
              <w:right w:val="single" w:sz="8" w:color="auto"/>
            </w:tcBorders>
          </w:tcPr>
          <w:p>
            <w:pPr>
              <w:spacing w:after="0"/>
              <w:rPr>
                <w:sz w:val="8"/>
                <w:szCs w:val="8"/>
                <w:color w:val="auto"/>
              </w:rPr>
            </w:pPr>
          </w:p>
        </w:tc>
        <w:tc>
          <w:tcPr>
            <w:tcW w:w="1280" w:type="dxa"/>
            <w:vAlign w:val="bottom"/>
            <w:tcBorders>
              <w:right w:val="single" w:sz="8" w:color="auto"/>
            </w:tcBorders>
          </w:tcPr>
          <w:p>
            <w:pPr>
              <w:spacing w:after="0"/>
              <w:rPr>
                <w:sz w:val="8"/>
                <w:szCs w:val="8"/>
                <w:color w:val="auto"/>
              </w:rPr>
            </w:pPr>
          </w:p>
        </w:tc>
        <w:tc>
          <w:tcPr>
            <w:tcW w:w="1160" w:type="dxa"/>
            <w:vAlign w:val="bottom"/>
            <w:tcBorders>
              <w:right w:val="single" w:sz="8" w:color="auto"/>
            </w:tcBorders>
            <w:vMerge w:val="continue"/>
          </w:tcPr>
          <w:p>
            <w:pPr>
              <w:spacing w:after="0"/>
              <w:rPr>
                <w:sz w:val="8"/>
                <w:szCs w:val="8"/>
                <w:color w:val="auto"/>
              </w:rPr>
            </w:pPr>
          </w:p>
        </w:tc>
        <w:tc>
          <w:tcPr>
            <w:tcW w:w="0" w:type="dxa"/>
            <w:vAlign w:val="bottom"/>
          </w:tcPr>
          <w:p>
            <w:pPr>
              <w:spacing w:after="0"/>
              <w:rPr>
                <w:sz w:val="1"/>
                <w:szCs w:val="1"/>
                <w:color w:val="auto"/>
              </w:rPr>
            </w:pPr>
          </w:p>
        </w:tc>
      </w:tr>
      <w:tr>
        <w:trPr>
          <w:trHeight w:val="549"/>
        </w:trPr>
        <w:tc>
          <w:tcPr>
            <w:tcW w:w="5100" w:type="dxa"/>
            <w:vAlign w:val="bottom"/>
            <w:tcBorders>
              <w:left w:val="single" w:sz="8" w:color="auto"/>
              <w:bottom w:val="single" w:sz="8" w:color="auto"/>
              <w:right w:val="single" w:sz="8" w:color="auto"/>
            </w:tcBorders>
            <w:gridSpan w:val="9"/>
          </w:tcPr>
          <w:p>
            <w:pPr>
              <w:spacing w:after="0"/>
              <w:rPr>
                <w:sz w:val="24"/>
                <w:szCs w:val="24"/>
                <w:color w:val="auto"/>
              </w:rPr>
            </w:pPr>
          </w:p>
        </w:tc>
        <w:tc>
          <w:tcPr>
            <w:tcW w:w="1120" w:type="dxa"/>
            <w:vAlign w:val="bottom"/>
            <w:tcBorders>
              <w:bottom w:val="single" w:sz="8" w:color="auto"/>
              <w:right w:val="single" w:sz="8" w:color="auto"/>
            </w:tcBorders>
          </w:tcPr>
          <w:p>
            <w:pPr>
              <w:spacing w:after="0"/>
              <w:rPr>
                <w:sz w:val="24"/>
                <w:szCs w:val="24"/>
                <w:color w:val="auto"/>
              </w:rPr>
            </w:pPr>
          </w:p>
        </w:tc>
        <w:tc>
          <w:tcPr>
            <w:tcW w:w="1280" w:type="dxa"/>
            <w:vAlign w:val="bottom"/>
            <w:tcBorders>
              <w:bottom w:val="single" w:sz="8" w:color="auto"/>
              <w:right w:val="single" w:sz="8" w:color="auto"/>
            </w:tcBorders>
          </w:tcPr>
          <w:p>
            <w:pPr>
              <w:spacing w:after="0"/>
              <w:rPr>
                <w:sz w:val="24"/>
                <w:szCs w:val="24"/>
                <w:color w:val="auto"/>
              </w:rPr>
            </w:pPr>
          </w:p>
        </w:tc>
        <w:tc>
          <w:tcPr>
            <w:tcW w:w="1160" w:type="dxa"/>
            <w:vAlign w:val="bottom"/>
            <w:tcBorders>
              <w:bottom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654"/>
        </w:trPr>
        <w:tc>
          <w:tcPr>
            <w:tcW w:w="5100" w:type="dxa"/>
            <w:vAlign w:val="bottom"/>
            <w:tcBorders>
              <w:left w:val="single" w:sz="8" w:color="auto"/>
              <w:right w:val="single" w:sz="8" w:color="auto"/>
            </w:tcBorders>
            <w:gridSpan w:val="9"/>
          </w:tcPr>
          <w:p>
            <w:pPr>
              <w:ind w:left="120"/>
              <w:spacing w:after="0"/>
              <w:rPr>
                <w:sz w:val="20"/>
                <w:szCs w:val="20"/>
                <w:color w:val="auto"/>
              </w:rPr>
            </w:pPr>
            <w:r>
              <w:rPr>
                <w:rFonts w:ascii="Arial" w:cs="Arial" w:eastAsia="Arial" w:hAnsi="Arial"/>
                <w:sz w:val="18"/>
                <w:szCs w:val="18"/>
                <w:color w:val="auto"/>
              </w:rPr>
              <w:t>Colaboración en la comunicación de información por parte</w:t>
            </w:r>
          </w:p>
        </w:tc>
        <w:tc>
          <w:tcPr>
            <w:tcW w:w="1120" w:type="dxa"/>
            <w:vAlign w:val="bottom"/>
            <w:tcBorders>
              <w:right w:val="single" w:sz="8" w:color="auto"/>
            </w:tcBorders>
            <w:vMerge w:val="restart"/>
          </w:tcPr>
          <w:p>
            <w:pPr>
              <w:jc w:val="right"/>
              <w:ind w:right="30"/>
              <w:spacing w:after="0"/>
              <w:rPr>
                <w:sz w:val="20"/>
                <w:szCs w:val="20"/>
                <w:color w:val="auto"/>
              </w:rPr>
            </w:pPr>
            <w:r>
              <w:rPr>
                <w:rFonts w:ascii="Arial" w:cs="Arial" w:eastAsia="Arial" w:hAnsi="Arial"/>
                <w:sz w:val="18"/>
                <w:szCs w:val="18"/>
                <w:color w:val="auto"/>
              </w:rPr>
              <w:t>01/01/2020</w:t>
            </w:r>
          </w:p>
        </w:tc>
        <w:tc>
          <w:tcPr>
            <w:tcW w:w="1280" w:type="dxa"/>
            <w:vAlign w:val="bottom"/>
            <w:tcBorders>
              <w:right w:val="single" w:sz="8" w:color="auto"/>
            </w:tcBorders>
            <w:vMerge w:val="restart"/>
          </w:tcPr>
          <w:p>
            <w:pPr>
              <w:jc w:val="right"/>
              <w:ind w:right="110"/>
              <w:spacing w:after="0"/>
              <w:rPr>
                <w:sz w:val="20"/>
                <w:szCs w:val="20"/>
                <w:color w:val="auto"/>
              </w:rPr>
            </w:pPr>
            <w:r>
              <w:rPr>
                <w:rFonts w:ascii="Arial" w:cs="Arial" w:eastAsia="Arial" w:hAnsi="Arial"/>
                <w:sz w:val="18"/>
                <w:szCs w:val="18"/>
                <w:color w:val="auto"/>
              </w:rPr>
              <w:t>31/12/2020</w:t>
            </w:r>
          </w:p>
        </w:tc>
        <w:tc>
          <w:tcPr>
            <w:tcW w:w="116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20"/>
        </w:trPr>
        <w:tc>
          <w:tcPr>
            <w:tcW w:w="2400" w:type="dxa"/>
            <w:vAlign w:val="bottom"/>
            <w:tcBorders>
              <w:left w:val="single" w:sz="8" w:color="auto"/>
            </w:tcBorders>
            <w:gridSpan w:val="3"/>
            <w:vMerge w:val="restart"/>
          </w:tcPr>
          <w:p>
            <w:pPr>
              <w:ind w:left="120"/>
              <w:spacing w:after="0"/>
              <w:rPr>
                <w:sz w:val="20"/>
                <w:szCs w:val="20"/>
                <w:color w:val="auto"/>
              </w:rPr>
            </w:pPr>
            <w:r>
              <w:rPr>
                <w:rFonts w:ascii="Arial" w:cs="Arial" w:eastAsia="Arial" w:hAnsi="Arial"/>
                <w:sz w:val="18"/>
                <w:szCs w:val="18"/>
                <w:color w:val="auto"/>
              </w:rPr>
              <w:t>de la Asociación a la familia</w:t>
            </w:r>
          </w:p>
        </w:tc>
        <w:tc>
          <w:tcPr>
            <w:tcW w:w="280" w:type="dxa"/>
            <w:vAlign w:val="bottom"/>
          </w:tcPr>
          <w:p>
            <w:pPr>
              <w:spacing w:after="0"/>
              <w:rPr>
                <w:sz w:val="10"/>
                <w:szCs w:val="10"/>
                <w:color w:val="auto"/>
              </w:rPr>
            </w:pPr>
          </w:p>
        </w:tc>
        <w:tc>
          <w:tcPr>
            <w:tcW w:w="240" w:type="dxa"/>
            <w:vAlign w:val="bottom"/>
          </w:tcPr>
          <w:p>
            <w:pPr>
              <w:spacing w:after="0"/>
              <w:rPr>
                <w:sz w:val="10"/>
                <w:szCs w:val="10"/>
                <w:color w:val="auto"/>
              </w:rPr>
            </w:pPr>
          </w:p>
        </w:tc>
        <w:tc>
          <w:tcPr>
            <w:tcW w:w="400" w:type="dxa"/>
            <w:vAlign w:val="bottom"/>
          </w:tcPr>
          <w:p>
            <w:pPr>
              <w:spacing w:after="0"/>
              <w:rPr>
                <w:sz w:val="10"/>
                <w:szCs w:val="10"/>
                <w:color w:val="auto"/>
              </w:rPr>
            </w:pPr>
          </w:p>
        </w:tc>
        <w:tc>
          <w:tcPr>
            <w:tcW w:w="520" w:type="dxa"/>
            <w:vAlign w:val="bottom"/>
          </w:tcPr>
          <w:p>
            <w:pPr>
              <w:spacing w:after="0"/>
              <w:rPr>
                <w:sz w:val="10"/>
                <w:szCs w:val="10"/>
                <w:color w:val="auto"/>
              </w:rPr>
            </w:pPr>
          </w:p>
        </w:tc>
        <w:tc>
          <w:tcPr>
            <w:tcW w:w="340" w:type="dxa"/>
            <w:vAlign w:val="bottom"/>
          </w:tcPr>
          <w:p>
            <w:pPr>
              <w:spacing w:after="0"/>
              <w:rPr>
                <w:sz w:val="10"/>
                <w:szCs w:val="10"/>
                <w:color w:val="auto"/>
              </w:rPr>
            </w:pPr>
          </w:p>
        </w:tc>
        <w:tc>
          <w:tcPr>
            <w:tcW w:w="920" w:type="dxa"/>
            <w:vAlign w:val="bottom"/>
            <w:tcBorders>
              <w:right w:val="single" w:sz="8" w:color="auto"/>
            </w:tcBorders>
          </w:tcPr>
          <w:p>
            <w:pPr>
              <w:spacing w:after="0"/>
              <w:rPr>
                <w:sz w:val="10"/>
                <w:szCs w:val="10"/>
                <w:color w:val="auto"/>
              </w:rPr>
            </w:pPr>
          </w:p>
        </w:tc>
        <w:tc>
          <w:tcPr>
            <w:tcW w:w="1120" w:type="dxa"/>
            <w:vAlign w:val="bottom"/>
            <w:tcBorders>
              <w:right w:val="single" w:sz="8" w:color="auto"/>
            </w:tcBorders>
            <w:vMerge w:val="continue"/>
          </w:tcPr>
          <w:p>
            <w:pPr>
              <w:spacing w:after="0"/>
              <w:rPr>
                <w:sz w:val="10"/>
                <w:szCs w:val="10"/>
                <w:color w:val="auto"/>
              </w:rPr>
            </w:pPr>
          </w:p>
        </w:tc>
        <w:tc>
          <w:tcPr>
            <w:tcW w:w="1280" w:type="dxa"/>
            <w:vAlign w:val="bottom"/>
            <w:tcBorders>
              <w:right w:val="single" w:sz="8" w:color="auto"/>
            </w:tcBorders>
            <w:vMerge w:val="continue"/>
          </w:tcPr>
          <w:p>
            <w:pPr>
              <w:spacing w:after="0"/>
              <w:rPr>
                <w:sz w:val="10"/>
                <w:szCs w:val="10"/>
                <w:color w:val="auto"/>
              </w:rPr>
            </w:pPr>
          </w:p>
        </w:tc>
        <w:tc>
          <w:tcPr>
            <w:tcW w:w="1160" w:type="dxa"/>
            <w:vAlign w:val="bottom"/>
            <w:tcBorders>
              <w:right w:val="single" w:sz="8" w:color="auto"/>
            </w:tcBorders>
            <w:vMerge w:val="restart"/>
          </w:tcPr>
          <w:p>
            <w:pPr>
              <w:jc w:val="right"/>
              <w:ind w:right="410"/>
              <w:spacing w:after="0"/>
              <w:rPr>
                <w:sz w:val="20"/>
                <w:szCs w:val="20"/>
                <w:color w:val="auto"/>
              </w:rPr>
            </w:pPr>
            <w:r>
              <w:rPr>
                <w:rFonts w:ascii="Arial" w:cs="Arial" w:eastAsia="Arial" w:hAnsi="Arial"/>
                <w:sz w:val="18"/>
                <w:szCs w:val="18"/>
                <w:color w:val="auto"/>
              </w:rPr>
              <w:t>50</w:t>
            </w:r>
          </w:p>
        </w:tc>
        <w:tc>
          <w:tcPr>
            <w:tcW w:w="0" w:type="dxa"/>
            <w:vAlign w:val="bottom"/>
          </w:tcPr>
          <w:p>
            <w:pPr>
              <w:spacing w:after="0"/>
              <w:rPr>
                <w:sz w:val="1"/>
                <w:szCs w:val="1"/>
                <w:color w:val="auto"/>
              </w:rPr>
            </w:pPr>
          </w:p>
        </w:tc>
      </w:tr>
      <w:tr>
        <w:trPr>
          <w:trHeight w:val="119"/>
        </w:trPr>
        <w:tc>
          <w:tcPr>
            <w:tcW w:w="2400" w:type="dxa"/>
            <w:vAlign w:val="bottom"/>
            <w:tcBorders>
              <w:left w:val="single" w:sz="8" w:color="auto"/>
            </w:tcBorders>
            <w:gridSpan w:val="3"/>
            <w:vMerge w:val="continue"/>
          </w:tcPr>
          <w:p>
            <w:pPr>
              <w:spacing w:after="0"/>
              <w:rPr>
                <w:sz w:val="10"/>
                <w:szCs w:val="10"/>
                <w:color w:val="auto"/>
              </w:rPr>
            </w:pPr>
          </w:p>
        </w:tc>
        <w:tc>
          <w:tcPr>
            <w:tcW w:w="280" w:type="dxa"/>
            <w:vAlign w:val="bottom"/>
          </w:tcPr>
          <w:p>
            <w:pPr>
              <w:spacing w:after="0"/>
              <w:rPr>
                <w:sz w:val="10"/>
                <w:szCs w:val="10"/>
                <w:color w:val="auto"/>
              </w:rPr>
            </w:pPr>
          </w:p>
        </w:tc>
        <w:tc>
          <w:tcPr>
            <w:tcW w:w="240" w:type="dxa"/>
            <w:vAlign w:val="bottom"/>
          </w:tcPr>
          <w:p>
            <w:pPr>
              <w:spacing w:after="0"/>
              <w:rPr>
                <w:sz w:val="10"/>
                <w:szCs w:val="10"/>
                <w:color w:val="auto"/>
              </w:rPr>
            </w:pPr>
          </w:p>
        </w:tc>
        <w:tc>
          <w:tcPr>
            <w:tcW w:w="400" w:type="dxa"/>
            <w:vAlign w:val="bottom"/>
          </w:tcPr>
          <w:p>
            <w:pPr>
              <w:spacing w:after="0"/>
              <w:rPr>
                <w:sz w:val="10"/>
                <w:szCs w:val="10"/>
                <w:color w:val="auto"/>
              </w:rPr>
            </w:pPr>
          </w:p>
        </w:tc>
        <w:tc>
          <w:tcPr>
            <w:tcW w:w="520" w:type="dxa"/>
            <w:vAlign w:val="bottom"/>
          </w:tcPr>
          <w:p>
            <w:pPr>
              <w:spacing w:after="0"/>
              <w:rPr>
                <w:sz w:val="10"/>
                <w:szCs w:val="10"/>
                <w:color w:val="auto"/>
              </w:rPr>
            </w:pPr>
          </w:p>
        </w:tc>
        <w:tc>
          <w:tcPr>
            <w:tcW w:w="340" w:type="dxa"/>
            <w:vAlign w:val="bottom"/>
          </w:tcPr>
          <w:p>
            <w:pPr>
              <w:spacing w:after="0"/>
              <w:rPr>
                <w:sz w:val="10"/>
                <w:szCs w:val="10"/>
                <w:color w:val="auto"/>
              </w:rPr>
            </w:pPr>
          </w:p>
        </w:tc>
        <w:tc>
          <w:tcPr>
            <w:tcW w:w="920" w:type="dxa"/>
            <w:vAlign w:val="bottom"/>
            <w:tcBorders>
              <w:right w:val="single" w:sz="8" w:color="auto"/>
            </w:tcBorders>
          </w:tcPr>
          <w:p>
            <w:pPr>
              <w:spacing w:after="0"/>
              <w:rPr>
                <w:sz w:val="10"/>
                <w:szCs w:val="10"/>
                <w:color w:val="auto"/>
              </w:rPr>
            </w:pPr>
          </w:p>
        </w:tc>
        <w:tc>
          <w:tcPr>
            <w:tcW w:w="1120" w:type="dxa"/>
            <w:vAlign w:val="bottom"/>
            <w:tcBorders>
              <w:right w:val="single" w:sz="8" w:color="auto"/>
            </w:tcBorders>
          </w:tcPr>
          <w:p>
            <w:pPr>
              <w:spacing w:after="0"/>
              <w:rPr>
                <w:sz w:val="10"/>
                <w:szCs w:val="10"/>
                <w:color w:val="auto"/>
              </w:rPr>
            </w:pPr>
          </w:p>
        </w:tc>
        <w:tc>
          <w:tcPr>
            <w:tcW w:w="1280" w:type="dxa"/>
            <w:vAlign w:val="bottom"/>
            <w:tcBorders>
              <w:right w:val="single" w:sz="8" w:color="auto"/>
            </w:tcBorders>
          </w:tcPr>
          <w:p>
            <w:pPr>
              <w:spacing w:after="0"/>
              <w:rPr>
                <w:sz w:val="10"/>
                <w:szCs w:val="10"/>
                <w:color w:val="auto"/>
              </w:rPr>
            </w:pPr>
          </w:p>
        </w:tc>
        <w:tc>
          <w:tcPr>
            <w:tcW w:w="1160" w:type="dxa"/>
            <w:vAlign w:val="bottom"/>
            <w:tcBorders>
              <w:right w:val="single" w:sz="8" w:color="auto"/>
            </w:tcBorders>
            <w:vMerge w:val="continue"/>
          </w:tcPr>
          <w:p>
            <w:pPr>
              <w:spacing w:after="0"/>
              <w:rPr>
                <w:sz w:val="10"/>
                <w:szCs w:val="10"/>
                <w:color w:val="auto"/>
              </w:rPr>
            </w:pPr>
          </w:p>
        </w:tc>
        <w:tc>
          <w:tcPr>
            <w:tcW w:w="0" w:type="dxa"/>
            <w:vAlign w:val="bottom"/>
          </w:tcPr>
          <w:p>
            <w:pPr>
              <w:spacing w:after="0"/>
              <w:rPr>
                <w:sz w:val="1"/>
                <w:szCs w:val="1"/>
                <w:color w:val="auto"/>
              </w:rPr>
            </w:pPr>
          </w:p>
        </w:tc>
      </w:tr>
      <w:tr>
        <w:trPr>
          <w:trHeight w:val="100"/>
        </w:trPr>
        <w:tc>
          <w:tcPr>
            <w:tcW w:w="1120" w:type="dxa"/>
            <w:vAlign w:val="bottom"/>
            <w:tcBorders>
              <w:left w:val="single" w:sz="8" w:color="auto"/>
            </w:tcBorders>
          </w:tcPr>
          <w:p>
            <w:pPr>
              <w:spacing w:after="0"/>
              <w:rPr>
                <w:sz w:val="8"/>
                <w:szCs w:val="8"/>
                <w:color w:val="auto"/>
              </w:rPr>
            </w:pPr>
          </w:p>
        </w:tc>
        <w:tc>
          <w:tcPr>
            <w:tcW w:w="480" w:type="dxa"/>
            <w:vAlign w:val="bottom"/>
          </w:tcPr>
          <w:p>
            <w:pPr>
              <w:spacing w:after="0"/>
              <w:rPr>
                <w:sz w:val="8"/>
                <w:szCs w:val="8"/>
                <w:color w:val="auto"/>
              </w:rPr>
            </w:pPr>
          </w:p>
        </w:tc>
        <w:tc>
          <w:tcPr>
            <w:tcW w:w="800" w:type="dxa"/>
            <w:vAlign w:val="bottom"/>
          </w:tcPr>
          <w:p>
            <w:pPr>
              <w:spacing w:after="0"/>
              <w:rPr>
                <w:sz w:val="8"/>
                <w:szCs w:val="8"/>
                <w:color w:val="auto"/>
              </w:rPr>
            </w:pPr>
          </w:p>
        </w:tc>
        <w:tc>
          <w:tcPr>
            <w:tcW w:w="280" w:type="dxa"/>
            <w:vAlign w:val="bottom"/>
          </w:tcPr>
          <w:p>
            <w:pPr>
              <w:spacing w:after="0"/>
              <w:rPr>
                <w:sz w:val="8"/>
                <w:szCs w:val="8"/>
                <w:color w:val="auto"/>
              </w:rPr>
            </w:pPr>
          </w:p>
        </w:tc>
        <w:tc>
          <w:tcPr>
            <w:tcW w:w="240" w:type="dxa"/>
            <w:vAlign w:val="bottom"/>
          </w:tcPr>
          <w:p>
            <w:pPr>
              <w:spacing w:after="0"/>
              <w:rPr>
                <w:sz w:val="8"/>
                <w:szCs w:val="8"/>
                <w:color w:val="auto"/>
              </w:rPr>
            </w:pPr>
          </w:p>
        </w:tc>
        <w:tc>
          <w:tcPr>
            <w:tcW w:w="400" w:type="dxa"/>
            <w:vAlign w:val="bottom"/>
          </w:tcPr>
          <w:p>
            <w:pPr>
              <w:spacing w:after="0"/>
              <w:rPr>
                <w:sz w:val="8"/>
                <w:szCs w:val="8"/>
                <w:color w:val="auto"/>
              </w:rPr>
            </w:pPr>
          </w:p>
        </w:tc>
        <w:tc>
          <w:tcPr>
            <w:tcW w:w="520" w:type="dxa"/>
            <w:vAlign w:val="bottom"/>
          </w:tcPr>
          <w:p>
            <w:pPr>
              <w:spacing w:after="0"/>
              <w:rPr>
                <w:sz w:val="8"/>
                <w:szCs w:val="8"/>
                <w:color w:val="auto"/>
              </w:rPr>
            </w:pPr>
          </w:p>
        </w:tc>
        <w:tc>
          <w:tcPr>
            <w:tcW w:w="340" w:type="dxa"/>
            <w:vAlign w:val="bottom"/>
          </w:tcPr>
          <w:p>
            <w:pPr>
              <w:spacing w:after="0"/>
              <w:rPr>
                <w:sz w:val="8"/>
                <w:szCs w:val="8"/>
                <w:color w:val="auto"/>
              </w:rPr>
            </w:pPr>
          </w:p>
        </w:tc>
        <w:tc>
          <w:tcPr>
            <w:tcW w:w="920" w:type="dxa"/>
            <w:vAlign w:val="bottom"/>
            <w:tcBorders>
              <w:right w:val="single" w:sz="8" w:color="auto"/>
            </w:tcBorders>
          </w:tcPr>
          <w:p>
            <w:pPr>
              <w:spacing w:after="0"/>
              <w:rPr>
                <w:sz w:val="8"/>
                <w:szCs w:val="8"/>
                <w:color w:val="auto"/>
              </w:rPr>
            </w:pPr>
          </w:p>
        </w:tc>
        <w:tc>
          <w:tcPr>
            <w:tcW w:w="1120" w:type="dxa"/>
            <w:vAlign w:val="bottom"/>
            <w:tcBorders>
              <w:right w:val="single" w:sz="8" w:color="auto"/>
            </w:tcBorders>
          </w:tcPr>
          <w:p>
            <w:pPr>
              <w:spacing w:after="0"/>
              <w:rPr>
                <w:sz w:val="8"/>
                <w:szCs w:val="8"/>
                <w:color w:val="auto"/>
              </w:rPr>
            </w:pPr>
          </w:p>
        </w:tc>
        <w:tc>
          <w:tcPr>
            <w:tcW w:w="1280" w:type="dxa"/>
            <w:vAlign w:val="bottom"/>
            <w:tcBorders>
              <w:right w:val="single" w:sz="8" w:color="auto"/>
            </w:tcBorders>
          </w:tcPr>
          <w:p>
            <w:pPr>
              <w:spacing w:after="0"/>
              <w:rPr>
                <w:sz w:val="8"/>
                <w:szCs w:val="8"/>
                <w:color w:val="auto"/>
              </w:rPr>
            </w:pPr>
          </w:p>
        </w:tc>
        <w:tc>
          <w:tcPr>
            <w:tcW w:w="1160" w:type="dxa"/>
            <w:vAlign w:val="bottom"/>
            <w:tcBorders>
              <w:right w:val="single" w:sz="8" w:color="auto"/>
            </w:tcBorders>
            <w:vMerge w:val="continue"/>
          </w:tcPr>
          <w:p>
            <w:pPr>
              <w:spacing w:after="0"/>
              <w:rPr>
                <w:sz w:val="8"/>
                <w:szCs w:val="8"/>
                <w:color w:val="auto"/>
              </w:rPr>
            </w:pPr>
          </w:p>
        </w:tc>
        <w:tc>
          <w:tcPr>
            <w:tcW w:w="0" w:type="dxa"/>
            <w:vAlign w:val="bottom"/>
          </w:tcPr>
          <w:p>
            <w:pPr>
              <w:spacing w:after="0"/>
              <w:rPr>
                <w:sz w:val="1"/>
                <w:szCs w:val="1"/>
                <w:color w:val="auto"/>
              </w:rPr>
            </w:pPr>
          </w:p>
        </w:tc>
      </w:tr>
      <w:tr>
        <w:trPr>
          <w:trHeight w:val="549"/>
        </w:trPr>
        <w:tc>
          <w:tcPr>
            <w:tcW w:w="5100" w:type="dxa"/>
            <w:vAlign w:val="bottom"/>
            <w:tcBorders>
              <w:left w:val="single" w:sz="8" w:color="auto"/>
              <w:bottom w:val="single" w:sz="8" w:color="auto"/>
              <w:right w:val="single" w:sz="8" w:color="auto"/>
            </w:tcBorders>
            <w:gridSpan w:val="9"/>
          </w:tcPr>
          <w:p>
            <w:pPr>
              <w:spacing w:after="0"/>
              <w:rPr>
                <w:sz w:val="24"/>
                <w:szCs w:val="24"/>
                <w:color w:val="auto"/>
              </w:rPr>
            </w:pPr>
          </w:p>
        </w:tc>
        <w:tc>
          <w:tcPr>
            <w:tcW w:w="1120" w:type="dxa"/>
            <w:vAlign w:val="bottom"/>
            <w:tcBorders>
              <w:bottom w:val="single" w:sz="8" w:color="auto"/>
              <w:right w:val="single" w:sz="8" w:color="auto"/>
            </w:tcBorders>
          </w:tcPr>
          <w:p>
            <w:pPr>
              <w:spacing w:after="0"/>
              <w:rPr>
                <w:sz w:val="24"/>
                <w:szCs w:val="24"/>
                <w:color w:val="auto"/>
              </w:rPr>
            </w:pPr>
          </w:p>
        </w:tc>
        <w:tc>
          <w:tcPr>
            <w:tcW w:w="1280" w:type="dxa"/>
            <w:vAlign w:val="bottom"/>
            <w:tcBorders>
              <w:bottom w:val="single" w:sz="8" w:color="auto"/>
              <w:right w:val="single" w:sz="8" w:color="auto"/>
            </w:tcBorders>
          </w:tcPr>
          <w:p>
            <w:pPr>
              <w:spacing w:after="0"/>
              <w:rPr>
                <w:sz w:val="24"/>
                <w:szCs w:val="24"/>
                <w:color w:val="auto"/>
              </w:rPr>
            </w:pPr>
          </w:p>
        </w:tc>
        <w:tc>
          <w:tcPr>
            <w:tcW w:w="1160" w:type="dxa"/>
            <w:vAlign w:val="bottom"/>
            <w:tcBorders>
              <w:bottom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654"/>
        </w:trPr>
        <w:tc>
          <w:tcPr>
            <w:tcW w:w="5100" w:type="dxa"/>
            <w:vAlign w:val="bottom"/>
            <w:tcBorders>
              <w:left w:val="single" w:sz="8" w:color="auto"/>
              <w:right w:val="single" w:sz="8" w:color="auto"/>
            </w:tcBorders>
            <w:gridSpan w:val="9"/>
          </w:tcPr>
          <w:p>
            <w:pPr>
              <w:ind w:left="120"/>
              <w:spacing w:after="0"/>
              <w:rPr>
                <w:sz w:val="20"/>
                <w:szCs w:val="20"/>
                <w:color w:val="auto"/>
              </w:rPr>
            </w:pPr>
            <w:r>
              <w:rPr>
                <w:rFonts w:ascii="Arial" w:cs="Arial" w:eastAsia="Arial" w:hAnsi="Arial"/>
                <w:sz w:val="18"/>
                <w:szCs w:val="18"/>
                <w:color w:val="auto"/>
              </w:rPr>
              <w:t>Reuniones de coordinación y seguimiento de la ejecución</w:t>
            </w:r>
          </w:p>
        </w:tc>
        <w:tc>
          <w:tcPr>
            <w:tcW w:w="1120" w:type="dxa"/>
            <w:vAlign w:val="bottom"/>
            <w:tcBorders>
              <w:right w:val="single" w:sz="8" w:color="auto"/>
            </w:tcBorders>
            <w:vMerge w:val="restart"/>
          </w:tcPr>
          <w:p>
            <w:pPr>
              <w:jc w:val="right"/>
              <w:ind w:right="30"/>
              <w:spacing w:after="0"/>
              <w:rPr>
                <w:sz w:val="20"/>
                <w:szCs w:val="20"/>
                <w:color w:val="auto"/>
              </w:rPr>
            </w:pPr>
            <w:r>
              <w:rPr>
                <w:rFonts w:ascii="Arial" w:cs="Arial" w:eastAsia="Arial" w:hAnsi="Arial"/>
                <w:sz w:val="18"/>
                <w:szCs w:val="18"/>
                <w:color w:val="auto"/>
              </w:rPr>
              <w:t>01/01/2020</w:t>
            </w:r>
          </w:p>
        </w:tc>
        <w:tc>
          <w:tcPr>
            <w:tcW w:w="1280" w:type="dxa"/>
            <w:vAlign w:val="bottom"/>
            <w:tcBorders>
              <w:right w:val="single" w:sz="8" w:color="auto"/>
            </w:tcBorders>
            <w:vMerge w:val="restart"/>
          </w:tcPr>
          <w:p>
            <w:pPr>
              <w:jc w:val="right"/>
              <w:ind w:right="110"/>
              <w:spacing w:after="0"/>
              <w:rPr>
                <w:sz w:val="20"/>
                <w:szCs w:val="20"/>
                <w:color w:val="auto"/>
              </w:rPr>
            </w:pPr>
            <w:r>
              <w:rPr>
                <w:rFonts w:ascii="Arial" w:cs="Arial" w:eastAsia="Arial" w:hAnsi="Arial"/>
                <w:sz w:val="18"/>
                <w:szCs w:val="18"/>
                <w:color w:val="auto"/>
              </w:rPr>
              <w:t>31/12/2020</w:t>
            </w:r>
          </w:p>
        </w:tc>
        <w:tc>
          <w:tcPr>
            <w:tcW w:w="116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20"/>
        </w:trPr>
        <w:tc>
          <w:tcPr>
            <w:tcW w:w="4180" w:type="dxa"/>
            <w:vAlign w:val="bottom"/>
            <w:tcBorders>
              <w:left w:val="single" w:sz="8" w:color="auto"/>
            </w:tcBorders>
            <w:gridSpan w:val="8"/>
            <w:vMerge w:val="restart"/>
          </w:tcPr>
          <w:p>
            <w:pPr>
              <w:ind w:left="120"/>
              <w:spacing w:after="0"/>
              <w:rPr>
                <w:sz w:val="20"/>
                <w:szCs w:val="20"/>
                <w:color w:val="auto"/>
              </w:rPr>
            </w:pPr>
            <w:r>
              <w:rPr>
                <w:rFonts w:ascii="Arial" w:cs="Arial" w:eastAsia="Arial" w:hAnsi="Arial"/>
                <w:sz w:val="18"/>
                <w:szCs w:val="18"/>
                <w:color w:val="auto"/>
              </w:rPr>
              <w:t>del proyecto (objetivos, recursos, modificaciones)</w:t>
            </w:r>
          </w:p>
        </w:tc>
        <w:tc>
          <w:tcPr>
            <w:tcW w:w="920" w:type="dxa"/>
            <w:vAlign w:val="bottom"/>
            <w:tcBorders>
              <w:right w:val="single" w:sz="8" w:color="auto"/>
            </w:tcBorders>
          </w:tcPr>
          <w:p>
            <w:pPr>
              <w:spacing w:after="0"/>
              <w:rPr>
                <w:sz w:val="10"/>
                <w:szCs w:val="10"/>
                <w:color w:val="auto"/>
              </w:rPr>
            </w:pPr>
          </w:p>
        </w:tc>
        <w:tc>
          <w:tcPr>
            <w:tcW w:w="1120" w:type="dxa"/>
            <w:vAlign w:val="bottom"/>
            <w:tcBorders>
              <w:right w:val="single" w:sz="8" w:color="auto"/>
            </w:tcBorders>
            <w:vMerge w:val="continue"/>
          </w:tcPr>
          <w:p>
            <w:pPr>
              <w:spacing w:after="0"/>
              <w:rPr>
                <w:sz w:val="10"/>
                <w:szCs w:val="10"/>
                <w:color w:val="auto"/>
              </w:rPr>
            </w:pPr>
          </w:p>
        </w:tc>
        <w:tc>
          <w:tcPr>
            <w:tcW w:w="1280" w:type="dxa"/>
            <w:vAlign w:val="bottom"/>
            <w:tcBorders>
              <w:right w:val="single" w:sz="8" w:color="auto"/>
            </w:tcBorders>
            <w:vMerge w:val="continue"/>
          </w:tcPr>
          <w:p>
            <w:pPr>
              <w:spacing w:after="0"/>
              <w:rPr>
                <w:sz w:val="10"/>
                <w:szCs w:val="10"/>
                <w:color w:val="auto"/>
              </w:rPr>
            </w:pPr>
          </w:p>
        </w:tc>
        <w:tc>
          <w:tcPr>
            <w:tcW w:w="1160" w:type="dxa"/>
            <w:vAlign w:val="bottom"/>
            <w:tcBorders>
              <w:right w:val="single" w:sz="8" w:color="auto"/>
            </w:tcBorders>
            <w:vMerge w:val="restart"/>
          </w:tcPr>
          <w:p>
            <w:pPr>
              <w:jc w:val="right"/>
              <w:ind w:right="410"/>
              <w:spacing w:after="0"/>
              <w:rPr>
                <w:sz w:val="20"/>
                <w:szCs w:val="20"/>
                <w:color w:val="auto"/>
              </w:rPr>
            </w:pPr>
            <w:r>
              <w:rPr>
                <w:rFonts w:ascii="Arial" w:cs="Arial" w:eastAsia="Arial" w:hAnsi="Arial"/>
                <w:sz w:val="18"/>
                <w:szCs w:val="18"/>
                <w:color w:val="auto"/>
              </w:rPr>
              <w:t>50</w:t>
            </w:r>
          </w:p>
        </w:tc>
        <w:tc>
          <w:tcPr>
            <w:tcW w:w="0" w:type="dxa"/>
            <w:vAlign w:val="bottom"/>
          </w:tcPr>
          <w:p>
            <w:pPr>
              <w:spacing w:after="0"/>
              <w:rPr>
                <w:sz w:val="1"/>
                <w:szCs w:val="1"/>
                <w:color w:val="auto"/>
              </w:rPr>
            </w:pPr>
          </w:p>
        </w:tc>
      </w:tr>
      <w:tr>
        <w:trPr>
          <w:trHeight w:val="119"/>
        </w:trPr>
        <w:tc>
          <w:tcPr>
            <w:tcW w:w="4180" w:type="dxa"/>
            <w:vAlign w:val="bottom"/>
            <w:tcBorders>
              <w:left w:val="single" w:sz="8" w:color="auto"/>
            </w:tcBorders>
            <w:gridSpan w:val="8"/>
            <w:vMerge w:val="continue"/>
          </w:tcPr>
          <w:p>
            <w:pPr>
              <w:spacing w:after="0"/>
              <w:rPr>
                <w:sz w:val="10"/>
                <w:szCs w:val="10"/>
                <w:color w:val="auto"/>
              </w:rPr>
            </w:pPr>
          </w:p>
        </w:tc>
        <w:tc>
          <w:tcPr>
            <w:tcW w:w="920" w:type="dxa"/>
            <w:vAlign w:val="bottom"/>
            <w:tcBorders>
              <w:right w:val="single" w:sz="8" w:color="auto"/>
            </w:tcBorders>
          </w:tcPr>
          <w:p>
            <w:pPr>
              <w:spacing w:after="0"/>
              <w:rPr>
                <w:sz w:val="10"/>
                <w:szCs w:val="10"/>
                <w:color w:val="auto"/>
              </w:rPr>
            </w:pPr>
          </w:p>
        </w:tc>
        <w:tc>
          <w:tcPr>
            <w:tcW w:w="1120" w:type="dxa"/>
            <w:vAlign w:val="bottom"/>
            <w:tcBorders>
              <w:right w:val="single" w:sz="8" w:color="auto"/>
            </w:tcBorders>
          </w:tcPr>
          <w:p>
            <w:pPr>
              <w:spacing w:after="0"/>
              <w:rPr>
                <w:sz w:val="10"/>
                <w:szCs w:val="10"/>
                <w:color w:val="auto"/>
              </w:rPr>
            </w:pPr>
          </w:p>
        </w:tc>
        <w:tc>
          <w:tcPr>
            <w:tcW w:w="1280" w:type="dxa"/>
            <w:vAlign w:val="bottom"/>
            <w:tcBorders>
              <w:right w:val="single" w:sz="8" w:color="auto"/>
            </w:tcBorders>
          </w:tcPr>
          <w:p>
            <w:pPr>
              <w:spacing w:after="0"/>
              <w:rPr>
                <w:sz w:val="10"/>
                <w:szCs w:val="10"/>
                <w:color w:val="auto"/>
              </w:rPr>
            </w:pPr>
          </w:p>
        </w:tc>
        <w:tc>
          <w:tcPr>
            <w:tcW w:w="1160" w:type="dxa"/>
            <w:vAlign w:val="bottom"/>
            <w:tcBorders>
              <w:right w:val="single" w:sz="8" w:color="auto"/>
            </w:tcBorders>
            <w:vMerge w:val="continue"/>
          </w:tcPr>
          <w:p>
            <w:pPr>
              <w:spacing w:after="0"/>
              <w:rPr>
                <w:sz w:val="10"/>
                <w:szCs w:val="10"/>
                <w:color w:val="auto"/>
              </w:rPr>
            </w:pPr>
          </w:p>
        </w:tc>
        <w:tc>
          <w:tcPr>
            <w:tcW w:w="0" w:type="dxa"/>
            <w:vAlign w:val="bottom"/>
          </w:tcPr>
          <w:p>
            <w:pPr>
              <w:spacing w:after="0"/>
              <w:rPr>
                <w:sz w:val="1"/>
                <w:szCs w:val="1"/>
                <w:color w:val="auto"/>
              </w:rPr>
            </w:pPr>
          </w:p>
        </w:tc>
      </w:tr>
      <w:tr>
        <w:trPr>
          <w:trHeight w:val="100"/>
        </w:trPr>
        <w:tc>
          <w:tcPr>
            <w:tcW w:w="1120" w:type="dxa"/>
            <w:vAlign w:val="bottom"/>
            <w:tcBorders>
              <w:left w:val="single" w:sz="8" w:color="auto"/>
            </w:tcBorders>
          </w:tcPr>
          <w:p>
            <w:pPr>
              <w:spacing w:after="0"/>
              <w:rPr>
                <w:sz w:val="8"/>
                <w:szCs w:val="8"/>
                <w:color w:val="auto"/>
              </w:rPr>
            </w:pPr>
          </w:p>
        </w:tc>
        <w:tc>
          <w:tcPr>
            <w:tcW w:w="480" w:type="dxa"/>
            <w:vAlign w:val="bottom"/>
          </w:tcPr>
          <w:p>
            <w:pPr>
              <w:spacing w:after="0"/>
              <w:rPr>
                <w:sz w:val="8"/>
                <w:szCs w:val="8"/>
                <w:color w:val="auto"/>
              </w:rPr>
            </w:pPr>
          </w:p>
        </w:tc>
        <w:tc>
          <w:tcPr>
            <w:tcW w:w="800" w:type="dxa"/>
            <w:vAlign w:val="bottom"/>
          </w:tcPr>
          <w:p>
            <w:pPr>
              <w:spacing w:after="0"/>
              <w:rPr>
                <w:sz w:val="8"/>
                <w:szCs w:val="8"/>
                <w:color w:val="auto"/>
              </w:rPr>
            </w:pPr>
          </w:p>
        </w:tc>
        <w:tc>
          <w:tcPr>
            <w:tcW w:w="280" w:type="dxa"/>
            <w:vAlign w:val="bottom"/>
          </w:tcPr>
          <w:p>
            <w:pPr>
              <w:spacing w:after="0"/>
              <w:rPr>
                <w:sz w:val="8"/>
                <w:szCs w:val="8"/>
                <w:color w:val="auto"/>
              </w:rPr>
            </w:pPr>
          </w:p>
        </w:tc>
        <w:tc>
          <w:tcPr>
            <w:tcW w:w="240" w:type="dxa"/>
            <w:vAlign w:val="bottom"/>
          </w:tcPr>
          <w:p>
            <w:pPr>
              <w:spacing w:after="0"/>
              <w:rPr>
                <w:sz w:val="8"/>
                <w:szCs w:val="8"/>
                <w:color w:val="auto"/>
              </w:rPr>
            </w:pPr>
          </w:p>
        </w:tc>
        <w:tc>
          <w:tcPr>
            <w:tcW w:w="400" w:type="dxa"/>
            <w:vAlign w:val="bottom"/>
          </w:tcPr>
          <w:p>
            <w:pPr>
              <w:spacing w:after="0"/>
              <w:rPr>
                <w:sz w:val="8"/>
                <w:szCs w:val="8"/>
                <w:color w:val="auto"/>
              </w:rPr>
            </w:pPr>
          </w:p>
        </w:tc>
        <w:tc>
          <w:tcPr>
            <w:tcW w:w="520" w:type="dxa"/>
            <w:vAlign w:val="bottom"/>
          </w:tcPr>
          <w:p>
            <w:pPr>
              <w:spacing w:after="0"/>
              <w:rPr>
                <w:sz w:val="8"/>
                <w:szCs w:val="8"/>
                <w:color w:val="auto"/>
              </w:rPr>
            </w:pPr>
          </w:p>
        </w:tc>
        <w:tc>
          <w:tcPr>
            <w:tcW w:w="340" w:type="dxa"/>
            <w:vAlign w:val="bottom"/>
          </w:tcPr>
          <w:p>
            <w:pPr>
              <w:spacing w:after="0"/>
              <w:rPr>
                <w:sz w:val="8"/>
                <w:szCs w:val="8"/>
                <w:color w:val="auto"/>
              </w:rPr>
            </w:pPr>
          </w:p>
        </w:tc>
        <w:tc>
          <w:tcPr>
            <w:tcW w:w="920" w:type="dxa"/>
            <w:vAlign w:val="bottom"/>
            <w:tcBorders>
              <w:right w:val="single" w:sz="8" w:color="auto"/>
            </w:tcBorders>
          </w:tcPr>
          <w:p>
            <w:pPr>
              <w:spacing w:after="0"/>
              <w:rPr>
                <w:sz w:val="8"/>
                <w:szCs w:val="8"/>
                <w:color w:val="auto"/>
              </w:rPr>
            </w:pPr>
          </w:p>
        </w:tc>
        <w:tc>
          <w:tcPr>
            <w:tcW w:w="1120" w:type="dxa"/>
            <w:vAlign w:val="bottom"/>
            <w:tcBorders>
              <w:right w:val="single" w:sz="8" w:color="auto"/>
            </w:tcBorders>
          </w:tcPr>
          <w:p>
            <w:pPr>
              <w:spacing w:after="0"/>
              <w:rPr>
                <w:sz w:val="8"/>
                <w:szCs w:val="8"/>
                <w:color w:val="auto"/>
              </w:rPr>
            </w:pPr>
          </w:p>
        </w:tc>
        <w:tc>
          <w:tcPr>
            <w:tcW w:w="1280" w:type="dxa"/>
            <w:vAlign w:val="bottom"/>
            <w:tcBorders>
              <w:right w:val="single" w:sz="8" w:color="auto"/>
            </w:tcBorders>
          </w:tcPr>
          <w:p>
            <w:pPr>
              <w:spacing w:after="0"/>
              <w:rPr>
                <w:sz w:val="8"/>
                <w:szCs w:val="8"/>
                <w:color w:val="auto"/>
              </w:rPr>
            </w:pPr>
          </w:p>
        </w:tc>
        <w:tc>
          <w:tcPr>
            <w:tcW w:w="1160" w:type="dxa"/>
            <w:vAlign w:val="bottom"/>
            <w:tcBorders>
              <w:right w:val="single" w:sz="8" w:color="auto"/>
            </w:tcBorders>
            <w:vMerge w:val="continue"/>
          </w:tcPr>
          <w:p>
            <w:pPr>
              <w:spacing w:after="0"/>
              <w:rPr>
                <w:sz w:val="8"/>
                <w:szCs w:val="8"/>
                <w:color w:val="auto"/>
              </w:rPr>
            </w:pPr>
          </w:p>
        </w:tc>
        <w:tc>
          <w:tcPr>
            <w:tcW w:w="0" w:type="dxa"/>
            <w:vAlign w:val="bottom"/>
          </w:tcPr>
          <w:p>
            <w:pPr>
              <w:spacing w:after="0"/>
              <w:rPr>
                <w:sz w:val="1"/>
                <w:szCs w:val="1"/>
                <w:color w:val="auto"/>
              </w:rPr>
            </w:pPr>
          </w:p>
        </w:tc>
      </w:tr>
      <w:tr>
        <w:trPr>
          <w:trHeight w:val="549"/>
        </w:trPr>
        <w:tc>
          <w:tcPr>
            <w:tcW w:w="5100" w:type="dxa"/>
            <w:vAlign w:val="bottom"/>
            <w:tcBorders>
              <w:left w:val="single" w:sz="8" w:color="auto"/>
              <w:bottom w:val="single" w:sz="8" w:color="auto"/>
              <w:right w:val="single" w:sz="8" w:color="auto"/>
            </w:tcBorders>
            <w:gridSpan w:val="9"/>
          </w:tcPr>
          <w:p>
            <w:pPr>
              <w:spacing w:after="0"/>
              <w:rPr>
                <w:sz w:val="24"/>
                <w:szCs w:val="24"/>
                <w:color w:val="auto"/>
              </w:rPr>
            </w:pPr>
          </w:p>
        </w:tc>
        <w:tc>
          <w:tcPr>
            <w:tcW w:w="1120" w:type="dxa"/>
            <w:vAlign w:val="bottom"/>
            <w:tcBorders>
              <w:bottom w:val="single" w:sz="8" w:color="auto"/>
              <w:right w:val="single" w:sz="8" w:color="auto"/>
            </w:tcBorders>
          </w:tcPr>
          <w:p>
            <w:pPr>
              <w:spacing w:after="0"/>
              <w:rPr>
                <w:sz w:val="24"/>
                <w:szCs w:val="24"/>
                <w:color w:val="auto"/>
              </w:rPr>
            </w:pPr>
          </w:p>
        </w:tc>
        <w:tc>
          <w:tcPr>
            <w:tcW w:w="1280" w:type="dxa"/>
            <w:vAlign w:val="bottom"/>
            <w:tcBorders>
              <w:bottom w:val="single" w:sz="8" w:color="auto"/>
              <w:right w:val="single" w:sz="8" w:color="auto"/>
            </w:tcBorders>
          </w:tcPr>
          <w:p>
            <w:pPr>
              <w:spacing w:after="0"/>
              <w:rPr>
                <w:sz w:val="24"/>
                <w:szCs w:val="24"/>
                <w:color w:val="auto"/>
              </w:rPr>
            </w:pPr>
          </w:p>
        </w:tc>
        <w:tc>
          <w:tcPr>
            <w:tcW w:w="1160" w:type="dxa"/>
            <w:vAlign w:val="bottom"/>
            <w:tcBorders>
              <w:bottom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654"/>
        </w:trPr>
        <w:tc>
          <w:tcPr>
            <w:tcW w:w="5100" w:type="dxa"/>
            <w:vAlign w:val="bottom"/>
            <w:tcBorders>
              <w:left w:val="single" w:sz="8" w:color="auto"/>
              <w:right w:val="single" w:sz="8" w:color="auto"/>
            </w:tcBorders>
            <w:gridSpan w:val="9"/>
          </w:tcPr>
          <w:p>
            <w:pPr>
              <w:ind w:left="120"/>
              <w:spacing w:after="0"/>
              <w:rPr>
                <w:sz w:val="20"/>
                <w:szCs w:val="20"/>
                <w:color w:val="auto"/>
              </w:rPr>
            </w:pPr>
            <w:r>
              <w:rPr>
                <w:rFonts w:ascii="Arial" w:cs="Arial" w:eastAsia="Arial" w:hAnsi="Arial"/>
                <w:sz w:val="18"/>
                <w:szCs w:val="18"/>
                <w:color w:val="auto"/>
              </w:rPr>
              <w:t>Coordinación  y  contacto  con  el  Departamento  de</w:t>
            </w:r>
          </w:p>
        </w:tc>
        <w:tc>
          <w:tcPr>
            <w:tcW w:w="1120" w:type="dxa"/>
            <w:vAlign w:val="bottom"/>
            <w:tcBorders>
              <w:right w:val="single" w:sz="8" w:color="auto"/>
            </w:tcBorders>
          </w:tcPr>
          <w:p>
            <w:pPr>
              <w:spacing w:after="0"/>
              <w:rPr>
                <w:sz w:val="24"/>
                <w:szCs w:val="24"/>
                <w:color w:val="auto"/>
              </w:rPr>
            </w:pPr>
          </w:p>
        </w:tc>
        <w:tc>
          <w:tcPr>
            <w:tcW w:w="1280" w:type="dxa"/>
            <w:vAlign w:val="bottom"/>
            <w:tcBorders>
              <w:right w:val="single" w:sz="8" w:color="auto"/>
            </w:tcBorders>
          </w:tcPr>
          <w:p>
            <w:pPr>
              <w:spacing w:after="0"/>
              <w:rPr>
                <w:sz w:val="24"/>
                <w:szCs w:val="24"/>
                <w:color w:val="auto"/>
              </w:rPr>
            </w:pPr>
          </w:p>
        </w:tc>
        <w:tc>
          <w:tcPr>
            <w:tcW w:w="116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238"/>
        </w:trPr>
        <w:tc>
          <w:tcPr>
            <w:tcW w:w="5100" w:type="dxa"/>
            <w:vAlign w:val="bottom"/>
            <w:tcBorders>
              <w:left w:val="single" w:sz="8" w:color="auto"/>
              <w:right w:val="single" w:sz="8" w:color="auto"/>
            </w:tcBorders>
            <w:gridSpan w:val="9"/>
          </w:tcPr>
          <w:p>
            <w:pPr>
              <w:ind w:left="120"/>
              <w:spacing w:after="0"/>
              <w:rPr>
                <w:sz w:val="20"/>
                <w:szCs w:val="20"/>
                <w:color w:val="auto"/>
              </w:rPr>
            </w:pPr>
            <w:r>
              <w:rPr>
                <w:rFonts w:ascii="Arial" w:cs="Arial" w:eastAsia="Arial" w:hAnsi="Arial"/>
                <w:sz w:val="18"/>
                <w:szCs w:val="18"/>
                <w:color w:val="auto"/>
              </w:rPr>
              <w:t>Subvenciones y Justificaciones de la Consejería de Acción</w:t>
            </w:r>
          </w:p>
        </w:tc>
        <w:tc>
          <w:tcPr>
            <w:tcW w:w="1120" w:type="dxa"/>
            <w:vAlign w:val="bottom"/>
            <w:tcBorders>
              <w:right w:val="single" w:sz="8" w:color="auto"/>
            </w:tcBorders>
          </w:tcPr>
          <w:p>
            <w:pPr>
              <w:jc w:val="right"/>
              <w:ind w:right="30"/>
              <w:spacing w:after="0"/>
              <w:rPr>
                <w:sz w:val="20"/>
                <w:szCs w:val="20"/>
                <w:color w:val="auto"/>
              </w:rPr>
            </w:pPr>
            <w:r>
              <w:rPr>
                <w:rFonts w:ascii="Arial" w:cs="Arial" w:eastAsia="Arial" w:hAnsi="Arial"/>
                <w:sz w:val="18"/>
                <w:szCs w:val="18"/>
                <w:color w:val="auto"/>
              </w:rPr>
              <w:t>01/01/2020</w:t>
            </w:r>
          </w:p>
        </w:tc>
        <w:tc>
          <w:tcPr>
            <w:tcW w:w="1280" w:type="dxa"/>
            <w:vAlign w:val="bottom"/>
            <w:tcBorders>
              <w:right w:val="single" w:sz="8" w:color="auto"/>
            </w:tcBorders>
          </w:tcPr>
          <w:p>
            <w:pPr>
              <w:jc w:val="right"/>
              <w:ind w:right="110"/>
              <w:spacing w:after="0"/>
              <w:rPr>
                <w:sz w:val="20"/>
                <w:szCs w:val="20"/>
                <w:color w:val="auto"/>
              </w:rPr>
            </w:pPr>
            <w:r>
              <w:rPr>
                <w:rFonts w:ascii="Arial" w:cs="Arial" w:eastAsia="Arial" w:hAnsi="Arial"/>
                <w:sz w:val="18"/>
                <w:szCs w:val="18"/>
                <w:color w:val="auto"/>
              </w:rPr>
              <w:t>31/12/2020</w:t>
            </w:r>
          </w:p>
        </w:tc>
        <w:tc>
          <w:tcPr>
            <w:tcW w:w="1160" w:type="dxa"/>
            <w:vAlign w:val="bottom"/>
            <w:tcBorders>
              <w:right w:val="single" w:sz="8" w:color="auto"/>
            </w:tcBorders>
            <w:vMerge w:val="restart"/>
          </w:tcPr>
          <w:p>
            <w:pPr>
              <w:jc w:val="right"/>
              <w:ind w:right="410"/>
              <w:spacing w:after="0"/>
              <w:rPr>
                <w:sz w:val="20"/>
                <w:szCs w:val="20"/>
                <w:color w:val="auto"/>
              </w:rPr>
            </w:pPr>
            <w:r>
              <w:rPr>
                <w:rFonts w:ascii="Arial" w:cs="Arial" w:eastAsia="Arial" w:hAnsi="Arial"/>
                <w:sz w:val="18"/>
                <w:szCs w:val="18"/>
                <w:color w:val="auto"/>
              </w:rPr>
              <w:t>50</w:t>
            </w:r>
          </w:p>
        </w:tc>
        <w:tc>
          <w:tcPr>
            <w:tcW w:w="0" w:type="dxa"/>
            <w:vAlign w:val="bottom"/>
          </w:tcPr>
          <w:p>
            <w:pPr>
              <w:spacing w:after="0"/>
              <w:rPr>
                <w:sz w:val="1"/>
                <w:szCs w:val="1"/>
                <w:color w:val="auto"/>
              </w:rPr>
            </w:pPr>
          </w:p>
        </w:tc>
      </w:tr>
      <w:tr>
        <w:trPr>
          <w:trHeight w:val="239"/>
        </w:trPr>
        <w:tc>
          <w:tcPr>
            <w:tcW w:w="2400" w:type="dxa"/>
            <w:vAlign w:val="bottom"/>
            <w:tcBorders>
              <w:left w:val="single" w:sz="8" w:color="auto"/>
            </w:tcBorders>
            <w:gridSpan w:val="3"/>
          </w:tcPr>
          <w:p>
            <w:pPr>
              <w:ind w:left="120"/>
              <w:spacing w:after="0"/>
              <w:rPr>
                <w:sz w:val="20"/>
                <w:szCs w:val="20"/>
                <w:color w:val="auto"/>
              </w:rPr>
            </w:pPr>
            <w:r>
              <w:rPr>
                <w:rFonts w:ascii="Arial" w:cs="Arial" w:eastAsia="Arial" w:hAnsi="Arial"/>
                <w:sz w:val="18"/>
                <w:szCs w:val="18"/>
                <w:color w:val="auto"/>
              </w:rPr>
              <w:t>Social del Cabildo Insular</w:t>
            </w:r>
          </w:p>
        </w:tc>
        <w:tc>
          <w:tcPr>
            <w:tcW w:w="280" w:type="dxa"/>
            <w:vAlign w:val="bottom"/>
          </w:tcPr>
          <w:p>
            <w:pPr>
              <w:spacing w:after="0"/>
              <w:rPr>
                <w:sz w:val="20"/>
                <w:szCs w:val="20"/>
                <w:color w:val="auto"/>
              </w:rPr>
            </w:pPr>
          </w:p>
        </w:tc>
        <w:tc>
          <w:tcPr>
            <w:tcW w:w="240" w:type="dxa"/>
            <w:vAlign w:val="bottom"/>
          </w:tcPr>
          <w:p>
            <w:pPr>
              <w:spacing w:after="0"/>
              <w:rPr>
                <w:sz w:val="20"/>
                <w:szCs w:val="20"/>
                <w:color w:val="auto"/>
              </w:rPr>
            </w:pPr>
          </w:p>
        </w:tc>
        <w:tc>
          <w:tcPr>
            <w:tcW w:w="400" w:type="dxa"/>
            <w:vAlign w:val="bottom"/>
          </w:tcPr>
          <w:p>
            <w:pPr>
              <w:spacing w:after="0"/>
              <w:rPr>
                <w:sz w:val="20"/>
                <w:szCs w:val="20"/>
                <w:color w:val="auto"/>
              </w:rPr>
            </w:pPr>
          </w:p>
        </w:tc>
        <w:tc>
          <w:tcPr>
            <w:tcW w:w="520" w:type="dxa"/>
            <w:vAlign w:val="bottom"/>
          </w:tcPr>
          <w:p>
            <w:pPr>
              <w:spacing w:after="0"/>
              <w:rPr>
                <w:sz w:val="20"/>
                <w:szCs w:val="20"/>
                <w:color w:val="auto"/>
              </w:rPr>
            </w:pPr>
          </w:p>
        </w:tc>
        <w:tc>
          <w:tcPr>
            <w:tcW w:w="340" w:type="dxa"/>
            <w:vAlign w:val="bottom"/>
          </w:tcPr>
          <w:p>
            <w:pPr>
              <w:spacing w:after="0"/>
              <w:rPr>
                <w:sz w:val="20"/>
                <w:szCs w:val="20"/>
                <w:color w:val="auto"/>
              </w:rPr>
            </w:pPr>
          </w:p>
        </w:tc>
        <w:tc>
          <w:tcPr>
            <w:tcW w:w="920" w:type="dxa"/>
            <w:vAlign w:val="bottom"/>
            <w:tcBorders>
              <w:right w:val="single" w:sz="8" w:color="auto"/>
            </w:tcBorders>
          </w:tcPr>
          <w:p>
            <w:pPr>
              <w:spacing w:after="0"/>
              <w:rPr>
                <w:sz w:val="20"/>
                <w:szCs w:val="20"/>
                <w:color w:val="auto"/>
              </w:rPr>
            </w:pPr>
          </w:p>
        </w:tc>
        <w:tc>
          <w:tcPr>
            <w:tcW w:w="1120" w:type="dxa"/>
            <w:vAlign w:val="bottom"/>
            <w:tcBorders>
              <w:right w:val="single" w:sz="8" w:color="auto"/>
            </w:tcBorders>
          </w:tcPr>
          <w:p>
            <w:pPr>
              <w:spacing w:after="0"/>
              <w:rPr>
                <w:sz w:val="20"/>
                <w:szCs w:val="20"/>
                <w:color w:val="auto"/>
              </w:rPr>
            </w:pPr>
          </w:p>
        </w:tc>
        <w:tc>
          <w:tcPr>
            <w:tcW w:w="1280" w:type="dxa"/>
            <w:vAlign w:val="bottom"/>
            <w:tcBorders>
              <w:right w:val="single" w:sz="8" w:color="auto"/>
            </w:tcBorders>
          </w:tcPr>
          <w:p>
            <w:pPr>
              <w:spacing w:after="0"/>
              <w:rPr>
                <w:sz w:val="20"/>
                <w:szCs w:val="20"/>
                <w:color w:val="auto"/>
              </w:rPr>
            </w:pPr>
          </w:p>
        </w:tc>
        <w:tc>
          <w:tcPr>
            <w:tcW w:w="1160" w:type="dxa"/>
            <w:vAlign w:val="bottom"/>
            <w:tcBorders>
              <w:right w:val="single" w:sz="8" w:color="auto"/>
            </w:tcBorders>
            <w:vMerge w:val="continue"/>
          </w:tcPr>
          <w:p>
            <w:pPr>
              <w:spacing w:after="0"/>
              <w:rPr>
                <w:sz w:val="20"/>
                <w:szCs w:val="20"/>
                <w:color w:val="auto"/>
              </w:rPr>
            </w:pPr>
          </w:p>
        </w:tc>
        <w:tc>
          <w:tcPr>
            <w:tcW w:w="0" w:type="dxa"/>
            <w:vAlign w:val="bottom"/>
          </w:tcPr>
          <w:p>
            <w:pPr>
              <w:spacing w:after="0"/>
              <w:rPr>
                <w:sz w:val="1"/>
                <w:szCs w:val="1"/>
                <w:color w:val="auto"/>
              </w:rPr>
            </w:pPr>
          </w:p>
        </w:tc>
      </w:tr>
      <w:tr>
        <w:trPr>
          <w:trHeight w:val="649"/>
        </w:trPr>
        <w:tc>
          <w:tcPr>
            <w:tcW w:w="1120" w:type="dxa"/>
            <w:vAlign w:val="bottom"/>
            <w:tcBorders>
              <w:left w:val="single" w:sz="8" w:color="auto"/>
              <w:bottom w:val="single" w:sz="8" w:color="auto"/>
            </w:tcBorders>
          </w:tcPr>
          <w:p>
            <w:pPr>
              <w:spacing w:after="0"/>
              <w:rPr>
                <w:sz w:val="24"/>
                <w:szCs w:val="24"/>
                <w:color w:val="auto"/>
              </w:rPr>
            </w:pPr>
          </w:p>
        </w:tc>
        <w:tc>
          <w:tcPr>
            <w:tcW w:w="480" w:type="dxa"/>
            <w:vAlign w:val="bottom"/>
            <w:tcBorders>
              <w:bottom w:val="single" w:sz="8" w:color="auto"/>
            </w:tcBorders>
          </w:tcPr>
          <w:p>
            <w:pPr>
              <w:spacing w:after="0"/>
              <w:rPr>
                <w:sz w:val="24"/>
                <w:szCs w:val="24"/>
                <w:color w:val="auto"/>
              </w:rPr>
            </w:pPr>
          </w:p>
        </w:tc>
        <w:tc>
          <w:tcPr>
            <w:tcW w:w="800" w:type="dxa"/>
            <w:vAlign w:val="bottom"/>
            <w:tcBorders>
              <w:bottom w:val="single" w:sz="8" w:color="auto"/>
            </w:tcBorders>
          </w:tcPr>
          <w:p>
            <w:pPr>
              <w:spacing w:after="0"/>
              <w:rPr>
                <w:sz w:val="24"/>
                <w:szCs w:val="24"/>
                <w:color w:val="auto"/>
              </w:rPr>
            </w:pPr>
          </w:p>
        </w:tc>
        <w:tc>
          <w:tcPr>
            <w:tcW w:w="280" w:type="dxa"/>
            <w:vAlign w:val="bottom"/>
            <w:tcBorders>
              <w:bottom w:val="single" w:sz="8" w:color="auto"/>
            </w:tcBorders>
          </w:tcPr>
          <w:p>
            <w:pPr>
              <w:spacing w:after="0"/>
              <w:rPr>
                <w:sz w:val="24"/>
                <w:szCs w:val="24"/>
                <w:color w:val="auto"/>
              </w:rPr>
            </w:pPr>
          </w:p>
        </w:tc>
        <w:tc>
          <w:tcPr>
            <w:tcW w:w="240" w:type="dxa"/>
            <w:vAlign w:val="bottom"/>
            <w:tcBorders>
              <w:bottom w:val="single" w:sz="8" w:color="auto"/>
            </w:tcBorders>
          </w:tcPr>
          <w:p>
            <w:pPr>
              <w:spacing w:after="0"/>
              <w:rPr>
                <w:sz w:val="24"/>
                <w:szCs w:val="24"/>
                <w:color w:val="auto"/>
              </w:rPr>
            </w:pPr>
          </w:p>
        </w:tc>
        <w:tc>
          <w:tcPr>
            <w:tcW w:w="400" w:type="dxa"/>
            <w:vAlign w:val="bottom"/>
            <w:tcBorders>
              <w:bottom w:val="single" w:sz="8" w:color="auto"/>
            </w:tcBorders>
          </w:tcPr>
          <w:p>
            <w:pPr>
              <w:spacing w:after="0"/>
              <w:rPr>
                <w:sz w:val="24"/>
                <w:szCs w:val="24"/>
                <w:color w:val="auto"/>
              </w:rPr>
            </w:pPr>
          </w:p>
        </w:tc>
        <w:tc>
          <w:tcPr>
            <w:tcW w:w="520" w:type="dxa"/>
            <w:vAlign w:val="bottom"/>
            <w:tcBorders>
              <w:bottom w:val="single" w:sz="8" w:color="auto"/>
            </w:tcBorders>
          </w:tcPr>
          <w:p>
            <w:pPr>
              <w:spacing w:after="0"/>
              <w:rPr>
                <w:sz w:val="24"/>
                <w:szCs w:val="24"/>
                <w:color w:val="auto"/>
              </w:rPr>
            </w:pPr>
          </w:p>
        </w:tc>
        <w:tc>
          <w:tcPr>
            <w:tcW w:w="340" w:type="dxa"/>
            <w:vAlign w:val="bottom"/>
            <w:tcBorders>
              <w:bottom w:val="single" w:sz="8" w:color="auto"/>
            </w:tcBorders>
          </w:tcPr>
          <w:p>
            <w:pPr>
              <w:spacing w:after="0"/>
              <w:rPr>
                <w:sz w:val="24"/>
                <w:szCs w:val="24"/>
                <w:color w:val="auto"/>
              </w:rPr>
            </w:pPr>
          </w:p>
        </w:tc>
        <w:tc>
          <w:tcPr>
            <w:tcW w:w="920" w:type="dxa"/>
            <w:vAlign w:val="bottom"/>
            <w:tcBorders>
              <w:bottom w:val="single" w:sz="8" w:color="auto"/>
              <w:right w:val="single" w:sz="8" w:color="auto"/>
            </w:tcBorders>
          </w:tcPr>
          <w:p>
            <w:pPr>
              <w:spacing w:after="0"/>
              <w:rPr>
                <w:sz w:val="24"/>
                <w:szCs w:val="24"/>
                <w:color w:val="auto"/>
              </w:rPr>
            </w:pPr>
          </w:p>
        </w:tc>
        <w:tc>
          <w:tcPr>
            <w:tcW w:w="1120" w:type="dxa"/>
            <w:vAlign w:val="bottom"/>
            <w:tcBorders>
              <w:bottom w:val="single" w:sz="8" w:color="auto"/>
              <w:right w:val="single" w:sz="8" w:color="auto"/>
            </w:tcBorders>
          </w:tcPr>
          <w:p>
            <w:pPr>
              <w:spacing w:after="0"/>
              <w:rPr>
                <w:sz w:val="24"/>
                <w:szCs w:val="24"/>
                <w:color w:val="auto"/>
              </w:rPr>
            </w:pPr>
          </w:p>
        </w:tc>
        <w:tc>
          <w:tcPr>
            <w:tcW w:w="1280" w:type="dxa"/>
            <w:vAlign w:val="bottom"/>
            <w:tcBorders>
              <w:bottom w:val="single" w:sz="8" w:color="auto"/>
              <w:right w:val="single" w:sz="8" w:color="auto"/>
            </w:tcBorders>
          </w:tcPr>
          <w:p>
            <w:pPr>
              <w:spacing w:after="0"/>
              <w:rPr>
                <w:sz w:val="24"/>
                <w:szCs w:val="24"/>
                <w:color w:val="auto"/>
              </w:rPr>
            </w:pPr>
          </w:p>
        </w:tc>
        <w:tc>
          <w:tcPr>
            <w:tcW w:w="1160" w:type="dxa"/>
            <w:vAlign w:val="bottom"/>
            <w:tcBorders>
              <w:bottom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336"/>
        </w:trPr>
        <w:tc>
          <w:tcPr>
            <w:tcW w:w="1120" w:type="dxa"/>
            <w:vAlign w:val="bottom"/>
            <w:tcBorders>
              <w:left w:val="single" w:sz="8" w:color="auto"/>
            </w:tcBorders>
          </w:tcPr>
          <w:p>
            <w:pPr>
              <w:spacing w:after="0"/>
              <w:rPr>
                <w:sz w:val="24"/>
                <w:szCs w:val="24"/>
                <w:color w:val="auto"/>
              </w:rPr>
            </w:pPr>
          </w:p>
        </w:tc>
        <w:tc>
          <w:tcPr>
            <w:tcW w:w="480" w:type="dxa"/>
            <w:vAlign w:val="bottom"/>
          </w:tcPr>
          <w:p>
            <w:pPr>
              <w:spacing w:after="0"/>
              <w:rPr>
                <w:sz w:val="24"/>
                <w:szCs w:val="24"/>
                <w:color w:val="auto"/>
              </w:rPr>
            </w:pPr>
          </w:p>
        </w:tc>
        <w:tc>
          <w:tcPr>
            <w:tcW w:w="800" w:type="dxa"/>
            <w:vAlign w:val="bottom"/>
          </w:tcPr>
          <w:p>
            <w:pPr>
              <w:spacing w:after="0"/>
              <w:rPr>
                <w:sz w:val="24"/>
                <w:szCs w:val="24"/>
                <w:color w:val="auto"/>
              </w:rPr>
            </w:pPr>
          </w:p>
        </w:tc>
        <w:tc>
          <w:tcPr>
            <w:tcW w:w="280" w:type="dxa"/>
            <w:vAlign w:val="bottom"/>
          </w:tcPr>
          <w:p>
            <w:pPr>
              <w:spacing w:after="0"/>
              <w:rPr>
                <w:sz w:val="24"/>
                <w:szCs w:val="24"/>
                <w:color w:val="auto"/>
              </w:rPr>
            </w:pPr>
          </w:p>
        </w:tc>
        <w:tc>
          <w:tcPr>
            <w:tcW w:w="240" w:type="dxa"/>
            <w:vAlign w:val="bottom"/>
          </w:tcPr>
          <w:p>
            <w:pPr>
              <w:spacing w:after="0"/>
              <w:rPr>
                <w:sz w:val="24"/>
                <w:szCs w:val="24"/>
                <w:color w:val="auto"/>
              </w:rPr>
            </w:pPr>
          </w:p>
        </w:tc>
        <w:tc>
          <w:tcPr>
            <w:tcW w:w="400" w:type="dxa"/>
            <w:vAlign w:val="bottom"/>
          </w:tcPr>
          <w:p>
            <w:pPr>
              <w:spacing w:after="0"/>
              <w:rPr>
                <w:sz w:val="24"/>
                <w:szCs w:val="24"/>
                <w:color w:val="auto"/>
              </w:rPr>
            </w:pPr>
          </w:p>
        </w:tc>
        <w:tc>
          <w:tcPr>
            <w:tcW w:w="520" w:type="dxa"/>
            <w:vAlign w:val="bottom"/>
          </w:tcPr>
          <w:p>
            <w:pPr>
              <w:spacing w:after="0"/>
              <w:rPr>
                <w:sz w:val="24"/>
                <w:szCs w:val="24"/>
                <w:color w:val="auto"/>
              </w:rPr>
            </w:pPr>
          </w:p>
        </w:tc>
        <w:tc>
          <w:tcPr>
            <w:tcW w:w="340" w:type="dxa"/>
            <w:vAlign w:val="bottom"/>
          </w:tcPr>
          <w:p>
            <w:pPr>
              <w:spacing w:after="0"/>
              <w:rPr>
                <w:sz w:val="24"/>
                <w:szCs w:val="24"/>
                <w:color w:val="auto"/>
              </w:rPr>
            </w:pPr>
          </w:p>
        </w:tc>
        <w:tc>
          <w:tcPr>
            <w:tcW w:w="920" w:type="dxa"/>
            <w:vAlign w:val="bottom"/>
            <w:tcBorders>
              <w:right w:val="single" w:sz="8" w:color="auto"/>
            </w:tcBorders>
          </w:tcPr>
          <w:p>
            <w:pPr>
              <w:spacing w:after="0"/>
              <w:rPr>
                <w:sz w:val="24"/>
                <w:szCs w:val="24"/>
                <w:color w:val="auto"/>
              </w:rPr>
            </w:pPr>
          </w:p>
        </w:tc>
        <w:tc>
          <w:tcPr>
            <w:tcW w:w="1120" w:type="dxa"/>
            <w:vAlign w:val="bottom"/>
            <w:tcBorders>
              <w:right w:val="single" w:sz="8" w:color="auto"/>
            </w:tcBorders>
          </w:tcPr>
          <w:p>
            <w:pPr>
              <w:jc w:val="right"/>
              <w:ind w:right="30"/>
              <w:spacing w:after="0"/>
              <w:rPr>
                <w:sz w:val="20"/>
                <w:szCs w:val="20"/>
                <w:color w:val="auto"/>
              </w:rPr>
            </w:pPr>
            <w:r>
              <w:rPr>
                <w:rFonts w:ascii="Arial" w:cs="Arial" w:eastAsia="Arial" w:hAnsi="Arial"/>
                <w:sz w:val="18"/>
                <w:szCs w:val="18"/>
                <w:color w:val="auto"/>
              </w:rPr>
              <w:t>01/01/2020</w:t>
            </w:r>
          </w:p>
        </w:tc>
        <w:tc>
          <w:tcPr>
            <w:tcW w:w="1280" w:type="dxa"/>
            <w:vAlign w:val="bottom"/>
            <w:tcBorders>
              <w:right w:val="single" w:sz="8" w:color="auto"/>
            </w:tcBorders>
          </w:tcPr>
          <w:p>
            <w:pPr>
              <w:jc w:val="right"/>
              <w:ind w:right="110"/>
              <w:spacing w:after="0"/>
              <w:rPr>
                <w:sz w:val="20"/>
                <w:szCs w:val="20"/>
                <w:color w:val="auto"/>
              </w:rPr>
            </w:pPr>
            <w:r>
              <w:rPr>
                <w:rFonts w:ascii="Arial" w:cs="Arial" w:eastAsia="Arial" w:hAnsi="Arial"/>
                <w:sz w:val="18"/>
                <w:szCs w:val="18"/>
                <w:color w:val="auto"/>
              </w:rPr>
              <w:t>31/12/2020</w:t>
            </w:r>
          </w:p>
        </w:tc>
        <w:tc>
          <w:tcPr>
            <w:tcW w:w="116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325"/>
        </w:trPr>
        <w:tc>
          <w:tcPr>
            <w:tcW w:w="1120" w:type="dxa"/>
            <w:vAlign w:val="bottom"/>
            <w:tcBorders>
              <w:left w:val="single" w:sz="8" w:color="auto"/>
              <w:bottom w:val="single" w:sz="8" w:color="auto"/>
            </w:tcBorders>
          </w:tcPr>
          <w:p>
            <w:pPr>
              <w:ind w:left="120"/>
              <w:spacing w:after="0"/>
              <w:rPr>
                <w:sz w:val="20"/>
                <w:szCs w:val="20"/>
                <w:color w:val="auto"/>
              </w:rPr>
            </w:pPr>
            <w:r>
              <w:rPr>
                <w:rFonts w:ascii="Arial" w:cs="Arial" w:eastAsia="Arial" w:hAnsi="Arial"/>
                <w:sz w:val="18"/>
                <w:szCs w:val="18"/>
                <w:color w:val="auto"/>
                <w:w w:val="99"/>
              </w:rPr>
              <w:t>Justificación</w:t>
            </w:r>
          </w:p>
        </w:tc>
        <w:tc>
          <w:tcPr>
            <w:tcW w:w="480" w:type="dxa"/>
            <w:vAlign w:val="bottom"/>
            <w:tcBorders>
              <w:bottom w:val="single" w:sz="8" w:color="auto"/>
            </w:tcBorders>
          </w:tcPr>
          <w:p>
            <w:pPr>
              <w:jc w:val="center"/>
              <w:spacing w:after="0"/>
              <w:rPr>
                <w:sz w:val="20"/>
                <w:szCs w:val="20"/>
                <w:color w:val="auto"/>
              </w:rPr>
            </w:pPr>
            <w:r>
              <w:rPr>
                <w:rFonts w:ascii="Arial" w:cs="Arial" w:eastAsia="Arial" w:hAnsi="Arial"/>
                <w:sz w:val="18"/>
                <w:szCs w:val="18"/>
                <w:color w:val="auto"/>
                <w:w w:val="99"/>
              </w:rPr>
              <w:t>del</w:t>
            </w:r>
          </w:p>
        </w:tc>
        <w:tc>
          <w:tcPr>
            <w:tcW w:w="800" w:type="dxa"/>
            <w:vAlign w:val="bottom"/>
            <w:tcBorders>
              <w:bottom w:val="single" w:sz="8" w:color="auto"/>
            </w:tcBorders>
          </w:tcPr>
          <w:p>
            <w:pPr>
              <w:ind w:left="20"/>
              <w:spacing w:after="0"/>
              <w:rPr>
                <w:sz w:val="20"/>
                <w:szCs w:val="20"/>
                <w:color w:val="auto"/>
              </w:rPr>
            </w:pPr>
            <w:r>
              <w:rPr>
                <w:rFonts w:ascii="Arial" w:cs="Arial" w:eastAsia="Arial" w:hAnsi="Arial"/>
                <w:sz w:val="18"/>
                <w:szCs w:val="18"/>
                <w:color w:val="auto"/>
              </w:rPr>
              <w:t>Proyecto</w:t>
            </w:r>
          </w:p>
        </w:tc>
        <w:tc>
          <w:tcPr>
            <w:tcW w:w="280" w:type="dxa"/>
            <w:vAlign w:val="bottom"/>
            <w:tcBorders>
              <w:bottom w:val="single" w:sz="8" w:color="auto"/>
            </w:tcBorders>
          </w:tcPr>
          <w:p>
            <w:pPr>
              <w:ind w:left="80"/>
              <w:spacing w:after="0"/>
              <w:rPr>
                <w:sz w:val="20"/>
                <w:szCs w:val="20"/>
                <w:color w:val="auto"/>
              </w:rPr>
            </w:pPr>
            <w:r>
              <w:rPr>
                <w:rFonts w:ascii="Arial" w:cs="Arial" w:eastAsia="Arial" w:hAnsi="Arial"/>
                <w:sz w:val="18"/>
                <w:szCs w:val="18"/>
                <w:color w:val="auto"/>
              </w:rPr>
              <w:t>y</w:t>
            </w:r>
          </w:p>
        </w:tc>
        <w:tc>
          <w:tcPr>
            <w:tcW w:w="1160" w:type="dxa"/>
            <w:vAlign w:val="bottom"/>
            <w:tcBorders>
              <w:bottom w:val="single" w:sz="8" w:color="auto"/>
            </w:tcBorders>
            <w:gridSpan w:val="3"/>
          </w:tcPr>
          <w:p>
            <w:pPr>
              <w:jc w:val="center"/>
              <w:spacing w:after="0"/>
              <w:rPr>
                <w:sz w:val="20"/>
                <w:szCs w:val="20"/>
                <w:color w:val="auto"/>
              </w:rPr>
            </w:pPr>
            <w:r>
              <w:rPr>
                <w:rFonts w:ascii="Arial" w:cs="Arial" w:eastAsia="Arial" w:hAnsi="Arial"/>
                <w:sz w:val="18"/>
                <w:szCs w:val="18"/>
                <w:color w:val="auto"/>
                <w:w w:val="99"/>
              </w:rPr>
              <w:t>comunicación</w:t>
            </w:r>
          </w:p>
        </w:tc>
        <w:tc>
          <w:tcPr>
            <w:tcW w:w="340" w:type="dxa"/>
            <w:vAlign w:val="bottom"/>
            <w:tcBorders>
              <w:bottom w:val="single" w:sz="8" w:color="auto"/>
            </w:tcBorders>
          </w:tcPr>
          <w:p>
            <w:pPr>
              <w:ind w:left="120"/>
              <w:spacing w:after="0"/>
              <w:rPr>
                <w:sz w:val="20"/>
                <w:szCs w:val="20"/>
                <w:color w:val="auto"/>
              </w:rPr>
            </w:pPr>
            <w:r>
              <w:rPr>
                <w:rFonts w:ascii="Arial" w:cs="Arial" w:eastAsia="Arial" w:hAnsi="Arial"/>
                <w:sz w:val="18"/>
                <w:szCs w:val="18"/>
                <w:color w:val="auto"/>
                <w:w w:val="99"/>
              </w:rPr>
              <w:t>de</w:t>
            </w:r>
          </w:p>
        </w:tc>
        <w:tc>
          <w:tcPr>
            <w:tcW w:w="920" w:type="dxa"/>
            <w:vAlign w:val="bottom"/>
            <w:tcBorders>
              <w:bottom w:val="single" w:sz="8" w:color="auto"/>
              <w:right w:val="single" w:sz="8" w:color="auto"/>
            </w:tcBorders>
          </w:tcPr>
          <w:p>
            <w:pPr>
              <w:jc w:val="right"/>
              <w:ind w:right="50"/>
              <w:spacing w:after="0"/>
              <w:rPr>
                <w:sz w:val="20"/>
                <w:szCs w:val="20"/>
                <w:color w:val="auto"/>
              </w:rPr>
            </w:pPr>
            <w:r>
              <w:rPr>
                <w:rFonts w:ascii="Arial" w:cs="Arial" w:eastAsia="Arial" w:hAnsi="Arial"/>
                <w:sz w:val="18"/>
                <w:szCs w:val="18"/>
                <w:color w:val="auto"/>
              </w:rPr>
              <w:t>posibles</w:t>
            </w:r>
          </w:p>
        </w:tc>
        <w:tc>
          <w:tcPr>
            <w:tcW w:w="1120" w:type="dxa"/>
            <w:vAlign w:val="bottom"/>
            <w:tcBorders>
              <w:bottom w:val="single" w:sz="8" w:color="auto"/>
              <w:right w:val="single" w:sz="8" w:color="auto"/>
            </w:tcBorders>
          </w:tcPr>
          <w:p>
            <w:pPr>
              <w:spacing w:after="0"/>
              <w:rPr>
                <w:sz w:val="24"/>
                <w:szCs w:val="24"/>
                <w:color w:val="auto"/>
              </w:rPr>
            </w:pPr>
          </w:p>
        </w:tc>
        <w:tc>
          <w:tcPr>
            <w:tcW w:w="1280" w:type="dxa"/>
            <w:vAlign w:val="bottom"/>
            <w:tcBorders>
              <w:bottom w:val="single" w:sz="8" w:color="auto"/>
              <w:right w:val="single" w:sz="8" w:color="auto"/>
            </w:tcBorders>
          </w:tcPr>
          <w:p>
            <w:pPr>
              <w:spacing w:after="0"/>
              <w:rPr>
                <w:sz w:val="24"/>
                <w:szCs w:val="24"/>
                <w:color w:val="auto"/>
              </w:rPr>
            </w:pPr>
          </w:p>
        </w:tc>
        <w:tc>
          <w:tcPr>
            <w:tcW w:w="1160" w:type="dxa"/>
            <w:vAlign w:val="bottom"/>
            <w:tcBorders>
              <w:bottom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bl>
    <w:p>
      <w:pPr>
        <w:spacing w:after="0" w:line="99" w:lineRule="exact"/>
        <w:rPr>
          <w:sz w:val="20"/>
          <w:szCs w:val="20"/>
          <w:color w:val="auto"/>
        </w:rPr>
      </w:pPr>
    </w:p>
    <w:p>
      <w:pPr>
        <w:jc w:val="right"/>
        <w:spacing w:after="0"/>
        <w:rPr>
          <w:sz w:val="20"/>
          <w:szCs w:val="20"/>
          <w:color w:val="auto"/>
        </w:rPr>
      </w:pPr>
      <w:r>
        <w:rPr>
          <w:rFonts w:ascii="Times New Roman" w:cs="Times New Roman" w:eastAsia="Times New Roman" w:hAnsi="Times New Roman"/>
          <w:sz w:val="24"/>
          <w:szCs w:val="24"/>
          <w:color w:val="auto"/>
        </w:rPr>
        <w:t xml:space="preserve">Página </w:t>
      </w:r>
      <w:r>
        <w:rPr>
          <w:rFonts w:ascii="Times New Roman" w:cs="Times New Roman" w:eastAsia="Times New Roman" w:hAnsi="Times New Roman"/>
          <w:sz w:val="24"/>
          <w:szCs w:val="24"/>
          <w:b w:val="1"/>
          <w:bCs w:val="1"/>
          <w:color w:val="auto"/>
        </w:rPr>
        <w:t>12</w:t>
      </w:r>
      <w:r>
        <w:rPr>
          <w:rFonts w:ascii="Times New Roman" w:cs="Times New Roman" w:eastAsia="Times New Roman" w:hAnsi="Times New Roman"/>
          <w:sz w:val="24"/>
          <w:szCs w:val="24"/>
          <w:color w:val="auto"/>
        </w:rPr>
        <w:t xml:space="preserve"> de </w:t>
      </w:r>
      <w:r>
        <w:rPr>
          <w:rFonts w:ascii="Times New Roman" w:cs="Times New Roman" w:eastAsia="Times New Roman" w:hAnsi="Times New Roman"/>
          <w:sz w:val="24"/>
          <w:szCs w:val="24"/>
          <w:b w:val="1"/>
          <w:bCs w:val="1"/>
          <w:color w:val="auto"/>
        </w:rPr>
        <w:t>64</w:t>
      </w:r>
    </w:p>
    <w:p>
      <w:pPr>
        <w:sectPr>
          <w:pgSz w:w="11900" w:h="16838" w:orient="portrait"/>
          <w:cols w:equalWidth="0" w:num="1">
            <w:col w:w="9760"/>
          </w:cols>
          <w:pgMar w:left="1020" w:top="546"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65" w:lineRule="exact"/>
        <w:rPr>
          <w:sz w:val="20"/>
          <w:szCs w:val="20"/>
          <w:color w:val="auto"/>
        </w:rPr>
      </w:pPr>
    </w:p>
    <w:p>
      <w:pPr>
        <w:ind w:left="78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13066157071246263310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-200660</wp:posOffset>
            </wp:positionH>
            <wp:positionV relativeFrom="paragraph">
              <wp:posOffset>-374015</wp:posOffset>
            </wp:positionV>
            <wp:extent cx="6577965" cy="36322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0">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760"/>
          </w:cols>
          <w:pgMar w:left="1020" w:top="546" w:right="1126" w:bottom="0" w:gutter="0" w:footer="0" w:header="0"/>
          <w:type w:val="continuous"/>
        </w:sectPr>
      </w:pPr>
    </w:p>
    <w:bookmarkStart w:id="12" w:name="page13"/>
    <w:bookmarkEnd w:id="12"/>
    <w:tbl>
      <w:tblPr>
        <w:tblLayout w:type="fixed"/>
        <w:tblInd w:w="10" w:type="dxa"/>
        <w:tblCellMar>
          <w:top w:w="0" w:type="dxa"/>
          <w:left w:w="0" w:type="dxa"/>
          <w:bottom w:w="0" w:type="dxa"/>
          <w:right w:w="0" w:type="dxa"/>
        </w:tblCellMar>
      </w:tblPr>
      <w:tr>
        <w:trPr>
          <w:trHeight w:val="249"/>
        </w:trPr>
        <w:tc>
          <w:tcPr>
            <w:tcW w:w="5100" w:type="dxa"/>
            <w:vAlign w:val="bottom"/>
            <w:tcBorders>
              <w:top w:val="single" w:sz="8" w:color="auto"/>
              <w:left w:val="single" w:sz="8" w:color="auto"/>
              <w:right w:val="single" w:sz="8" w:color="auto"/>
            </w:tcBorders>
          </w:tcPr>
          <w:p>
            <w:pPr>
              <w:ind w:left="120"/>
              <w:spacing w:after="0"/>
              <w:rPr>
                <w:sz w:val="20"/>
                <w:szCs w:val="20"/>
                <w:color w:val="auto"/>
              </w:rPr>
            </w:pPr>
            <w:r>
              <w:rPr>
                <w:rFonts w:ascii="Arial" w:cs="Arial" w:eastAsia="Arial" w:hAnsi="Arial"/>
                <w:sz w:val="18"/>
                <w:szCs w:val="18"/>
                <w:color w:val="auto"/>
              </w:rPr>
              <w:t>Modificaciones</w:t>
            </w:r>
          </w:p>
        </w:tc>
        <w:tc>
          <w:tcPr>
            <w:tcW w:w="1120" w:type="dxa"/>
            <w:vAlign w:val="bottom"/>
            <w:tcBorders>
              <w:top w:val="single" w:sz="8" w:color="auto"/>
              <w:right w:val="single" w:sz="8" w:color="auto"/>
            </w:tcBorders>
          </w:tcPr>
          <w:p>
            <w:pPr>
              <w:spacing w:after="0"/>
              <w:rPr>
                <w:sz w:val="21"/>
                <w:szCs w:val="21"/>
                <w:color w:val="auto"/>
              </w:rPr>
            </w:pPr>
          </w:p>
        </w:tc>
        <w:tc>
          <w:tcPr>
            <w:tcW w:w="1280" w:type="dxa"/>
            <w:vAlign w:val="bottom"/>
            <w:tcBorders>
              <w:top w:val="single" w:sz="8" w:color="auto"/>
              <w:right w:val="single" w:sz="8" w:color="auto"/>
            </w:tcBorders>
          </w:tcPr>
          <w:p>
            <w:pPr>
              <w:spacing w:after="0"/>
              <w:rPr>
                <w:sz w:val="21"/>
                <w:szCs w:val="21"/>
                <w:color w:val="auto"/>
              </w:rPr>
            </w:pPr>
          </w:p>
        </w:tc>
        <w:tc>
          <w:tcPr>
            <w:tcW w:w="1160" w:type="dxa"/>
            <w:vAlign w:val="bottom"/>
            <w:tcBorders>
              <w:top w:val="single" w:sz="8" w:color="auto"/>
              <w:right w:val="single" w:sz="8" w:color="auto"/>
            </w:tcBorders>
          </w:tcPr>
          <w:p>
            <w:pPr>
              <w:jc w:val="right"/>
              <w:ind w:right="410"/>
              <w:spacing w:after="0"/>
              <w:rPr>
                <w:sz w:val="20"/>
                <w:szCs w:val="20"/>
                <w:color w:val="auto"/>
              </w:rPr>
            </w:pPr>
            <w:r>
              <w:rPr>
                <w:rFonts w:ascii="Arial" w:cs="Arial" w:eastAsia="Arial" w:hAnsi="Arial"/>
                <w:sz w:val="18"/>
                <w:szCs w:val="18"/>
                <w:color w:val="auto"/>
              </w:rPr>
              <w:t>50</w:t>
            </w:r>
          </w:p>
        </w:tc>
      </w:tr>
      <w:tr>
        <w:trPr>
          <w:trHeight w:val="637"/>
        </w:trPr>
        <w:tc>
          <w:tcPr>
            <w:tcW w:w="5100" w:type="dxa"/>
            <w:vAlign w:val="bottom"/>
            <w:tcBorders>
              <w:left w:val="single" w:sz="8" w:color="auto"/>
              <w:bottom w:val="single" w:sz="8" w:color="auto"/>
              <w:right w:val="single" w:sz="8" w:color="auto"/>
            </w:tcBorders>
          </w:tcPr>
          <w:p>
            <w:pPr>
              <w:spacing w:after="0"/>
              <w:rPr>
                <w:sz w:val="24"/>
                <w:szCs w:val="24"/>
                <w:color w:val="auto"/>
              </w:rPr>
            </w:pPr>
          </w:p>
        </w:tc>
        <w:tc>
          <w:tcPr>
            <w:tcW w:w="1120" w:type="dxa"/>
            <w:vAlign w:val="bottom"/>
            <w:tcBorders>
              <w:bottom w:val="single" w:sz="8" w:color="auto"/>
              <w:right w:val="single" w:sz="8" w:color="auto"/>
            </w:tcBorders>
          </w:tcPr>
          <w:p>
            <w:pPr>
              <w:spacing w:after="0"/>
              <w:rPr>
                <w:sz w:val="24"/>
                <w:szCs w:val="24"/>
                <w:color w:val="auto"/>
              </w:rPr>
            </w:pPr>
          </w:p>
        </w:tc>
        <w:tc>
          <w:tcPr>
            <w:tcW w:w="1280" w:type="dxa"/>
            <w:vAlign w:val="bottom"/>
            <w:tcBorders>
              <w:bottom w:val="single" w:sz="8" w:color="auto"/>
              <w:right w:val="single" w:sz="8" w:color="auto"/>
            </w:tcBorders>
          </w:tcPr>
          <w:p>
            <w:pPr>
              <w:spacing w:after="0"/>
              <w:rPr>
                <w:sz w:val="24"/>
                <w:szCs w:val="24"/>
                <w:color w:val="auto"/>
              </w:rPr>
            </w:pPr>
          </w:p>
        </w:tc>
        <w:tc>
          <w:tcPr>
            <w:tcW w:w="1160" w:type="dxa"/>
            <w:vAlign w:val="bottom"/>
            <w:tcBorders>
              <w:bottom w:val="single" w:sz="8" w:color="auto"/>
              <w:right w:val="single" w:sz="8" w:color="auto"/>
            </w:tcBorders>
          </w:tcPr>
          <w:p>
            <w:pPr>
              <w:spacing w:after="0"/>
              <w:rPr>
                <w:sz w:val="24"/>
                <w:szCs w:val="24"/>
                <w:color w:val="auto"/>
              </w:rPr>
            </w:pPr>
          </w:p>
        </w:tc>
      </w:tr>
    </w:tbl>
    <w:p>
      <w:pPr>
        <w:spacing w:after="0" w:line="396" w:lineRule="exact"/>
        <w:rPr>
          <w:sz w:val="20"/>
          <w:szCs w:val="20"/>
          <w:color w:val="auto"/>
        </w:rPr>
      </w:pPr>
    </w:p>
    <w:p>
      <w:pPr>
        <w:jc w:val="both"/>
        <w:ind w:left="120" w:firstLine="709"/>
        <w:spacing w:after="0" w:line="288" w:lineRule="auto"/>
        <w:rPr>
          <w:sz w:val="20"/>
          <w:szCs w:val="20"/>
          <w:color w:val="auto"/>
        </w:rPr>
      </w:pPr>
      <w:r>
        <w:rPr>
          <w:rFonts w:ascii="Arial" w:cs="Arial" w:eastAsia="Arial" w:hAnsi="Arial"/>
          <w:sz w:val="22"/>
          <w:szCs w:val="22"/>
          <w:color w:val="auto"/>
        </w:rPr>
        <w:t>En el desarrollo del proyecto serán de obligado cumplimiento las actividades establecidas en la memoria explicativa presentada a través del Registro de entrada del Excmo. Cabildo Insular de La Palma con el número 2020008127 en fecha 01 de abril de 2020, así como la documentación subsanada presentada con fecha 13 de abril de 2020, y con número de registro 2020008409.</w:t>
      </w:r>
    </w:p>
    <w:p>
      <w:pPr>
        <w:spacing w:after="0" w:line="69" w:lineRule="exact"/>
        <w:rPr>
          <w:sz w:val="20"/>
          <w:szCs w:val="20"/>
          <w:color w:val="auto"/>
        </w:rPr>
      </w:pPr>
    </w:p>
    <w:p>
      <w:pPr>
        <w:jc w:val="both"/>
        <w:ind w:left="120" w:firstLine="709"/>
        <w:spacing w:after="0" w:line="282" w:lineRule="auto"/>
        <w:rPr>
          <w:sz w:val="20"/>
          <w:szCs w:val="20"/>
          <w:color w:val="auto"/>
        </w:rPr>
      </w:pPr>
      <w:r>
        <w:rPr>
          <w:rFonts w:ascii="Arial" w:cs="Arial" w:eastAsia="Arial" w:hAnsi="Arial"/>
          <w:sz w:val="22"/>
          <w:szCs w:val="22"/>
          <w:color w:val="auto"/>
        </w:rPr>
        <w:t>Aquellas actividades que no se desarrollen en el período establecido en la memoria como consecuencia de la vigencia del estado de alarma declarado mediante Real Decreto 463/2020, de 14 de marzo, por el que se declara el estado de alarma para la gestión de la situación de crisis sanitaria ocasionada por el COVID-19, se tendrán que realizar dentro del periodo de ejecución del proyecto, previa comunicación y visto bueno de este Cabildo. En caso de que la ejecución de dichas actividades no fuera posible se deberá presentar reformulación del proyecto antes del 16 de noviembre de 2020.</w:t>
      </w:r>
    </w:p>
    <w:p>
      <w:pPr>
        <w:spacing w:after="0" w:line="200" w:lineRule="exact"/>
        <w:rPr>
          <w:sz w:val="20"/>
          <w:szCs w:val="20"/>
          <w:color w:val="auto"/>
        </w:rPr>
      </w:pPr>
    </w:p>
    <w:p>
      <w:pPr>
        <w:spacing w:after="0" w:line="200" w:lineRule="exact"/>
        <w:rPr>
          <w:sz w:val="20"/>
          <w:szCs w:val="20"/>
          <w:color w:val="auto"/>
        </w:rPr>
      </w:pPr>
    </w:p>
    <w:p>
      <w:pPr>
        <w:spacing w:after="0" w:line="247" w:lineRule="exact"/>
        <w:rPr>
          <w:sz w:val="20"/>
          <w:szCs w:val="20"/>
          <w:color w:val="auto"/>
        </w:rPr>
      </w:pPr>
    </w:p>
    <w:p>
      <w:pPr>
        <w:ind w:left="820" w:hanging="280"/>
        <w:spacing w:after="0"/>
        <w:tabs>
          <w:tab w:leader="none" w:pos="820" w:val="left"/>
        </w:tabs>
        <w:numPr>
          <w:ilvl w:val="0"/>
          <w:numId w:val="10"/>
        </w:numPr>
        <w:rPr>
          <w:rFonts w:ascii="Arial" w:cs="Arial" w:eastAsia="Arial" w:hAnsi="Arial"/>
          <w:sz w:val="22"/>
          <w:szCs w:val="22"/>
          <w:b w:val="1"/>
          <w:bCs w:val="1"/>
          <w:color w:val="auto"/>
        </w:rPr>
      </w:pPr>
      <w:r>
        <w:rPr>
          <w:rFonts w:ascii="Arial" w:cs="Arial" w:eastAsia="Arial" w:hAnsi="Arial"/>
          <w:sz w:val="22"/>
          <w:szCs w:val="22"/>
          <w:b w:val="1"/>
          <w:bCs w:val="1"/>
          <w:u w:val="single" w:color="auto"/>
          <w:color w:val="auto"/>
        </w:rPr>
        <w:t>Crédito Presupuestario y Financiación.-</w:t>
      </w:r>
    </w:p>
    <w:p>
      <w:pPr>
        <w:spacing w:after="0" w:line="200" w:lineRule="exact"/>
        <w:rPr>
          <w:sz w:val="20"/>
          <w:szCs w:val="20"/>
          <w:color w:val="auto"/>
        </w:rPr>
      </w:pPr>
    </w:p>
    <w:p>
      <w:pPr>
        <w:spacing w:after="0" w:line="291" w:lineRule="exact"/>
        <w:rPr>
          <w:sz w:val="20"/>
          <w:szCs w:val="20"/>
          <w:color w:val="auto"/>
        </w:rPr>
      </w:pPr>
    </w:p>
    <w:p>
      <w:pPr>
        <w:jc w:val="both"/>
        <w:ind w:left="120" w:firstLine="708"/>
        <w:spacing w:after="0" w:line="285" w:lineRule="auto"/>
        <w:rPr>
          <w:sz w:val="20"/>
          <w:szCs w:val="20"/>
          <w:color w:val="auto"/>
        </w:rPr>
      </w:pPr>
      <w:r>
        <w:rPr>
          <w:rFonts w:ascii="Arial" w:cs="Arial" w:eastAsia="Arial" w:hAnsi="Arial"/>
          <w:sz w:val="22"/>
          <w:szCs w:val="22"/>
          <w:color w:val="auto"/>
        </w:rPr>
        <w:t>La financiación de esta subvención se hará con cargo al crédito consignado en la aplicación presupuestaria 231/48009 “SUBV. AFA-LA PALMA. ATENCION INTEGRAL A PERSONAS CON ALZHEIMER Y DEMENCIA”, por importe de SESENTA Y NUEVE MIL SEISCIENTOS NUEVE EUROS CON SESENTA Y CUATRO CÉNTIMOS ( 69.609,64 €), del vigente Presupuesto General de la Corporación Insular 2020.</w:t>
      </w:r>
    </w:p>
    <w:p>
      <w:pPr>
        <w:spacing w:after="0" w:line="200" w:lineRule="exact"/>
        <w:rPr>
          <w:sz w:val="20"/>
          <w:szCs w:val="20"/>
          <w:color w:val="auto"/>
        </w:rPr>
      </w:pPr>
    </w:p>
    <w:p>
      <w:pPr>
        <w:spacing w:after="0" w:line="200" w:lineRule="exact"/>
        <w:rPr>
          <w:sz w:val="20"/>
          <w:szCs w:val="20"/>
          <w:color w:val="auto"/>
        </w:rPr>
      </w:pPr>
    </w:p>
    <w:p>
      <w:pPr>
        <w:spacing w:after="0" w:line="244" w:lineRule="exact"/>
        <w:rPr>
          <w:sz w:val="20"/>
          <w:szCs w:val="20"/>
          <w:color w:val="auto"/>
        </w:rPr>
      </w:pPr>
    </w:p>
    <w:p>
      <w:pPr>
        <w:ind w:left="820" w:hanging="280"/>
        <w:spacing w:after="0"/>
        <w:tabs>
          <w:tab w:leader="none" w:pos="820" w:val="left"/>
        </w:tabs>
        <w:numPr>
          <w:ilvl w:val="0"/>
          <w:numId w:val="11"/>
        </w:numPr>
        <w:rPr>
          <w:rFonts w:ascii="Arial" w:cs="Arial" w:eastAsia="Arial" w:hAnsi="Arial"/>
          <w:sz w:val="22"/>
          <w:szCs w:val="22"/>
          <w:b w:val="1"/>
          <w:bCs w:val="1"/>
          <w:color w:val="auto"/>
        </w:rPr>
      </w:pPr>
      <w:r>
        <w:rPr>
          <w:rFonts w:ascii="Arial" w:cs="Arial" w:eastAsia="Arial" w:hAnsi="Arial"/>
          <w:sz w:val="22"/>
          <w:szCs w:val="22"/>
          <w:b w:val="1"/>
          <w:bCs w:val="1"/>
          <w:u w:val="single" w:color="auto"/>
          <w:color w:val="auto"/>
        </w:rPr>
        <w:t>Gastos subvencionables.-</w:t>
      </w:r>
    </w:p>
    <w:p>
      <w:pPr>
        <w:spacing w:after="0" w:line="200" w:lineRule="exact"/>
        <w:rPr>
          <w:sz w:val="20"/>
          <w:szCs w:val="20"/>
          <w:color w:val="auto"/>
        </w:rPr>
      </w:pPr>
    </w:p>
    <w:p>
      <w:pPr>
        <w:spacing w:after="0" w:line="291" w:lineRule="exact"/>
        <w:rPr>
          <w:sz w:val="20"/>
          <w:szCs w:val="20"/>
          <w:color w:val="auto"/>
        </w:rPr>
      </w:pPr>
    </w:p>
    <w:p>
      <w:pPr>
        <w:jc w:val="both"/>
        <w:ind w:left="120" w:firstLine="709"/>
        <w:spacing w:after="0" w:line="283" w:lineRule="auto"/>
        <w:rPr>
          <w:sz w:val="20"/>
          <w:szCs w:val="20"/>
          <w:color w:val="auto"/>
        </w:rPr>
      </w:pPr>
      <w:r>
        <w:rPr>
          <w:rFonts w:ascii="Arial" w:cs="Arial" w:eastAsia="Arial" w:hAnsi="Arial"/>
          <w:sz w:val="22"/>
          <w:szCs w:val="22"/>
          <w:color w:val="auto"/>
        </w:rPr>
        <w:t>Se consideran gastos subvencionables aquellos que de manera indubitada respondan a la naturaleza de las actividades que se recogen en la solicitud y en la memoria justificativa del proyecto a subvencionar presentada a través del Registro de entrada del Excmo. Cabildo Insular de La Palma con el número 2020008127 en fecha 01 de abril de 2020, así como la documentación subsanada presentada con fecha 13 de abril de 2020, y con número de registro 2020008409, y que resulten estrictamente necesarios y se realicen dentro del plazo de ejecución.</w:t>
      </w:r>
    </w:p>
    <w:p>
      <w:pPr>
        <w:spacing w:after="0" w:line="76" w:lineRule="exact"/>
        <w:rPr>
          <w:sz w:val="20"/>
          <w:szCs w:val="20"/>
          <w:color w:val="auto"/>
        </w:rPr>
      </w:pPr>
    </w:p>
    <w:p>
      <w:pPr>
        <w:jc w:val="both"/>
        <w:ind w:left="120" w:firstLine="709"/>
        <w:spacing w:after="0" w:line="294" w:lineRule="auto"/>
        <w:rPr>
          <w:sz w:val="20"/>
          <w:szCs w:val="20"/>
          <w:color w:val="auto"/>
        </w:rPr>
      </w:pPr>
      <w:r>
        <w:rPr>
          <w:rFonts w:ascii="Arial" w:cs="Arial" w:eastAsia="Arial" w:hAnsi="Arial"/>
          <w:sz w:val="22"/>
          <w:szCs w:val="22"/>
          <w:color w:val="auto"/>
        </w:rPr>
        <w:t>Las ayudas podrán destinarse a sufragar gastos propios de mantenimiento, así como los gastos directos e indirectos de personal, imputándose, en todo caso, en los mismos términos que se han consignado en el plan de financiación de la memoria justificativa del proyecto.</w:t>
      </w:r>
    </w:p>
    <w:p>
      <w:pPr>
        <w:spacing w:after="0" w:line="63" w:lineRule="exact"/>
        <w:rPr>
          <w:sz w:val="20"/>
          <w:szCs w:val="20"/>
          <w:color w:val="auto"/>
        </w:rPr>
      </w:pPr>
    </w:p>
    <w:p>
      <w:pPr>
        <w:jc w:val="both"/>
        <w:ind w:left="120" w:firstLine="709"/>
        <w:spacing w:after="0" w:line="312" w:lineRule="auto"/>
        <w:rPr>
          <w:sz w:val="20"/>
          <w:szCs w:val="20"/>
          <w:color w:val="auto"/>
        </w:rPr>
      </w:pPr>
      <w:r>
        <w:rPr>
          <w:rFonts w:ascii="Arial" w:cs="Arial" w:eastAsia="Arial" w:hAnsi="Arial"/>
          <w:sz w:val="22"/>
          <w:szCs w:val="22"/>
          <w:color w:val="auto"/>
        </w:rPr>
        <w:t>Los gastos de mantenimiento deberán reunir las siguientes características: ser bienes fungibles y no ser susceptibles de ser inventariables.</w:t>
      </w:r>
    </w:p>
    <w:p>
      <w:pPr>
        <w:spacing w:after="0" w:line="44" w:lineRule="exact"/>
        <w:rPr>
          <w:sz w:val="20"/>
          <w:szCs w:val="20"/>
          <w:color w:val="auto"/>
        </w:rPr>
      </w:pPr>
    </w:p>
    <w:p>
      <w:pPr>
        <w:jc w:val="both"/>
        <w:ind w:left="120" w:firstLine="709"/>
        <w:spacing w:after="0" w:line="312" w:lineRule="auto"/>
        <w:rPr>
          <w:sz w:val="20"/>
          <w:szCs w:val="20"/>
          <w:color w:val="auto"/>
        </w:rPr>
      </w:pPr>
      <w:r>
        <w:rPr>
          <w:rFonts w:ascii="Arial" w:cs="Arial" w:eastAsia="Arial" w:hAnsi="Arial"/>
          <w:sz w:val="22"/>
          <w:szCs w:val="22"/>
          <w:color w:val="auto"/>
        </w:rPr>
        <w:t>Los gastos directos serán aquellos derivados específicamente del desarrollo de la actividad o proyectos subvencionados y, por tanto, serán subvencionables en su totalidad.</w:t>
      </w:r>
    </w:p>
    <w:p>
      <w:pPr>
        <w:spacing w:after="0" w:line="44" w:lineRule="exact"/>
        <w:rPr>
          <w:sz w:val="20"/>
          <w:szCs w:val="20"/>
          <w:color w:val="auto"/>
        </w:rPr>
      </w:pPr>
    </w:p>
    <w:p>
      <w:pPr>
        <w:jc w:val="both"/>
        <w:ind w:left="120" w:firstLine="709"/>
        <w:spacing w:after="0" w:line="294" w:lineRule="auto"/>
        <w:rPr>
          <w:sz w:val="20"/>
          <w:szCs w:val="20"/>
          <w:color w:val="auto"/>
        </w:rPr>
      </w:pPr>
      <w:r>
        <w:rPr>
          <w:rFonts w:ascii="Arial" w:cs="Arial" w:eastAsia="Arial" w:hAnsi="Arial"/>
          <w:sz w:val="22"/>
          <w:szCs w:val="22"/>
          <w:color w:val="auto"/>
        </w:rPr>
        <w:t>Los gastos indirectos serán aquellos costes variables imputables a varias de las actividades que el beneficiario desarrolla, o bien costes de estructura que, sin ser directamente imputables a la actividad concreta subvencionada, sean necesarios para que ésta se lleve a cabo.</w:t>
      </w:r>
    </w:p>
    <w:p>
      <w:pPr>
        <w:spacing w:after="0" w:line="115" w:lineRule="exact"/>
        <w:rPr>
          <w:sz w:val="20"/>
          <w:szCs w:val="20"/>
          <w:color w:val="auto"/>
        </w:rPr>
      </w:pPr>
    </w:p>
    <w:p>
      <w:pPr>
        <w:ind w:left="8220"/>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13</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64</w:t>
      </w:r>
    </w:p>
    <w:p>
      <w:pPr>
        <w:sectPr>
          <w:pgSz w:w="11900" w:h="16838" w:orient="portrait"/>
          <w:cols w:equalWidth="0" w:num="1">
            <w:col w:w="9760"/>
          </w:cols>
          <w:pgMar w:left="1020" w:top="546"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78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13066157071246263310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-200660</wp:posOffset>
            </wp:positionH>
            <wp:positionV relativeFrom="paragraph">
              <wp:posOffset>-374015</wp:posOffset>
            </wp:positionV>
            <wp:extent cx="6577965" cy="36322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1">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760"/>
          </w:cols>
          <w:pgMar w:left="1020" w:top="546" w:right="1126" w:bottom="0" w:gutter="0" w:footer="0" w:header="0"/>
          <w:type w:val="continuous"/>
        </w:sectPr>
      </w:pPr>
    </w:p>
    <w:bookmarkStart w:id="13" w:name="page14"/>
    <w:bookmarkEnd w:id="13"/>
    <w:p>
      <w:pPr>
        <w:jc w:val="both"/>
        <w:ind w:firstLine="709"/>
        <w:spacing w:after="0" w:line="312" w:lineRule="auto"/>
        <w:rPr>
          <w:sz w:val="20"/>
          <w:szCs w:val="20"/>
          <w:color w:val="auto"/>
        </w:rPr>
      </w:pPr>
      <w:r>
        <w:rPr>
          <w:rFonts w:ascii="Arial" w:cs="Arial" w:eastAsia="Arial" w:hAnsi="Arial"/>
          <w:sz w:val="22"/>
          <w:szCs w:val="22"/>
          <w:color w:val="auto"/>
        </w:rPr>
        <w:t>El total de los gastos indirectos (de personal y de mantenimiento) serán subvencionables con un límite del cuarenta por ciento (40%) del importe recibido como subvención.</w:t>
      </w:r>
    </w:p>
    <w:p>
      <w:pPr>
        <w:spacing w:after="0" w:line="44" w:lineRule="exact"/>
        <w:rPr>
          <w:sz w:val="20"/>
          <w:szCs w:val="20"/>
          <w:color w:val="auto"/>
        </w:rPr>
      </w:pPr>
    </w:p>
    <w:p>
      <w:pPr>
        <w:jc w:val="both"/>
        <w:ind w:firstLine="709"/>
        <w:spacing w:after="0" w:line="288" w:lineRule="auto"/>
        <w:rPr>
          <w:sz w:val="20"/>
          <w:szCs w:val="20"/>
          <w:color w:val="auto"/>
        </w:rPr>
      </w:pPr>
      <w:r>
        <w:rPr>
          <w:rFonts w:ascii="Arial" w:cs="Arial" w:eastAsia="Arial" w:hAnsi="Arial"/>
          <w:sz w:val="22"/>
          <w:szCs w:val="22"/>
          <w:color w:val="auto"/>
        </w:rPr>
        <w:t>Serán gastos susceptibles de ayuda, los que atiendan a la realización de proyectos subvencionados por otras instituciones o entidades y que necesiten un suplemento económico para poder llevarse a cabo, siempre que la cuantía total de las ayudas y/o subvenciones concedidas no superen el 100% del coste del proyecto.</w:t>
      </w:r>
    </w:p>
    <w:p>
      <w:pPr>
        <w:spacing w:after="0" w:line="69" w:lineRule="exact"/>
        <w:rPr>
          <w:sz w:val="20"/>
          <w:szCs w:val="20"/>
          <w:color w:val="auto"/>
        </w:rPr>
      </w:pPr>
    </w:p>
    <w:p>
      <w:pPr>
        <w:jc w:val="both"/>
        <w:ind w:firstLine="709"/>
        <w:spacing w:after="0" w:line="294" w:lineRule="auto"/>
        <w:rPr>
          <w:sz w:val="20"/>
          <w:szCs w:val="20"/>
          <w:color w:val="auto"/>
        </w:rPr>
      </w:pPr>
      <w:r>
        <w:rPr>
          <w:rFonts w:ascii="Arial" w:cs="Arial" w:eastAsia="Arial" w:hAnsi="Arial"/>
          <w:sz w:val="22"/>
          <w:szCs w:val="22"/>
          <w:color w:val="auto"/>
        </w:rPr>
        <w:t>No se admitirán los gastos bancarios, los intereses de préstamos, de cuentas corrientes o cualquier otro gasto financiero, los intereses, recargos y sanciones administrativas y penales y los gastos de procedimientos judiciales.</w:t>
      </w:r>
    </w:p>
    <w:p>
      <w:pPr>
        <w:spacing w:after="0" w:line="63" w:lineRule="exact"/>
        <w:rPr>
          <w:sz w:val="20"/>
          <w:szCs w:val="20"/>
          <w:color w:val="auto"/>
        </w:rPr>
      </w:pPr>
    </w:p>
    <w:p>
      <w:pPr>
        <w:jc w:val="both"/>
        <w:ind w:firstLine="709"/>
        <w:spacing w:after="0" w:line="294" w:lineRule="auto"/>
        <w:rPr>
          <w:sz w:val="20"/>
          <w:szCs w:val="20"/>
          <w:color w:val="auto"/>
        </w:rPr>
      </w:pPr>
      <w:r>
        <w:rPr>
          <w:rFonts w:ascii="Arial" w:cs="Arial" w:eastAsia="Arial" w:hAnsi="Arial"/>
          <w:sz w:val="22"/>
          <w:szCs w:val="22"/>
          <w:color w:val="auto"/>
        </w:rPr>
        <w:t>Tampoco lo serán los relacionados con celebraciones o desplazamientos del personal de la propia entidad o sus asociados, que no tengan que ver directamente con el objeto del proyecto subvencionado.</w:t>
      </w:r>
    </w:p>
    <w:p>
      <w:pPr>
        <w:spacing w:after="0" w:line="63" w:lineRule="exact"/>
        <w:rPr>
          <w:sz w:val="20"/>
          <w:szCs w:val="20"/>
          <w:color w:val="auto"/>
        </w:rPr>
      </w:pPr>
    </w:p>
    <w:p>
      <w:pPr>
        <w:jc w:val="both"/>
        <w:ind w:firstLine="709"/>
        <w:spacing w:after="0" w:line="281" w:lineRule="auto"/>
        <w:rPr>
          <w:sz w:val="20"/>
          <w:szCs w:val="20"/>
          <w:color w:val="auto"/>
        </w:rPr>
      </w:pPr>
      <w:r>
        <w:rPr>
          <w:rFonts w:ascii="Arial" w:cs="Arial" w:eastAsia="Arial" w:hAnsi="Arial"/>
          <w:sz w:val="22"/>
          <w:szCs w:val="22"/>
          <w:color w:val="auto"/>
        </w:rPr>
        <w:t>En un contrato de arrendamiento financiero serán subvencionables los pagos abonados por la persona arrendataria a la persona arrendadora, con excepción de los intereses deudores, siempre y cuando el contrato de arrendamiento no recoja el compromiso expreso de ejercitar el derecho de opción de compra en tiempo y forma o alternativamente un plazo mínimo de duración de arrendamiento con el que pueda entenderse cubierta la vida útil del activo. No serán subvencionables otros costes ligados al contrato de arrendamiento financiero, específicamente el ejercicio de la opción de compra, el margen de la persona arrendadora, seguros, intereses de costes de refinanciación así como los impuestos indirectos recuperables.</w:t>
      </w:r>
    </w:p>
    <w:p>
      <w:pPr>
        <w:spacing w:after="0" w:line="78" w:lineRule="exact"/>
        <w:rPr>
          <w:sz w:val="20"/>
          <w:szCs w:val="20"/>
          <w:color w:val="auto"/>
        </w:rPr>
      </w:pPr>
    </w:p>
    <w:p>
      <w:pPr>
        <w:jc w:val="both"/>
        <w:ind w:firstLine="709"/>
        <w:spacing w:after="0" w:line="312" w:lineRule="auto"/>
        <w:rPr>
          <w:sz w:val="20"/>
          <w:szCs w:val="20"/>
          <w:color w:val="auto"/>
        </w:rPr>
      </w:pPr>
      <w:r>
        <w:rPr>
          <w:rFonts w:ascii="Arial" w:cs="Arial" w:eastAsia="Arial" w:hAnsi="Arial"/>
          <w:sz w:val="22"/>
          <w:szCs w:val="22"/>
          <w:color w:val="auto"/>
        </w:rPr>
        <w:t>No se considerarán como gastos subvencionables aquellos gastos que se realicen con personas o entidades vinculadas con la persona beneficiaria, salvo que:</w:t>
      </w:r>
    </w:p>
    <w:p>
      <w:pPr>
        <w:spacing w:after="0" w:line="44" w:lineRule="exact"/>
        <w:rPr>
          <w:sz w:val="20"/>
          <w:szCs w:val="20"/>
          <w:color w:val="auto"/>
        </w:rPr>
      </w:pPr>
    </w:p>
    <w:p>
      <w:pPr>
        <w:jc w:val="both"/>
        <w:ind w:left="720" w:hanging="366"/>
        <w:spacing w:after="0" w:line="252" w:lineRule="auto"/>
        <w:tabs>
          <w:tab w:leader="none" w:pos="709" w:val="left"/>
        </w:tabs>
        <w:numPr>
          <w:ilvl w:val="0"/>
          <w:numId w:val="12"/>
        </w:numPr>
        <w:rPr>
          <w:rFonts w:ascii="Arial" w:cs="Arial" w:eastAsia="Arial" w:hAnsi="Arial"/>
          <w:sz w:val="22"/>
          <w:szCs w:val="22"/>
          <w:color w:val="auto"/>
        </w:rPr>
      </w:pPr>
      <w:r>
        <w:rPr>
          <w:rFonts w:ascii="Arial" w:cs="Arial" w:eastAsia="Arial" w:hAnsi="Arial"/>
          <w:sz w:val="22"/>
          <w:szCs w:val="22"/>
          <w:color w:val="auto"/>
        </w:rPr>
        <w:t>La persona beneficiaria obtenga, con carácter previo a la realización de dichos gastos, la previa autorización del órgano concedente. No se otorgará dicha autorización en los supuestos de solicitud para la contratación a los propios miembros de los órganos de representación y gobierno de la entidad beneficiaria.</w:t>
      </w:r>
    </w:p>
    <w:p>
      <w:pPr>
        <w:spacing w:after="0" w:line="69" w:lineRule="exact"/>
        <w:rPr>
          <w:rFonts w:ascii="Arial" w:cs="Arial" w:eastAsia="Arial" w:hAnsi="Arial"/>
          <w:sz w:val="22"/>
          <w:szCs w:val="22"/>
          <w:color w:val="auto"/>
        </w:rPr>
      </w:pPr>
    </w:p>
    <w:p>
      <w:pPr>
        <w:jc w:val="both"/>
        <w:ind w:left="720" w:hanging="366"/>
        <w:spacing w:after="0" w:line="258" w:lineRule="auto"/>
        <w:tabs>
          <w:tab w:leader="none" w:pos="709" w:val="left"/>
        </w:tabs>
        <w:numPr>
          <w:ilvl w:val="0"/>
          <w:numId w:val="12"/>
        </w:numPr>
        <w:rPr>
          <w:rFonts w:ascii="Arial" w:cs="Arial" w:eastAsia="Arial" w:hAnsi="Arial"/>
          <w:sz w:val="22"/>
          <w:szCs w:val="22"/>
          <w:color w:val="auto"/>
        </w:rPr>
      </w:pPr>
      <w:r>
        <w:rPr>
          <w:rFonts w:ascii="Arial" w:cs="Arial" w:eastAsia="Arial" w:hAnsi="Arial"/>
          <w:sz w:val="22"/>
          <w:szCs w:val="22"/>
          <w:color w:val="auto"/>
        </w:rPr>
        <w:t>El importe subvencionable no exceda del coste incurrido por la entidad vinculada. La acreditación del coste se realizará en los mismos términos establecidos para la acreditación de los gastos del beneficiario.</w:t>
      </w:r>
    </w:p>
    <w:p>
      <w:pPr>
        <w:spacing w:after="0" w:line="63" w:lineRule="exact"/>
        <w:rPr>
          <w:sz w:val="20"/>
          <w:szCs w:val="20"/>
          <w:color w:val="auto"/>
        </w:rPr>
      </w:pPr>
    </w:p>
    <w:p>
      <w:pPr>
        <w:jc w:val="both"/>
        <w:ind w:firstLine="709"/>
        <w:spacing w:after="0" w:line="288" w:lineRule="auto"/>
        <w:rPr>
          <w:sz w:val="20"/>
          <w:szCs w:val="20"/>
          <w:color w:val="auto"/>
        </w:rPr>
      </w:pPr>
      <w:r>
        <w:rPr>
          <w:rFonts w:ascii="Arial" w:cs="Arial" w:eastAsia="Arial" w:hAnsi="Arial"/>
          <w:sz w:val="22"/>
          <w:szCs w:val="22"/>
          <w:color w:val="auto"/>
        </w:rPr>
        <w:t>Se considerará que existe vinculación con aquellas personas físicas o jurídicas o agrupaciones sin personalidad en las que concurran las circunstancias previstas en el artículo 68.2 del Real Decreto 887/2006, de 21 de julio, por el que se aprueba el Reglamento de La Ley General de Subvenciones y que se relacionan a continuación:</w:t>
      </w:r>
    </w:p>
    <w:p>
      <w:pPr>
        <w:spacing w:after="0" w:line="69" w:lineRule="exact"/>
        <w:rPr>
          <w:sz w:val="20"/>
          <w:szCs w:val="20"/>
          <w:color w:val="auto"/>
        </w:rPr>
      </w:pPr>
    </w:p>
    <w:p>
      <w:pPr>
        <w:jc w:val="both"/>
        <w:ind w:left="420"/>
        <w:spacing w:after="0" w:line="294" w:lineRule="auto"/>
        <w:tabs>
          <w:tab w:leader="none" w:pos="690" w:val="left"/>
        </w:tabs>
        <w:numPr>
          <w:ilvl w:val="0"/>
          <w:numId w:val="13"/>
        </w:numPr>
        <w:rPr>
          <w:rFonts w:ascii="Arial" w:cs="Arial" w:eastAsia="Arial" w:hAnsi="Arial"/>
          <w:sz w:val="22"/>
          <w:szCs w:val="22"/>
          <w:color w:val="auto"/>
        </w:rPr>
      </w:pPr>
      <w:r>
        <w:rPr>
          <w:rFonts w:ascii="Arial" w:cs="Arial" w:eastAsia="Arial" w:hAnsi="Arial"/>
          <w:sz w:val="22"/>
          <w:szCs w:val="22"/>
          <w:color w:val="auto"/>
        </w:rPr>
        <w:t>Personas físicas unidas por relación conyugal o personas ligadas con análoga relación de afectividad, parentesco de consanguinidad hasta el cuarto grado o de afinidad hasta el segundo.</w:t>
      </w:r>
    </w:p>
    <w:p>
      <w:pPr>
        <w:spacing w:after="0" w:line="63" w:lineRule="exact"/>
        <w:rPr>
          <w:rFonts w:ascii="Arial" w:cs="Arial" w:eastAsia="Arial" w:hAnsi="Arial"/>
          <w:sz w:val="22"/>
          <w:szCs w:val="22"/>
          <w:color w:val="auto"/>
        </w:rPr>
      </w:pPr>
    </w:p>
    <w:p>
      <w:pPr>
        <w:ind w:left="420"/>
        <w:spacing w:after="0" w:line="312" w:lineRule="auto"/>
        <w:tabs>
          <w:tab w:leader="none" w:pos="688" w:val="left"/>
        </w:tabs>
        <w:numPr>
          <w:ilvl w:val="0"/>
          <w:numId w:val="13"/>
        </w:numPr>
        <w:rPr>
          <w:rFonts w:ascii="Arial" w:cs="Arial" w:eastAsia="Arial" w:hAnsi="Arial"/>
          <w:sz w:val="22"/>
          <w:szCs w:val="22"/>
          <w:color w:val="auto"/>
        </w:rPr>
      </w:pPr>
      <w:r>
        <w:rPr>
          <w:rFonts w:ascii="Arial" w:cs="Arial" w:eastAsia="Arial" w:hAnsi="Arial"/>
          <w:sz w:val="22"/>
          <w:szCs w:val="22"/>
          <w:color w:val="auto"/>
        </w:rPr>
        <w:t>Las personas físicas y jurídicas que tengan una relación laboral retribuida mediante pagos periódicos.</w:t>
      </w:r>
    </w:p>
    <w:p>
      <w:pPr>
        <w:spacing w:after="0" w:line="44" w:lineRule="exact"/>
        <w:rPr>
          <w:rFonts w:ascii="Arial" w:cs="Arial" w:eastAsia="Arial" w:hAnsi="Arial"/>
          <w:sz w:val="22"/>
          <w:szCs w:val="22"/>
          <w:color w:val="auto"/>
        </w:rPr>
      </w:pPr>
    </w:p>
    <w:p>
      <w:pPr>
        <w:jc w:val="both"/>
        <w:ind w:left="420"/>
        <w:spacing w:after="0" w:line="294" w:lineRule="auto"/>
        <w:tabs>
          <w:tab w:leader="none" w:pos="722" w:val="left"/>
        </w:tabs>
        <w:numPr>
          <w:ilvl w:val="0"/>
          <w:numId w:val="13"/>
        </w:numPr>
        <w:rPr>
          <w:rFonts w:ascii="Arial" w:cs="Arial" w:eastAsia="Arial" w:hAnsi="Arial"/>
          <w:sz w:val="22"/>
          <w:szCs w:val="22"/>
          <w:color w:val="auto"/>
        </w:rPr>
      </w:pPr>
      <w:r>
        <w:rPr>
          <w:rFonts w:ascii="Arial" w:cs="Arial" w:eastAsia="Arial" w:hAnsi="Arial"/>
          <w:sz w:val="22"/>
          <w:szCs w:val="22"/>
          <w:color w:val="auto"/>
        </w:rPr>
        <w:t>Ser miembros asociados de la persona beneficiaria a que se refiere el apartado 2 y miembros o partícipes de las entidades sin personalidad jurídica a que se refiere el apartado 3 del artículo 11 de la LGS.</w:t>
      </w:r>
    </w:p>
    <w:p>
      <w:pPr>
        <w:spacing w:after="0" w:line="63" w:lineRule="exact"/>
        <w:rPr>
          <w:rFonts w:ascii="Arial" w:cs="Arial" w:eastAsia="Arial" w:hAnsi="Arial"/>
          <w:sz w:val="22"/>
          <w:szCs w:val="22"/>
          <w:color w:val="auto"/>
        </w:rPr>
      </w:pPr>
    </w:p>
    <w:p>
      <w:pPr>
        <w:jc w:val="both"/>
        <w:ind w:left="420"/>
        <w:spacing w:after="0" w:line="294" w:lineRule="auto"/>
        <w:tabs>
          <w:tab w:leader="none" w:pos="707" w:val="left"/>
        </w:tabs>
        <w:numPr>
          <w:ilvl w:val="0"/>
          <w:numId w:val="13"/>
        </w:numPr>
        <w:rPr>
          <w:rFonts w:ascii="Arial" w:cs="Arial" w:eastAsia="Arial" w:hAnsi="Arial"/>
          <w:sz w:val="22"/>
          <w:szCs w:val="22"/>
          <w:color w:val="auto"/>
        </w:rPr>
      </w:pPr>
      <w:r>
        <w:rPr>
          <w:rFonts w:ascii="Arial" w:cs="Arial" w:eastAsia="Arial" w:hAnsi="Arial"/>
          <w:sz w:val="22"/>
          <w:szCs w:val="22"/>
          <w:color w:val="auto"/>
        </w:rPr>
        <w:t>Una sociedad y sus socios/as mayoritarios/as o sus consejeros/as o administradores/as, así como los cónyuges o personas ligadas con análoga relación de afectividad y familiares hasta el cuarto grado de consanguinidad o de afinidad hasta el segundo.</w:t>
      </w:r>
    </w:p>
    <w:p>
      <w:pPr>
        <w:spacing w:after="0" w:line="226" w:lineRule="exact"/>
        <w:rPr>
          <w:sz w:val="20"/>
          <w:szCs w:val="20"/>
          <w:color w:val="auto"/>
        </w:rPr>
      </w:pPr>
    </w:p>
    <w:p>
      <w:pPr>
        <w:ind w:left="8100"/>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14</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64</w:t>
      </w:r>
    </w:p>
    <w:p>
      <w:pPr>
        <w:sectPr>
          <w:pgSz w:w="11900" w:h="16838" w:orient="portrait"/>
          <w:cols w:equalWidth="0" w:num="1">
            <w:col w:w="9640"/>
          </w:cols>
          <w:pgMar w:left="1140" w:top="552"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66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13066157071246263310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-276860</wp:posOffset>
            </wp:positionH>
            <wp:positionV relativeFrom="paragraph">
              <wp:posOffset>-374015</wp:posOffset>
            </wp:positionV>
            <wp:extent cx="6577965" cy="36322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2">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640"/>
          </w:cols>
          <w:pgMar w:left="1140" w:top="552" w:right="1126" w:bottom="0" w:gutter="0" w:footer="0" w:header="0"/>
          <w:type w:val="continuous"/>
        </w:sectPr>
      </w:pPr>
    </w:p>
    <w:bookmarkStart w:id="14" w:name="page15"/>
    <w:bookmarkEnd w:id="14"/>
    <w:p>
      <w:pPr>
        <w:jc w:val="both"/>
        <w:ind w:left="420"/>
        <w:spacing w:after="0" w:line="294" w:lineRule="auto"/>
        <w:tabs>
          <w:tab w:leader="none" w:pos="727" w:val="left"/>
        </w:tabs>
        <w:numPr>
          <w:ilvl w:val="0"/>
          <w:numId w:val="14"/>
        </w:numPr>
        <w:rPr>
          <w:rFonts w:ascii="Arial" w:cs="Arial" w:eastAsia="Arial" w:hAnsi="Arial"/>
          <w:sz w:val="22"/>
          <w:szCs w:val="22"/>
          <w:color w:val="auto"/>
        </w:rPr>
      </w:pPr>
      <w:r>
        <w:rPr>
          <w:rFonts w:ascii="Arial" w:cs="Arial" w:eastAsia="Arial" w:hAnsi="Arial"/>
          <w:sz w:val="22"/>
          <w:szCs w:val="22"/>
          <w:color w:val="auto"/>
        </w:rPr>
        <w:t>Las sociedades que, de acuerdo con el artículo 4 de la Ley 24/1988, de 28 de julio, reguladora del Mercado de Valores, reúnan las circunstancias requeridas para formar parte del mismo grupo.</w:t>
      </w:r>
    </w:p>
    <w:p>
      <w:pPr>
        <w:spacing w:after="0" w:line="63" w:lineRule="exact"/>
        <w:rPr>
          <w:rFonts w:ascii="Arial" w:cs="Arial" w:eastAsia="Arial" w:hAnsi="Arial"/>
          <w:sz w:val="22"/>
          <w:szCs w:val="22"/>
          <w:color w:val="auto"/>
        </w:rPr>
      </w:pPr>
    </w:p>
    <w:p>
      <w:pPr>
        <w:jc w:val="both"/>
        <w:ind w:left="420"/>
        <w:spacing w:after="0" w:line="288" w:lineRule="auto"/>
        <w:tabs>
          <w:tab w:leader="none" w:pos="676" w:val="left"/>
        </w:tabs>
        <w:numPr>
          <w:ilvl w:val="0"/>
          <w:numId w:val="14"/>
        </w:numPr>
        <w:rPr>
          <w:rFonts w:ascii="Arial" w:cs="Arial" w:eastAsia="Arial" w:hAnsi="Arial"/>
          <w:sz w:val="22"/>
          <w:szCs w:val="22"/>
          <w:color w:val="auto"/>
        </w:rPr>
      </w:pPr>
      <w:r>
        <w:rPr>
          <w:rFonts w:ascii="Arial" w:cs="Arial" w:eastAsia="Arial" w:hAnsi="Arial"/>
          <w:sz w:val="22"/>
          <w:szCs w:val="22"/>
          <w:color w:val="auto"/>
        </w:rPr>
        <w:t>Las personas jurídicas o agrupaciones sin personalidad y sus representantes legales, patronos o quienes ejerzan su administración, así como los cónyuges o personas ligadas con análoga relación de afectividad y familiares hasta el cuarto grado de consanguinidad o de afinidad hasta el segundo.</w:t>
      </w:r>
    </w:p>
    <w:p>
      <w:pPr>
        <w:spacing w:after="0" w:line="69" w:lineRule="exact"/>
        <w:rPr>
          <w:rFonts w:ascii="Arial" w:cs="Arial" w:eastAsia="Arial" w:hAnsi="Arial"/>
          <w:sz w:val="22"/>
          <w:szCs w:val="22"/>
          <w:color w:val="auto"/>
        </w:rPr>
      </w:pPr>
    </w:p>
    <w:p>
      <w:pPr>
        <w:jc w:val="both"/>
        <w:ind w:left="420"/>
        <w:spacing w:after="0" w:line="288" w:lineRule="auto"/>
        <w:tabs>
          <w:tab w:leader="none" w:pos="695" w:val="left"/>
        </w:tabs>
        <w:numPr>
          <w:ilvl w:val="0"/>
          <w:numId w:val="14"/>
        </w:numPr>
        <w:rPr>
          <w:rFonts w:ascii="Arial" w:cs="Arial" w:eastAsia="Arial" w:hAnsi="Arial"/>
          <w:sz w:val="22"/>
          <w:szCs w:val="22"/>
          <w:color w:val="auto"/>
        </w:rPr>
      </w:pPr>
      <w:r>
        <w:rPr>
          <w:rFonts w:ascii="Arial" w:cs="Arial" w:eastAsia="Arial" w:hAnsi="Arial"/>
          <w:sz w:val="22"/>
          <w:szCs w:val="22"/>
          <w:color w:val="auto"/>
        </w:rPr>
        <w:t>Las personas jurídicas o agrupaciones sin personalidad y las personas físicas, jurídicas o agrupaciones sin personalidad que conforme a normas legales, estatutarias o acuerdos contractuales tengan derecho a participar en más de un 50 por ciento en el beneficio de las primeras.</w:t>
      </w:r>
    </w:p>
    <w:p>
      <w:pPr>
        <w:spacing w:after="0" w:line="69" w:lineRule="exact"/>
        <w:rPr>
          <w:sz w:val="20"/>
          <w:szCs w:val="20"/>
          <w:color w:val="auto"/>
        </w:rPr>
      </w:pPr>
    </w:p>
    <w:p>
      <w:pPr>
        <w:jc w:val="both"/>
        <w:ind w:firstLine="709"/>
        <w:spacing w:after="0" w:line="312" w:lineRule="auto"/>
        <w:rPr>
          <w:sz w:val="20"/>
          <w:szCs w:val="20"/>
          <w:color w:val="auto"/>
        </w:rPr>
      </w:pPr>
      <w:r>
        <w:rPr>
          <w:rFonts w:ascii="Arial" w:cs="Arial" w:eastAsia="Arial" w:hAnsi="Arial"/>
          <w:sz w:val="22"/>
          <w:szCs w:val="22"/>
          <w:color w:val="auto"/>
        </w:rPr>
        <w:t>Los gastos subvencionables deberán realizarse durante el período de realización de la actividad subvencionada.</w:t>
      </w:r>
    </w:p>
    <w:p>
      <w:pPr>
        <w:spacing w:after="0" w:line="44" w:lineRule="exact"/>
        <w:rPr>
          <w:sz w:val="20"/>
          <w:szCs w:val="20"/>
          <w:color w:val="auto"/>
        </w:rPr>
      </w:pPr>
    </w:p>
    <w:p>
      <w:pPr>
        <w:jc w:val="both"/>
        <w:ind w:firstLine="709"/>
        <w:spacing w:after="0" w:line="279" w:lineRule="auto"/>
        <w:rPr>
          <w:sz w:val="20"/>
          <w:szCs w:val="20"/>
          <w:color w:val="auto"/>
        </w:rPr>
      </w:pPr>
      <w:r>
        <w:rPr>
          <w:rFonts w:ascii="Arial" w:cs="Arial" w:eastAsia="Arial" w:hAnsi="Arial"/>
          <w:sz w:val="22"/>
          <w:szCs w:val="22"/>
          <w:color w:val="auto"/>
        </w:rPr>
        <w:t>Cuando el importe del gasto subvencionable supere la cuantía establecida en la Ley 9/2017, de 8 de noviembre, de Contratos del Sector Público, por la que se transponen al ordenamiento jurídico español las Directivas del Parlamento Europeo y del Consejo 2014/23/UE y 2014/24/UE, de 26 de febrero de 2014 para los contratos menores de suministro o prestación de servicios (esto es, supere la cuantía de 14.999,99 €), la entidad beneficiaria deberá solicitar como mínimo tres ofertas de diferentes proveedores, con carácter previo a la contracción del compromiso para la prestación de servicio o la entrega del bien, salvo que por las especiales características de los gastos subvencionables, no exista en el mercado suficiente número de entidades que lo suministren o presten, o salvo que el gasto se hubiera realizado con anterioridad a la solicitud de la subvención. Dichas ofertas han de aportarse en la justificación de la subvención, debiendo acreditarse la elección de la oferta cuando ésta no recaiga en la que fuera económicamente más ventajosa.</w:t>
      </w:r>
    </w:p>
    <w:p>
      <w:pPr>
        <w:spacing w:after="0" w:line="82" w:lineRule="exact"/>
        <w:rPr>
          <w:sz w:val="20"/>
          <w:szCs w:val="20"/>
          <w:color w:val="auto"/>
        </w:rPr>
      </w:pPr>
    </w:p>
    <w:p>
      <w:pPr>
        <w:jc w:val="both"/>
        <w:ind w:firstLine="708"/>
        <w:spacing w:after="0" w:line="294" w:lineRule="auto"/>
        <w:rPr>
          <w:sz w:val="20"/>
          <w:szCs w:val="20"/>
          <w:color w:val="auto"/>
        </w:rPr>
      </w:pPr>
      <w:r>
        <w:rPr>
          <w:rFonts w:ascii="Arial" w:cs="Arial" w:eastAsia="Arial" w:hAnsi="Arial"/>
          <w:sz w:val="22"/>
          <w:szCs w:val="22"/>
          <w:color w:val="auto"/>
        </w:rPr>
        <w:t>Los citados gastos deberán ser efectivamente pagados en el período comprendido entre la fecha de inicio del plazo de realización de la actividad subvencionada y la fecha de finalización del plazo para la justificación de la subvención.</w:t>
      </w:r>
    </w:p>
    <w:p>
      <w:pPr>
        <w:spacing w:after="0" w:line="63" w:lineRule="exact"/>
        <w:rPr>
          <w:sz w:val="20"/>
          <w:szCs w:val="20"/>
          <w:color w:val="auto"/>
        </w:rPr>
      </w:pPr>
    </w:p>
    <w:p>
      <w:pPr>
        <w:jc w:val="both"/>
        <w:ind w:firstLine="708"/>
        <w:spacing w:after="0" w:line="294" w:lineRule="auto"/>
        <w:rPr>
          <w:sz w:val="20"/>
          <w:szCs w:val="20"/>
          <w:color w:val="auto"/>
        </w:rPr>
      </w:pPr>
      <w:r>
        <w:rPr>
          <w:rFonts w:ascii="Arial" w:cs="Arial" w:eastAsia="Arial" w:hAnsi="Arial"/>
          <w:sz w:val="22"/>
          <w:szCs w:val="22"/>
          <w:color w:val="auto"/>
        </w:rPr>
        <w:t>En el caso de que un gasto sea pagado mediante cheque, la fecha del cargo en la cuenta corriente de la persona beneficiaria del mismo deberá estar comprendida en el período al que se refiere el párrafo anterior.</w:t>
      </w:r>
    </w:p>
    <w:p>
      <w:pPr>
        <w:spacing w:after="0" w:line="63" w:lineRule="exact"/>
        <w:rPr>
          <w:sz w:val="20"/>
          <w:szCs w:val="20"/>
          <w:color w:val="auto"/>
        </w:rPr>
      </w:pPr>
    </w:p>
    <w:p>
      <w:pPr>
        <w:jc w:val="both"/>
        <w:ind w:firstLine="708"/>
        <w:spacing w:after="0" w:line="283" w:lineRule="auto"/>
        <w:rPr>
          <w:sz w:val="20"/>
          <w:szCs w:val="20"/>
          <w:color w:val="auto"/>
        </w:rPr>
      </w:pPr>
      <w:r>
        <w:rPr>
          <w:rFonts w:ascii="Arial" w:cs="Arial" w:eastAsia="Arial" w:hAnsi="Arial"/>
          <w:sz w:val="22"/>
          <w:szCs w:val="22"/>
          <w:color w:val="auto"/>
        </w:rPr>
        <w:t>Los conceptos de gastos que integran el plan de financiación de la actuación objeto de subvención (gastos de personal y de mantenimiento) podrán compensarse entre sí, a efectos de su justificación, con un límite del 10%, sin que en ningún caso dicha compensación conlleve una alteración del coste total solicitado. Dicha compensación no podrá suponer que los gastos indirectos (personal y mantenimiento) superen el cuarenta por ciento del importe recibido como subvención.</w:t>
      </w:r>
    </w:p>
    <w:p>
      <w:pPr>
        <w:spacing w:after="0" w:line="200" w:lineRule="exact"/>
        <w:rPr>
          <w:sz w:val="20"/>
          <w:szCs w:val="20"/>
          <w:color w:val="auto"/>
        </w:rPr>
      </w:pPr>
    </w:p>
    <w:p>
      <w:pPr>
        <w:spacing w:after="0" w:line="200" w:lineRule="exact"/>
        <w:rPr>
          <w:sz w:val="20"/>
          <w:szCs w:val="20"/>
          <w:color w:val="auto"/>
        </w:rPr>
      </w:pPr>
    </w:p>
    <w:p>
      <w:pPr>
        <w:spacing w:after="0" w:line="247" w:lineRule="exact"/>
        <w:rPr>
          <w:sz w:val="20"/>
          <w:szCs w:val="20"/>
          <w:color w:val="auto"/>
        </w:rPr>
      </w:pPr>
    </w:p>
    <w:p>
      <w:pPr>
        <w:ind w:left="700" w:hanging="280"/>
        <w:spacing w:after="0"/>
        <w:tabs>
          <w:tab w:leader="none" w:pos="700" w:val="left"/>
        </w:tabs>
        <w:numPr>
          <w:ilvl w:val="0"/>
          <w:numId w:val="15"/>
        </w:numPr>
        <w:rPr>
          <w:rFonts w:ascii="Arial" w:cs="Arial" w:eastAsia="Arial" w:hAnsi="Arial"/>
          <w:sz w:val="22"/>
          <w:szCs w:val="22"/>
          <w:b w:val="1"/>
          <w:bCs w:val="1"/>
          <w:color w:val="auto"/>
        </w:rPr>
      </w:pPr>
      <w:r>
        <w:rPr>
          <w:rFonts w:ascii="Arial" w:cs="Arial" w:eastAsia="Arial" w:hAnsi="Arial"/>
          <w:sz w:val="22"/>
          <w:szCs w:val="22"/>
          <w:b w:val="1"/>
          <w:bCs w:val="1"/>
          <w:u w:val="single" w:color="auto"/>
          <w:color w:val="auto"/>
        </w:rPr>
        <w:t>Plazo para la realización de los gastos subvencionables.-</w:t>
      </w:r>
    </w:p>
    <w:p>
      <w:pPr>
        <w:spacing w:after="0" w:line="200" w:lineRule="exact"/>
        <w:rPr>
          <w:sz w:val="20"/>
          <w:szCs w:val="20"/>
          <w:color w:val="auto"/>
        </w:rPr>
      </w:pPr>
    </w:p>
    <w:p>
      <w:pPr>
        <w:spacing w:after="0" w:line="291" w:lineRule="exact"/>
        <w:rPr>
          <w:sz w:val="20"/>
          <w:szCs w:val="20"/>
          <w:color w:val="auto"/>
        </w:rPr>
      </w:pPr>
    </w:p>
    <w:p>
      <w:pPr>
        <w:jc w:val="both"/>
        <w:ind w:firstLine="708"/>
        <w:spacing w:after="0" w:line="294" w:lineRule="auto"/>
        <w:rPr>
          <w:sz w:val="20"/>
          <w:szCs w:val="20"/>
          <w:color w:val="auto"/>
        </w:rPr>
      </w:pPr>
      <w:r>
        <w:rPr>
          <w:rFonts w:ascii="Arial" w:cs="Arial" w:eastAsia="Arial" w:hAnsi="Arial"/>
          <w:sz w:val="22"/>
          <w:szCs w:val="22"/>
          <w:color w:val="auto"/>
        </w:rPr>
        <w:t>El plazo para la realización de los gastos subvencionables será desde el 01 de enero de 2020 hasta el 31 de diciembre de 2020, debiendo abonarse antes de la finalización del plazo de justificación (01 de marzo de 2021).</w:t>
      </w:r>
    </w:p>
    <w:p>
      <w:pPr>
        <w:spacing w:after="0" w:line="290" w:lineRule="exact"/>
        <w:rPr>
          <w:sz w:val="20"/>
          <w:szCs w:val="20"/>
          <w:color w:val="auto"/>
        </w:rPr>
      </w:pPr>
    </w:p>
    <w:p>
      <w:pPr>
        <w:ind w:left="8100"/>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15</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64</w:t>
      </w:r>
    </w:p>
    <w:p>
      <w:pPr>
        <w:sectPr>
          <w:pgSz w:w="11900" w:h="16838" w:orient="portrait"/>
          <w:cols w:equalWidth="0" w:num="1">
            <w:col w:w="9640"/>
          </w:cols>
          <w:pgMar w:left="1140" w:top="552"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66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13066157071246263310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-276860</wp:posOffset>
            </wp:positionH>
            <wp:positionV relativeFrom="paragraph">
              <wp:posOffset>-374015</wp:posOffset>
            </wp:positionV>
            <wp:extent cx="6577965" cy="36322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3">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640"/>
          </w:cols>
          <w:pgMar w:left="1140" w:top="552" w:right="1126" w:bottom="0" w:gutter="0" w:footer="0" w:header="0"/>
          <w:type w:val="continuous"/>
        </w:sectPr>
      </w:pPr>
    </w:p>
    <w:bookmarkStart w:id="15" w:name="page16"/>
    <w:bookmarkEnd w:id="15"/>
    <w:p>
      <w:pPr>
        <w:ind w:left="760" w:hanging="340"/>
        <w:spacing w:after="0"/>
        <w:tabs>
          <w:tab w:leader="none" w:pos="760" w:val="left"/>
        </w:tabs>
        <w:numPr>
          <w:ilvl w:val="0"/>
          <w:numId w:val="16"/>
        </w:numPr>
        <w:rPr>
          <w:rFonts w:ascii="Arial" w:cs="Arial" w:eastAsia="Arial" w:hAnsi="Arial"/>
          <w:sz w:val="22"/>
          <w:szCs w:val="22"/>
          <w:b w:val="1"/>
          <w:bCs w:val="1"/>
          <w:color w:val="auto"/>
        </w:rPr>
      </w:pPr>
      <w:r>
        <w:rPr>
          <w:rFonts w:ascii="Arial" w:cs="Arial" w:eastAsia="Arial" w:hAnsi="Arial"/>
          <w:sz w:val="22"/>
          <w:szCs w:val="22"/>
          <w:b w:val="1"/>
          <w:bCs w:val="1"/>
          <w:u w:val="single" w:color="auto"/>
          <w:color w:val="auto"/>
        </w:rPr>
        <w:t>Personas Beneficiarias.-</w:t>
      </w:r>
    </w:p>
    <w:p>
      <w:pPr>
        <w:spacing w:after="0" w:line="200" w:lineRule="exact"/>
        <w:rPr>
          <w:sz w:val="20"/>
          <w:szCs w:val="20"/>
          <w:color w:val="auto"/>
        </w:rPr>
      </w:pPr>
    </w:p>
    <w:p>
      <w:pPr>
        <w:spacing w:after="0" w:line="291" w:lineRule="exact"/>
        <w:rPr>
          <w:sz w:val="20"/>
          <w:szCs w:val="20"/>
          <w:color w:val="auto"/>
        </w:rPr>
      </w:pPr>
    </w:p>
    <w:p>
      <w:pPr>
        <w:jc w:val="both"/>
        <w:ind w:firstLine="709"/>
        <w:spacing w:after="0" w:line="312" w:lineRule="auto"/>
        <w:rPr>
          <w:sz w:val="20"/>
          <w:szCs w:val="20"/>
          <w:color w:val="auto"/>
        </w:rPr>
      </w:pPr>
      <w:r>
        <w:rPr>
          <w:rFonts w:ascii="Arial" w:cs="Arial" w:eastAsia="Arial" w:hAnsi="Arial"/>
          <w:sz w:val="22"/>
          <w:szCs w:val="22"/>
          <w:color w:val="auto"/>
        </w:rPr>
        <w:t>La población beneficiaria es el colectivo de personas afectadas por algún tipo de Demencia o Deterioro Cognitivo, y sus familias, en la isla de La Palma.</w:t>
      </w:r>
    </w:p>
    <w:p>
      <w:pPr>
        <w:spacing w:after="0" w:line="124" w:lineRule="exact"/>
        <w:rPr>
          <w:sz w:val="20"/>
          <w:szCs w:val="20"/>
          <w:color w:val="auto"/>
        </w:rPr>
      </w:pPr>
    </w:p>
    <w:p>
      <w:pPr>
        <w:jc w:val="both"/>
        <w:spacing w:after="0" w:line="285" w:lineRule="auto"/>
        <w:rPr>
          <w:sz w:val="20"/>
          <w:szCs w:val="20"/>
          <w:color w:val="auto"/>
        </w:rPr>
      </w:pPr>
      <w:r>
        <w:rPr>
          <w:rFonts w:ascii="Arial" w:cs="Arial" w:eastAsia="Arial" w:hAnsi="Arial"/>
          <w:sz w:val="22"/>
          <w:szCs w:val="22"/>
          <w:color w:val="auto"/>
        </w:rPr>
        <w:t>Se muestra aquí la prevalencia a nivel insular de las personas afectadas por algún tipo de Demencia a partir de los 65 años, (Alzheimer y otras Demencias), personas con Deterioro Cognitivo Leve (DCL), a partir de los 70 años, el total de personas afectadas por Demencia, incluyendo al entorno inmediato de la persona con diagnóstico. Contabilizando una cifra absoluta de 19.579 personas.</w:t>
      </w:r>
    </w:p>
    <w:p>
      <w:pPr>
        <w:spacing w:after="0" w:line="153" w:lineRule="exact"/>
        <w:rPr>
          <w:sz w:val="20"/>
          <w:szCs w:val="20"/>
          <w:color w:val="auto"/>
        </w:rPr>
      </w:pPr>
    </w:p>
    <w:p>
      <w:pPr>
        <w:jc w:val="both"/>
        <w:spacing w:after="0" w:line="312" w:lineRule="auto"/>
        <w:rPr>
          <w:sz w:val="20"/>
          <w:szCs w:val="20"/>
          <w:color w:val="auto"/>
        </w:rPr>
      </w:pPr>
      <w:r>
        <w:rPr>
          <w:rFonts w:ascii="Arial" w:cs="Arial" w:eastAsia="Arial" w:hAnsi="Arial"/>
          <w:sz w:val="22"/>
          <w:szCs w:val="22"/>
          <w:color w:val="auto"/>
        </w:rPr>
        <w:t>También se ha contemplado a la población de mayores con envejecimiento normalizado, que necesita de tratamiento terapéutico preventivo contra la Demencia y el DCL. 11.382.</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-81280</wp:posOffset>
            </wp:positionH>
            <wp:positionV relativeFrom="paragraph">
              <wp:posOffset>81915</wp:posOffset>
            </wp:positionV>
            <wp:extent cx="5507990" cy="5892165"/>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4">
                      <a:extLst>
                        <a:ext uri="{28A0092B-C50C-407E-A947-70E740481C1C}"/>
                      </a:extLst>
                    </a:blip>
                    <a:srcRect/>
                    <a:stretch>
                      <a:fillRect/>
                    </a:stretch>
                  </pic:blipFill>
                  <pic:spPr bwMode="auto">
                    <a:xfrm>
                      <a:off x="0" y="0"/>
                      <a:ext cx="5507990" cy="5892165"/>
                    </a:xfrm>
                    <a:prstGeom prst="rect">
                      <a:avLst/>
                    </a:prstGeom>
                    <a:noFill/>
                  </pic:spPr>
                </pic:pic>
              </a:graphicData>
            </a:graphic>
          </wp:anchor>
        </w:drawing>
      </w:r>
    </w:p>
    <w:p>
      <w:pPr>
        <w:spacing w:after="0" w:line="114" w:lineRule="exact"/>
        <w:rPr>
          <w:sz w:val="20"/>
          <w:szCs w:val="20"/>
          <w:color w:val="auto"/>
        </w:rPr>
      </w:pPr>
    </w:p>
    <w:p>
      <w:pPr>
        <w:jc w:val="center"/>
        <w:ind w:right="1220"/>
        <w:spacing w:after="0"/>
        <w:rPr>
          <w:sz w:val="20"/>
          <w:szCs w:val="20"/>
          <w:color w:val="auto"/>
        </w:rPr>
      </w:pPr>
      <w:r>
        <w:rPr>
          <w:rFonts w:ascii="Arial" w:cs="Arial" w:eastAsia="Arial" w:hAnsi="Arial"/>
          <w:sz w:val="22"/>
          <w:szCs w:val="22"/>
          <w:color w:val="auto"/>
        </w:rPr>
        <w:t>POBLACION TOTAL</w:t>
      </w:r>
    </w:p>
    <w:p>
      <w:pPr>
        <w:spacing w:after="0" w:line="238" w:lineRule="exact"/>
        <w:rPr>
          <w:sz w:val="20"/>
          <w:szCs w:val="20"/>
          <w:color w:val="auto"/>
        </w:rPr>
      </w:pPr>
    </w:p>
    <w:p>
      <w:pPr>
        <w:jc w:val="center"/>
        <w:ind w:right="1220"/>
        <w:spacing w:after="0"/>
        <w:rPr>
          <w:sz w:val="20"/>
          <w:szCs w:val="20"/>
          <w:color w:val="auto"/>
        </w:rPr>
      </w:pPr>
      <w:r>
        <w:rPr>
          <w:rFonts w:ascii="Arial" w:cs="Arial" w:eastAsia="Arial" w:hAnsi="Arial"/>
          <w:sz w:val="22"/>
          <w:szCs w:val="22"/>
          <w:color w:val="auto"/>
        </w:rPr>
        <w:t>81.863 (100%)</w:t>
      </w:r>
    </w:p>
    <w:p>
      <w:pPr>
        <w:spacing w:after="0" w:line="248" w:lineRule="exact"/>
        <w:rPr>
          <w:sz w:val="20"/>
          <w:szCs w:val="20"/>
          <w:color w:val="auto"/>
        </w:rPr>
      </w:pPr>
    </w:p>
    <w:tbl>
      <w:tblPr>
        <w:tblLayout w:type="fixed"/>
        <w:tblInd w:w="0" w:type="dxa"/>
        <w:tblCellMar>
          <w:top w:w="0" w:type="dxa"/>
          <w:left w:w="0" w:type="dxa"/>
          <w:bottom w:w="0" w:type="dxa"/>
          <w:right w:w="0" w:type="dxa"/>
        </w:tblCellMar>
      </w:tblPr>
      <w:tr>
        <w:trPr>
          <w:trHeight w:val="291"/>
        </w:trPr>
        <w:tc>
          <w:tcPr>
            <w:tcW w:w="3260" w:type="dxa"/>
            <w:vAlign w:val="bottom"/>
          </w:tcPr>
          <w:p>
            <w:pPr>
              <w:spacing w:after="0"/>
              <w:rPr>
                <w:sz w:val="20"/>
                <w:szCs w:val="20"/>
                <w:color w:val="auto"/>
              </w:rPr>
            </w:pPr>
            <w:r>
              <w:rPr>
                <w:rFonts w:ascii="Arial" w:cs="Arial" w:eastAsia="Arial" w:hAnsi="Arial"/>
                <w:sz w:val="22"/>
                <w:szCs w:val="22"/>
                <w:color w:val="auto"/>
              </w:rPr>
              <w:t>MAYOR DE 65 AÑOS</w:t>
            </w:r>
          </w:p>
        </w:tc>
        <w:tc>
          <w:tcPr>
            <w:tcW w:w="3580" w:type="dxa"/>
            <w:vAlign w:val="bottom"/>
          </w:tcPr>
          <w:p>
            <w:pPr>
              <w:ind w:left="160"/>
              <w:spacing w:after="0"/>
              <w:rPr>
                <w:sz w:val="20"/>
                <w:szCs w:val="20"/>
                <w:color w:val="auto"/>
              </w:rPr>
            </w:pPr>
            <w:r>
              <w:rPr>
                <w:rFonts w:ascii="Arial" w:cs="Arial" w:eastAsia="Arial" w:hAnsi="Arial"/>
                <w:sz w:val="22"/>
                <w:szCs w:val="22"/>
                <w:color w:val="auto"/>
              </w:rPr>
              <w:t>ALZHEIMER (70%)</w:t>
            </w:r>
          </w:p>
        </w:tc>
        <w:tc>
          <w:tcPr>
            <w:tcW w:w="1700" w:type="dxa"/>
            <w:vAlign w:val="bottom"/>
          </w:tcPr>
          <w:p>
            <w:pPr>
              <w:jc w:val="right"/>
              <w:ind w:right="10"/>
              <w:spacing w:after="0"/>
              <w:rPr>
                <w:sz w:val="20"/>
                <w:szCs w:val="20"/>
                <w:color w:val="auto"/>
              </w:rPr>
            </w:pPr>
            <w:r>
              <w:rPr>
                <w:rFonts w:ascii="Arial" w:cs="Arial" w:eastAsia="Arial" w:hAnsi="Arial"/>
                <w:sz w:val="22"/>
                <w:szCs w:val="22"/>
                <w:color w:val="auto"/>
              </w:rPr>
              <w:t>2.372</w:t>
            </w:r>
          </w:p>
        </w:tc>
        <w:tc>
          <w:tcPr>
            <w:tcW w:w="0" w:type="dxa"/>
            <w:vAlign w:val="bottom"/>
          </w:tcPr>
          <w:p>
            <w:pPr>
              <w:spacing w:after="0"/>
              <w:rPr>
                <w:sz w:val="1"/>
                <w:szCs w:val="1"/>
                <w:color w:val="auto"/>
              </w:rPr>
            </w:pPr>
          </w:p>
        </w:tc>
      </w:tr>
      <w:tr>
        <w:trPr>
          <w:trHeight w:val="215"/>
        </w:trPr>
        <w:tc>
          <w:tcPr>
            <w:tcW w:w="3260" w:type="dxa"/>
            <w:vAlign w:val="bottom"/>
            <w:vMerge w:val="restart"/>
          </w:tcPr>
          <w:p>
            <w:pPr>
              <w:spacing w:after="0"/>
              <w:rPr>
                <w:sz w:val="20"/>
                <w:szCs w:val="20"/>
                <w:color w:val="auto"/>
              </w:rPr>
            </w:pPr>
            <w:r>
              <w:rPr>
                <w:rFonts w:ascii="Arial" w:cs="Arial" w:eastAsia="Arial" w:hAnsi="Arial"/>
                <w:sz w:val="22"/>
                <w:szCs w:val="22"/>
                <w:color w:val="auto"/>
              </w:rPr>
              <w:t>16.976 (20,74%)</w:t>
            </w:r>
          </w:p>
        </w:tc>
        <w:tc>
          <w:tcPr>
            <w:tcW w:w="3580" w:type="dxa"/>
            <w:vAlign w:val="bottom"/>
            <w:tcBorders>
              <w:bottom w:val="single" w:sz="8" w:color="auto"/>
            </w:tcBorders>
          </w:tcPr>
          <w:p>
            <w:pPr>
              <w:spacing w:after="0"/>
              <w:rPr>
                <w:sz w:val="18"/>
                <w:szCs w:val="18"/>
                <w:color w:val="auto"/>
              </w:rPr>
            </w:pPr>
          </w:p>
        </w:tc>
        <w:tc>
          <w:tcPr>
            <w:tcW w:w="1700" w:type="dxa"/>
            <w:vAlign w:val="bottom"/>
            <w:tcBorders>
              <w:bottom w:val="single" w:sz="8" w:color="auto"/>
            </w:tcBorders>
          </w:tcPr>
          <w:p>
            <w:pPr>
              <w:spacing w:after="0"/>
              <w:rPr>
                <w:sz w:val="18"/>
                <w:szCs w:val="18"/>
                <w:color w:val="auto"/>
              </w:rPr>
            </w:pPr>
          </w:p>
        </w:tc>
        <w:tc>
          <w:tcPr>
            <w:tcW w:w="0" w:type="dxa"/>
            <w:vAlign w:val="bottom"/>
          </w:tcPr>
          <w:p>
            <w:pPr>
              <w:spacing w:after="0"/>
              <w:rPr>
                <w:sz w:val="1"/>
                <w:szCs w:val="1"/>
                <w:color w:val="auto"/>
              </w:rPr>
            </w:pPr>
          </w:p>
        </w:tc>
      </w:tr>
      <w:tr>
        <w:trPr>
          <w:trHeight w:val="266"/>
        </w:trPr>
        <w:tc>
          <w:tcPr>
            <w:tcW w:w="3260" w:type="dxa"/>
            <w:vAlign w:val="bottom"/>
            <w:vMerge w:val="continue"/>
          </w:tcPr>
          <w:p>
            <w:pPr>
              <w:spacing w:after="0"/>
              <w:rPr>
                <w:sz w:val="23"/>
                <w:szCs w:val="23"/>
                <w:color w:val="auto"/>
              </w:rPr>
            </w:pPr>
          </w:p>
        </w:tc>
        <w:tc>
          <w:tcPr>
            <w:tcW w:w="3580" w:type="dxa"/>
            <w:vAlign w:val="bottom"/>
          </w:tcPr>
          <w:p>
            <w:pPr>
              <w:ind w:left="100"/>
              <w:spacing w:after="0"/>
              <w:rPr>
                <w:sz w:val="20"/>
                <w:szCs w:val="20"/>
                <w:color w:val="auto"/>
              </w:rPr>
            </w:pPr>
            <w:r>
              <w:rPr>
                <w:rFonts w:ascii="Arial" w:cs="Arial" w:eastAsia="Arial" w:hAnsi="Arial"/>
                <w:sz w:val="22"/>
                <w:szCs w:val="22"/>
                <w:color w:val="auto"/>
              </w:rPr>
              <w:t>OTRAS DEMENCIAS</w:t>
            </w:r>
          </w:p>
        </w:tc>
        <w:tc>
          <w:tcPr>
            <w:tcW w:w="1700" w:type="dxa"/>
            <w:vAlign w:val="bottom"/>
          </w:tcPr>
          <w:p>
            <w:pPr>
              <w:jc w:val="right"/>
              <w:ind w:right="10"/>
              <w:spacing w:after="0"/>
              <w:rPr>
                <w:sz w:val="20"/>
                <w:szCs w:val="20"/>
                <w:color w:val="auto"/>
              </w:rPr>
            </w:pPr>
            <w:r>
              <w:rPr>
                <w:rFonts w:ascii="Arial" w:cs="Arial" w:eastAsia="Arial" w:hAnsi="Arial"/>
                <w:sz w:val="22"/>
                <w:szCs w:val="22"/>
                <w:color w:val="auto"/>
              </w:rPr>
              <w:t>712</w:t>
            </w:r>
          </w:p>
        </w:tc>
        <w:tc>
          <w:tcPr>
            <w:tcW w:w="0" w:type="dxa"/>
            <w:vAlign w:val="bottom"/>
          </w:tcPr>
          <w:p>
            <w:pPr>
              <w:spacing w:after="0"/>
              <w:rPr>
                <w:sz w:val="1"/>
                <w:szCs w:val="1"/>
                <w:color w:val="auto"/>
              </w:rPr>
            </w:pPr>
          </w:p>
        </w:tc>
      </w:tr>
      <w:tr>
        <w:trPr>
          <w:trHeight w:val="291"/>
        </w:trPr>
        <w:tc>
          <w:tcPr>
            <w:tcW w:w="3260" w:type="dxa"/>
            <w:vAlign w:val="bottom"/>
          </w:tcPr>
          <w:p>
            <w:pPr>
              <w:spacing w:after="0"/>
              <w:rPr>
                <w:sz w:val="24"/>
                <w:szCs w:val="24"/>
                <w:color w:val="auto"/>
              </w:rPr>
            </w:pPr>
          </w:p>
        </w:tc>
        <w:tc>
          <w:tcPr>
            <w:tcW w:w="3580" w:type="dxa"/>
            <w:vAlign w:val="bottom"/>
          </w:tcPr>
          <w:p>
            <w:pPr>
              <w:ind w:left="100"/>
              <w:spacing w:after="0"/>
              <w:rPr>
                <w:sz w:val="20"/>
                <w:szCs w:val="20"/>
                <w:color w:val="auto"/>
              </w:rPr>
            </w:pPr>
            <w:r>
              <w:rPr>
                <w:rFonts w:ascii="Arial" w:cs="Arial" w:eastAsia="Arial" w:hAnsi="Arial"/>
                <w:sz w:val="22"/>
                <w:szCs w:val="22"/>
                <w:color w:val="auto"/>
              </w:rPr>
              <w:t>(30%)</w:t>
            </w:r>
          </w:p>
        </w:tc>
        <w:tc>
          <w:tcPr>
            <w:tcW w:w="170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215"/>
        </w:trPr>
        <w:tc>
          <w:tcPr>
            <w:tcW w:w="3260" w:type="dxa"/>
            <w:vAlign w:val="bottom"/>
          </w:tcPr>
          <w:p>
            <w:pPr>
              <w:spacing w:after="0"/>
              <w:rPr>
                <w:sz w:val="18"/>
                <w:szCs w:val="18"/>
                <w:color w:val="auto"/>
              </w:rPr>
            </w:pPr>
          </w:p>
        </w:tc>
        <w:tc>
          <w:tcPr>
            <w:tcW w:w="3580" w:type="dxa"/>
            <w:vAlign w:val="bottom"/>
            <w:tcBorders>
              <w:bottom w:val="single" w:sz="8" w:color="auto"/>
            </w:tcBorders>
          </w:tcPr>
          <w:p>
            <w:pPr>
              <w:spacing w:after="0"/>
              <w:rPr>
                <w:sz w:val="18"/>
                <w:szCs w:val="18"/>
                <w:color w:val="auto"/>
              </w:rPr>
            </w:pPr>
          </w:p>
        </w:tc>
        <w:tc>
          <w:tcPr>
            <w:tcW w:w="1700" w:type="dxa"/>
            <w:vAlign w:val="bottom"/>
            <w:tcBorders>
              <w:bottom w:val="single" w:sz="8" w:color="auto"/>
            </w:tcBorders>
          </w:tcPr>
          <w:p>
            <w:pPr>
              <w:spacing w:after="0"/>
              <w:rPr>
                <w:sz w:val="18"/>
                <w:szCs w:val="18"/>
                <w:color w:val="auto"/>
              </w:rPr>
            </w:pPr>
          </w:p>
        </w:tc>
        <w:tc>
          <w:tcPr>
            <w:tcW w:w="0" w:type="dxa"/>
            <w:vAlign w:val="bottom"/>
          </w:tcPr>
          <w:p>
            <w:pPr>
              <w:spacing w:after="0"/>
              <w:rPr>
                <w:sz w:val="1"/>
                <w:szCs w:val="1"/>
                <w:color w:val="auto"/>
              </w:rPr>
            </w:pPr>
          </w:p>
        </w:tc>
      </w:tr>
      <w:tr>
        <w:trPr>
          <w:trHeight w:val="266"/>
        </w:trPr>
        <w:tc>
          <w:tcPr>
            <w:tcW w:w="3260" w:type="dxa"/>
            <w:vAlign w:val="bottom"/>
          </w:tcPr>
          <w:p>
            <w:pPr>
              <w:spacing w:after="0"/>
              <w:rPr>
                <w:sz w:val="23"/>
                <w:szCs w:val="23"/>
                <w:color w:val="auto"/>
              </w:rPr>
            </w:pPr>
          </w:p>
        </w:tc>
        <w:tc>
          <w:tcPr>
            <w:tcW w:w="3580" w:type="dxa"/>
            <w:vAlign w:val="bottom"/>
          </w:tcPr>
          <w:p>
            <w:pPr>
              <w:ind w:left="100"/>
              <w:spacing w:after="0"/>
              <w:rPr>
                <w:sz w:val="20"/>
                <w:szCs w:val="20"/>
                <w:color w:val="auto"/>
              </w:rPr>
            </w:pPr>
            <w:r>
              <w:rPr>
                <w:rFonts w:ascii="Arial" w:cs="Arial" w:eastAsia="Arial" w:hAnsi="Arial"/>
                <w:sz w:val="22"/>
                <w:szCs w:val="22"/>
                <w:color w:val="auto"/>
              </w:rPr>
              <w:t>TOTAL DE DEMENCIAS</w:t>
            </w:r>
          </w:p>
        </w:tc>
        <w:tc>
          <w:tcPr>
            <w:tcW w:w="1700" w:type="dxa"/>
            <w:vAlign w:val="bottom"/>
          </w:tcPr>
          <w:p>
            <w:pPr>
              <w:jc w:val="right"/>
              <w:ind w:right="10"/>
              <w:spacing w:after="0"/>
              <w:rPr>
                <w:sz w:val="20"/>
                <w:szCs w:val="20"/>
                <w:color w:val="auto"/>
              </w:rPr>
            </w:pPr>
            <w:r>
              <w:rPr>
                <w:rFonts w:ascii="Arial" w:cs="Arial" w:eastAsia="Arial" w:hAnsi="Arial"/>
                <w:sz w:val="22"/>
                <w:szCs w:val="22"/>
                <w:color w:val="auto"/>
              </w:rPr>
              <w:t>3.084</w:t>
            </w:r>
          </w:p>
        </w:tc>
        <w:tc>
          <w:tcPr>
            <w:tcW w:w="0" w:type="dxa"/>
            <w:vAlign w:val="bottom"/>
          </w:tcPr>
          <w:p>
            <w:pPr>
              <w:spacing w:after="0"/>
              <w:rPr>
                <w:sz w:val="1"/>
                <w:szCs w:val="1"/>
                <w:color w:val="auto"/>
              </w:rPr>
            </w:pPr>
          </w:p>
        </w:tc>
      </w:tr>
      <w:tr>
        <w:trPr>
          <w:trHeight w:val="291"/>
        </w:trPr>
        <w:tc>
          <w:tcPr>
            <w:tcW w:w="3260" w:type="dxa"/>
            <w:vAlign w:val="bottom"/>
          </w:tcPr>
          <w:p>
            <w:pPr>
              <w:spacing w:after="0"/>
              <w:rPr>
                <w:sz w:val="24"/>
                <w:szCs w:val="24"/>
                <w:color w:val="auto"/>
              </w:rPr>
            </w:pPr>
          </w:p>
        </w:tc>
        <w:tc>
          <w:tcPr>
            <w:tcW w:w="3580" w:type="dxa"/>
            <w:vAlign w:val="bottom"/>
          </w:tcPr>
          <w:p>
            <w:pPr>
              <w:ind w:left="100"/>
              <w:spacing w:after="0"/>
              <w:rPr>
                <w:sz w:val="20"/>
                <w:szCs w:val="20"/>
                <w:color w:val="auto"/>
              </w:rPr>
            </w:pPr>
            <w:r>
              <w:rPr>
                <w:rFonts w:ascii="Arial" w:cs="Arial" w:eastAsia="Arial" w:hAnsi="Arial"/>
                <w:sz w:val="22"/>
                <w:szCs w:val="22"/>
                <w:color w:val="auto"/>
              </w:rPr>
              <w:t>(100%)</w:t>
            </w:r>
          </w:p>
        </w:tc>
        <w:tc>
          <w:tcPr>
            <w:tcW w:w="1700" w:type="dxa"/>
            <w:vAlign w:val="bottom"/>
          </w:tcPr>
          <w:p>
            <w:pPr>
              <w:spacing w:after="0"/>
              <w:rPr>
                <w:sz w:val="24"/>
                <w:szCs w:val="24"/>
                <w:color w:val="auto"/>
              </w:rPr>
            </w:pPr>
          </w:p>
        </w:tc>
        <w:tc>
          <w:tcPr>
            <w:tcW w:w="0" w:type="dxa"/>
            <w:vAlign w:val="bottom"/>
          </w:tcPr>
          <w:p>
            <w:pPr>
              <w:spacing w:after="0"/>
              <w:rPr>
                <w:sz w:val="1"/>
                <w:szCs w:val="1"/>
                <w:color w:val="auto"/>
              </w:rPr>
            </w:pPr>
          </w:p>
        </w:tc>
      </w:tr>
    </w:tbl>
    <w:p>
      <w:pPr>
        <w:spacing w:after="0" w:line="200" w:lineRule="exact"/>
        <w:rPr>
          <w:sz w:val="20"/>
          <w:szCs w:val="20"/>
          <w:color w:val="auto"/>
        </w:rPr>
      </w:pPr>
    </w:p>
    <w:p>
      <w:pPr>
        <w:spacing w:after="0" w:line="200" w:lineRule="exact"/>
        <w:rPr>
          <w:sz w:val="20"/>
          <w:szCs w:val="20"/>
          <w:color w:val="auto"/>
        </w:rPr>
      </w:pPr>
    </w:p>
    <w:p>
      <w:pPr>
        <w:spacing w:after="0" w:line="311" w:lineRule="exact"/>
        <w:rPr>
          <w:sz w:val="20"/>
          <w:szCs w:val="20"/>
          <w:color w:val="auto"/>
        </w:rPr>
      </w:pPr>
    </w:p>
    <w:tbl>
      <w:tblPr>
        <w:tblLayout w:type="fixed"/>
        <w:tblInd w:w="0" w:type="dxa"/>
        <w:tblCellMar>
          <w:top w:w="0" w:type="dxa"/>
          <w:left w:w="0" w:type="dxa"/>
          <w:bottom w:w="0" w:type="dxa"/>
          <w:right w:w="0" w:type="dxa"/>
        </w:tblCellMar>
      </w:tblPr>
      <w:tr>
        <w:trPr>
          <w:trHeight w:val="291"/>
        </w:trPr>
        <w:tc>
          <w:tcPr>
            <w:tcW w:w="6360" w:type="dxa"/>
            <w:vAlign w:val="bottom"/>
          </w:tcPr>
          <w:p>
            <w:pPr>
              <w:spacing w:after="0"/>
              <w:rPr>
                <w:sz w:val="20"/>
                <w:szCs w:val="20"/>
                <w:color w:val="auto"/>
              </w:rPr>
            </w:pPr>
            <w:r>
              <w:rPr>
                <w:rFonts w:ascii="Arial" w:cs="Arial" w:eastAsia="Arial" w:hAnsi="Arial"/>
                <w:sz w:val="22"/>
                <w:szCs w:val="22"/>
                <w:color w:val="auto"/>
              </w:rPr>
              <w:t>DCL MAYORES DE 70 AÑOS    TOTAL (100%)</w:t>
            </w:r>
          </w:p>
        </w:tc>
        <w:tc>
          <w:tcPr>
            <w:tcW w:w="2060" w:type="dxa"/>
            <w:vAlign w:val="bottom"/>
          </w:tcPr>
          <w:p>
            <w:pPr>
              <w:jc w:val="right"/>
              <w:spacing w:after="0"/>
              <w:rPr>
                <w:sz w:val="20"/>
                <w:szCs w:val="20"/>
                <w:color w:val="auto"/>
              </w:rPr>
            </w:pPr>
            <w:r>
              <w:rPr>
                <w:rFonts w:ascii="Arial" w:cs="Arial" w:eastAsia="Arial" w:hAnsi="Arial"/>
                <w:sz w:val="22"/>
                <w:szCs w:val="22"/>
                <w:color w:val="auto"/>
              </w:rPr>
              <w:t>2.510</w:t>
            </w:r>
          </w:p>
        </w:tc>
      </w:tr>
      <w:tr>
        <w:trPr>
          <w:trHeight w:val="291"/>
        </w:trPr>
        <w:tc>
          <w:tcPr>
            <w:tcW w:w="6360" w:type="dxa"/>
            <w:vAlign w:val="bottom"/>
          </w:tcPr>
          <w:p>
            <w:pPr>
              <w:spacing w:after="0"/>
              <w:rPr>
                <w:sz w:val="20"/>
                <w:szCs w:val="20"/>
                <w:color w:val="auto"/>
              </w:rPr>
            </w:pPr>
            <w:r>
              <w:rPr>
                <w:rFonts w:ascii="Arial" w:cs="Arial" w:eastAsia="Arial" w:hAnsi="Arial"/>
                <w:sz w:val="22"/>
                <w:szCs w:val="22"/>
                <w:color w:val="auto"/>
              </w:rPr>
              <w:t>(20%)</w:t>
            </w:r>
          </w:p>
        </w:tc>
        <w:tc>
          <w:tcPr>
            <w:tcW w:w="2060" w:type="dxa"/>
            <w:vAlign w:val="bottom"/>
          </w:tcPr>
          <w:p>
            <w:pPr>
              <w:spacing w:after="0"/>
              <w:rPr>
                <w:sz w:val="24"/>
                <w:szCs w:val="24"/>
                <w:color w:val="auto"/>
              </w:rPr>
            </w:pPr>
          </w:p>
        </w:tc>
      </w:tr>
    </w:tbl>
    <w:p>
      <w:pPr>
        <w:spacing w:after="0" w:line="200" w:lineRule="exact"/>
        <w:rPr>
          <w:sz w:val="20"/>
          <w:szCs w:val="20"/>
          <w:color w:val="auto"/>
        </w:rPr>
      </w:pPr>
    </w:p>
    <w:p>
      <w:pPr>
        <w:spacing w:after="0" w:line="200" w:lineRule="exact"/>
        <w:rPr>
          <w:sz w:val="20"/>
          <w:szCs w:val="20"/>
          <w:color w:val="auto"/>
        </w:rPr>
      </w:pPr>
    </w:p>
    <w:p>
      <w:pPr>
        <w:spacing w:after="0" w:line="311" w:lineRule="exact"/>
        <w:rPr>
          <w:sz w:val="20"/>
          <w:szCs w:val="20"/>
          <w:color w:val="auto"/>
        </w:rPr>
      </w:pPr>
    </w:p>
    <w:tbl>
      <w:tblPr>
        <w:tblLayout w:type="fixed"/>
        <w:tblInd w:w="0" w:type="dxa"/>
        <w:tblCellMar>
          <w:top w:w="0" w:type="dxa"/>
          <w:left w:w="0" w:type="dxa"/>
          <w:bottom w:w="0" w:type="dxa"/>
          <w:right w:w="0" w:type="dxa"/>
        </w:tblCellMar>
      </w:tblPr>
      <w:tr>
        <w:trPr>
          <w:trHeight w:val="291"/>
        </w:trPr>
        <w:tc>
          <w:tcPr>
            <w:tcW w:w="6760" w:type="dxa"/>
            <w:vAlign w:val="bottom"/>
          </w:tcPr>
          <w:p>
            <w:pPr>
              <w:spacing w:after="0"/>
              <w:rPr>
                <w:sz w:val="20"/>
                <w:szCs w:val="20"/>
                <w:color w:val="auto"/>
              </w:rPr>
            </w:pPr>
            <w:r>
              <w:rPr>
                <w:rFonts w:ascii="Arial" w:cs="Arial" w:eastAsia="Arial" w:hAnsi="Arial"/>
                <w:sz w:val="22"/>
                <w:szCs w:val="22"/>
                <w:color w:val="auto"/>
              </w:rPr>
              <w:t>TOTAL DE POBLACION DIANA CON DCL Y DEMENCIA</w:t>
            </w:r>
          </w:p>
        </w:tc>
        <w:tc>
          <w:tcPr>
            <w:tcW w:w="1660" w:type="dxa"/>
            <w:vAlign w:val="bottom"/>
          </w:tcPr>
          <w:p>
            <w:pPr>
              <w:jc w:val="right"/>
              <w:spacing w:after="0"/>
              <w:rPr>
                <w:sz w:val="20"/>
                <w:szCs w:val="20"/>
                <w:color w:val="auto"/>
              </w:rPr>
            </w:pPr>
            <w:r>
              <w:rPr>
                <w:rFonts w:ascii="Arial" w:cs="Arial" w:eastAsia="Arial" w:hAnsi="Arial"/>
                <w:sz w:val="22"/>
                <w:szCs w:val="22"/>
                <w:color w:val="auto"/>
              </w:rPr>
              <w:t>5.594</w:t>
            </w:r>
          </w:p>
        </w:tc>
      </w:tr>
    </w:tbl>
    <w:p>
      <w:pPr>
        <w:spacing w:after="0" w:line="200" w:lineRule="exact"/>
        <w:rPr>
          <w:sz w:val="20"/>
          <w:szCs w:val="20"/>
          <w:color w:val="auto"/>
        </w:rPr>
      </w:pPr>
    </w:p>
    <w:p>
      <w:pPr>
        <w:spacing w:after="0" w:line="200" w:lineRule="exact"/>
        <w:rPr>
          <w:sz w:val="20"/>
          <w:szCs w:val="20"/>
          <w:color w:val="auto"/>
        </w:rPr>
      </w:pPr>
    </w:p>
    <w:p>
      <w:pPr>
        <w:spacing w:after="0" w:line="311" w:lineRule="exact"/>
        <w:rPr>
          <w:sz w:val="20"/>
          <w:szCs w:val="20"/>
          <w:color w:val="auto"/>
        </w:rPr>
      </w:pPr>
    </w:p>
    <w:tbl>
      <w:tblPr>
        <w:tblLayout w:type="fixed"/>
        <w:tblInd w:w="0" w:type="dxa"/>
        <w:tblCellMar>
          <w:top w:w="0" w:type="dxa"/>
          <w:left w:w="0" w:type="dxa"/>
          <w:bottom w:w="0" w:type="dxa"/>
          <w:right w:w="0" w:type="dxa"/>
        </w:tblCellMar>
      </w:tblPr>
      <w:tr>
        <w:trPr>
          <w:trHeight w:val="291"/>
        </w:trPr>
        <w:tc>
          <w:tcPr>
            <w:tcW w:w="6220" w:type="dxa"/>
            <w:vAlign w:val="bottom"/>
          </w:tcPr>
          <w:p>
            <w:pPr>
              <w:spacing w:after="0"/>
              <w:rPr>
                <w:sz w:val="20"/>
                <w:szCs w:val="20"/>
                <w:color w:val="auto"/>
              </w:rPr>
            </w:pPr>
            <w:r>
              <w:rPr>
                <w:rFonts w:ascii="Arial" w:cs="Arial" w:eastAsia="Arial" w:hAnsi="Arial"/>
                <w:sz w:val="22"/>
                <w:szCs w:val="22"/>
                <w:color w:val="auto"/>
              </w:rPr>
              <w:t>TOTAL DE POBLACIÓN DIANA MAYOR PARA</w:t>
            </w:r>
          </w:p>
        </w:tc>
        <w:tc>
          <w:tcPr>
            <w:tcW w:w="2200" w:type="dxa"/>
            <w:vAlign w:val="bottom"/>
          </w:tcPr>
          <w:p>
            <w:pPr>
              <w:jc w:val="right"/>
              <w:spacing w:after="0"/>
              <w:rPr>
                <w:sz w:val="20"/>
                <w:szCs w:val="20"/>
                <w:color w:val="auto"/>
              </w:rPr>
            </w:pPr>
            <w:r>
              <w:rPr>
                <w:rFonts w:ascii="Arial" w:cs="Arial" w:eastAsia="Arial" w:hAnsi="Arial"/>
                <w:sz w:val="22"/>
                <w:szCs w:val="22"/>
                <w:color w:val="auto"/>
              </w:rPr>
              <w:t>11.382</w:t>
            </w:r>
          </w:p>
        </w:tc>
      </w:tr>
      <w:tr>
        <w:trPr>
          <w:trHeight w:val="291"/>
        </w:trPr>
        <w:tc>
          <w:tcPr>
            <w:tcW w:w="6220" w:type="dxa"/>
            <w:vAlign w:val="bottom"/>
          </w:tcPr>
          <w:p>
            <w:pPr>
              <w:spacing w:after="0"/>
              <w:rPr>
                <w:sz w:val="20"/>
                <w:szCs w:val="20"/>
                <w:color w:val="auto"/>
              </w:rPr>
            </w:pPr>
            <w:r>
              <w:rPr>
                <w:rFonts w:ascii="Arial" w:cs="Arial" w:eastAsia="Arial" w:hAnsi="Arial"/>
                <w:sz w:val="22"/>
                <w:szCs w:val="22"/>
                <w:color w:val="auto"/>
              </w:rPr>
              <w:t>PREVENCIÓN</w:t>
            </w:r>
          </w:p>
        </w:tc>
        <w:tc>
          <w:tcPr>
            <w:tcW w:w="2200" w:type="dxa"/>
            <w:vAlign w:val="bottom"/>
          </w:tcPr>
          <w:p>
            <w:pPr>
              <w:spacing w:after="0"/>
              <w:rPr>
                <w:sz w:val="24"/>
                <w:szCs w:val="24"/>
                <w:color w:val="auto"/>
              </w:rPr>
            </w:pPr>
          </w:p>
        </w:tc>
      </w:tr>
    </w:tbl>
    <w:p>
      <w:pPr>
        <w:spacing w:after="0" w:line="200" w:lineRule="exact"/>
        <w:rPr>
          <w:sz w:val="20"/>
          <w:szCs w:val="20"/>
          <w:color w:val="auto"/>
        </w:rPr>
      </w:pPr>
    </w:p>
    <w:p>
      <w:pPr>
        <w:spacing w:after="0" w:line="200" w:lineRule="exact"/>
        <w:rPr>
          <w:sz w:val="20"/>
          <w:szCs w:val="20"/>
          <w:color w:val="auto"/>
        </w:rPr>
      </w:pPr>
    </w:p>
    <w:p>
      <w:pPr>
        <w:spacing w:after="0" w:line="311" w:lineRule="exact"/>
        <w:rPr>
          <w:sz w:val="20"/>
          <w:szCs w:val="20"/>
          <w:color w:val="auto"/>
        </w:rPr>
      </w:pPr>
    </w:p>
    <w:p>
      <w:pPr>
        <w:jc w:val="both"/>
        <w:ind w:right="1220"/>
        <w:spacing w:after="0" w:line="276" w:lineRule="auto"/>
        <w:rPr>
          <w:sz w:val="20"/>
          <w:szCs w:val="20"/>
          <w:color w:val="auto"/>
        </w:rPr>
      </w:pPr>
      <w:r>
        <w:rPr>
          <w:rFonts w:ascii="Arial" w:cs="Arial" w:eastAsia="Arial" w:hAnsi="Arial"/>
          <w:sz w:val="22"/>
          <w:szCs w:val="22"/>
          <w:color w:val="auto"/>
        </w:rPr>
        <w:t>FAMILIARES/CUIDADORES 13.985 PRINCIPALES/CUIDAD.PROFESIONALES</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2" w:lineRule="exact"/>
        <w:rPr>
          <w:sz w:val="20"/>
          <w:szCs w:val="20"/>
          <w:color w:val="auto"/>
        </w:rPr>
      </w:pPr>
    </w:p>
    <w:tbl>
      <w:tblPr>
        <w:tblLayout w:type="fixed"/>
        <w:tblInd w:w="0" w:type="dxa"/>
        <w:tblCellMar>
          <w:top w:w="0" w:type="dxa"/>
          <w:left w:w="0" w:type="dxa"/>
          <w:bottom w:w="0" w:type="dxa"/>
          <w:right w:w="0" w:type="dxa"/>
        </w:tblCellMar>
      </w:tblPr>
      <w:tr>
        <w:trPr>
          <w:trHeight w:val="291"/>
        </w:trPr>
        <w:tc>
          <w:tcPr>
            <w:tcW w:w="6780" w:type="dxa"/>
            <w:vAlign w:val="bottom"/>
          </w:tcPr>
          <w:p>
            <w:pPr>
              <w:spacing w:after="0"/>
              <w:rPr>
                <w:sz w:val="20"/>
                <w:szCs w:val="20"/>
                <w:color w:val="auto"/>
              </w:rPr>
            </w:pPr>
            <w:r>
              <w:rPr>
                <w:rFonts w:ascii="Arial" w:cs="Arial" w:eastAsia="Arial" w:hAnsi="Arial"/>
                <w:sz w:val="22"/>
                <w:szCs w:val="22"/>
                <w:color w:val="auto"/>
              </w:rPr>
              <w:t>CIFRAS ABSOLUTAS DEL COLECTIVO AFECTADO POR</w:t>
            </w:r>
          </w:p>
        </w:tc>
        <w:tc>
          <w:tcPr>
            <w:tcW w:w="1640" w:type="dxa"/>
            <w:vAlign w:val="bottom"/>
          </w:tcPr>
          <w:p>
            <w:pPr>
              <w:jc w:val="right"/>
              <w:spacing w:after="0"/>
              <w:rPr>
                <w:sz w:val="20"/>
                <w:szCs w:val="20"/>
                <w:color w:val="auto"/>
              </w:rPr>
            </w:pPr>
            <w:r>
              <w:rPr>
                <w:rFonts w:ascii="Arial" w:cs="Arial" w:eastAsia="Arial" w:hAnsi="Arial"/>
                <w:sz w:val="22"/>
                <w:szCs w:val="22"/>
                <w:color w:val="auto"/>
              </w:rPr>
              <w:t>19.579</w:t>
            </w:r>
          </w:p>
        </w:tc>
      </w:tr>
      <w:tr>
        <w:trPr>
          <w:trHeight w:val="291"/>
        </w:trPr>
        <w:tc>
          <w:tcPr>
            <w:tcW w:w="6780" w:type="dxa"/>
            <w:vAlign w:val="bottom"/>
          </w:tcPr>
          <w:p>
            <w:pPr>
              <w:spacing w:after="0"/>
              <w:rPr>
                <w:sz w:val="20"/>
                <w:szCs w:val="20"/>
                <w:color w:val="auto"/>
              </w:rPr>
            </w:pPr>
            <w:r>
              <w:rPr>
                <w:rFonts w:ascii="Arial" w:cs="Arial" w:eastAsia="Arial" w:hAnsi="Arial"/>
                <w:sz w:val="22"/>
                <w:szCs w:val="22"/>
                <w:color w:val="auto"/>
              </w:rPr>
              <w:t>DEMENCIA</w:t>
            </w:r>
          </w:p>
        </w:tc>
        <w:tc>
          <w:tcPr>
            <w:tcW w:w="1640" w:type="dxa"/>
            <w:vAlign w:val="bottom"/>
          </w:tcPr>
          <w:p>
            <w:pPr>
              <w:spacing w:after="0"/>
              <w:rPr>
                <w:sz w:val="24"/>
                <w:szCs w:val="24"/>
                <w:color w:val="auto"/>
              </w:rPr>
            </w:pPr>
          </w:p>
        </w:tc>
      </w:tr>
    </w:tbl>
    <w:p>
      <w:pPr>
        <w:spacing w:after="0" w:line="200" w:lineRule="exact"/>
        <w:rPr>
          <w:sz w:val="20"/>
          <w:szCs w:val="20"/>
          <w:color w:val="auto"/>
        </w:rPr>
      </w:pPr>
    </w:p>
    <w:p>
      <w:pPr>
        <w:spacing w:after="0" w:line="200" w:lineRule="exact"/>
        <w:rPr>
          <w:sz w:val="20"/>
          <w:szCs w:val="20"/>
          <w:color w:val="auto"/>
        </w:rPr>
      </w:pPr>
    </w:p>
    <w:p>
      <w:pPr>
        <w:spacing w:after="0" w:line="301" w:lineRule="exact"/>
        <w:rPr>
          <w:sz w:val="20"/>
          <w:szCs w:val="20"/>
          <w:color w:val="auto"/>
        </w:rPr>
      </w:pPr>
    </w:p>
    <w:p>
      <w:pPr>
        <w:jc w:val="both"/>
        <w:spacing w:after="0" w:line="274" w:lineRule="auto"/>
        <w:rPr>
          <w:sz w:val="20"/>
          <w:szCs w:val="20"/>
          <w:color w:val="auto"/>
        </w:rPr>
      </w:pPr>
      <w:r>
        <w:rPr>
          <w:rFonts w:ascii="Arial" w:cs="Arial" w:eastAsia="Arial" w:hAnsi="Arial"/>
          <w:sz w:val="22"/>
          <w:szCs w:val="22"/>
          <w:color w:val="auto"/>
        </w:rPr>
        <w:t>La labor a realizar para conseguir unos recursos sociosanitarios agiles y efectivos desde que un primer momento en el que hay sospecha de deterioro cognitivo, hasta que surge un diagnóstico,</w:t>
      </w:r>
    </w:p>
    <w:p>
      <w:pPr>
        <w:ind w:left="8100"/>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16</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64</w:t>
      </w:r>
    </w:p>
    <w:p>
      <w:pPr>
        <w:sectPr>
          <w:pgSz w:w="11900" w:h="16838" w:orient="portrait"/>
          <w:cols w:equalWidth="0" w:num="1">
            <w:col w:w="9640"/>
          </w:cols>
          <w:pgMar w:left="1140" w:top="552"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45" w:lineRule="exact"/>
        <w:rPr>
          <w:sz w:val="20"/>
          <w:szCs w:val="20"/>
          <w:color w:val="auto"/>
        </w:rPr>
      </w:pPr>
    </w:p>
    <w:p>
      <w:pPr>
        <w:ind w:left="66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13066157071246263310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-276860</wp:posOffset>
            </wp:positionH>
            <wp:positionV relativeFrom="paragraph">
              <wp:posOffset>-374015</wp:posOffset>
            </wp:positionV>
            <wp:extent cx="6577965" cy="36322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5">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640"/>
          </w:cols>
          <w:pgMar w:left="1140" w:top="552" w:right="1126" w:bottom="0" w:gutter="0" w:footer="0" w:header="0"/>
          <w:type w:val="continuous"/>
        </w:sectPr>
      </w:pPr>
    </w:p>
    <w:bookmarkStart w:id="16" w:name="page17"/>
    <w:bookmarkEnd w:id="16"/>
    <w:p>
      <w:pPr>
        <w:jc w:val="both"/>
        <w:ind w:left="120" w:right="120"/>
        <w:spacing w:after="0" w:line="276" w:lineRule="auto"/>
        <w:rPr>
          <w:sz w:val="20"/>
          <w:szCs w:val="20"/>
          <w:color w:val="auto"/>
        </w:rPr>
      </w:pPr>
      <w:r>
        <w:rPr>
          <w:rFonts w:ascii="Arial" w:cs="Arial" w:eastAsia="Arial" w:hAnsi="Arial"/>
          <w:sz w:val="22"/>
          <w:szCs w:val="22"/>
          <w:color w:val="auto"/>
        </w:rPr>
        <w:t>con su seguimiento y servicios de apoyo, asesoramiento, atención, psicoestimulación, etc, etc…..sigue siendo uno de los fines de la Asociación, cuyos profesionales, trabajan a través de</w:t>
      </w:r>
    </w:p>
    <w:p>
      <w:pPr>
        <w:jc w:val="both"/>
        <w:ind w:left="120" w:right="120"/>
        <w:spacing w:after="0" w:line="312" w:lineRule="auto"/>
        <w:rPr>
          <w:sz w:val="20"/>
          <w:szCs w:val="20"/>
          <w:color w:val="auto"/>
        </w:rPr>
      </w:pPr>
      <w:r>
        <w:rPr>
          <w:rFonts w:ascii="Arial" w:cs="Arial" w:eastAsia="Arial" w:hAnsi="Arial"/>
          <w:sz w:val="22"/>
          <w:szCs w:val="22"/>
          <w:color w:val="auto"/>
        </w:rPr>
        <w:t>establecer coordinación con el resto de recursos municipales e insulares, estableciendo procedimientos para conseguir una atención adecuada ante situaciones de crisis, etc, etc……</w:t>
      </w:r>
    </w:p>
    <w:p>
      <w:pPr>
        <w:spacing w:after="0" w:line="124" w:lineRule="exact"/>
        <w:rPr>
          <w:sz w:val="20"/>
          <w:szCs w:val="20"/>
          <w:color w:val="auto"/>
        </w:rPr>
      </w:pPr>
    </w:p>
    <w:p>
      <w:pPr>
        <w:jc w:val="both"/>
        <w:ind w:left="120" w:right="120"/>
        <w:spacing w:after="0" w:line="312" w:lineRule="auto"/>
        <w:rPr>
          <w:sz w:val="20"/>
          <w:szCs w:val="20"/>
          <w:color w:val="auto"/>
        </w:rPr>
      </w:pPr>
      <w:r>
        <w:rPr>
          <w:rFonts w:ascii="Arial" w:cs="Arial" w:eastAsia="Arial" w:hAnsi="Arial"/>
          <w:sz w:val="22"/>
          <w:szCs w:val="22"/>
          <w:color w:val="auto"/>
        </w:rPr>
        <w:t>Los usuarios con los que va dirigido el proyecto, están incluidos en esta Tabla de Prevalencia y tendrán el siguiente perfil:</w:t>
      </w:r>
    </w:p>
    <w:p>
      <w:pPr>
        <w:spacing w:after="0" w:line="124" w:lineRule="exact"/>
        <w:rPr>
          <w:sz w:val="20"/>
          <w:szCs w:val="20"/>
          <w:color w:val="auto"/>
        </w:rPr>
      </w:pPr>
    </w:p>
    <w:p>
      <w:pPr>
        <w:jc w:val="both"/>
        <w:ind w:left="120" w:right="120"/>
        <w:spacing w:after="0" w:line="288" w:lineRule="auto"/>
        <w:rPr>
          <w:sz w:val="20"/>
          <w:szCs w:val="20"/>
          <w:color w:val="auto"/>
        </w:rPr>
      </w:pPr>
      <w:r>
        <w:rPr>
          <w:rFonts w:ascii="Arial" w:cs="Arial" w:eastAsia="Arial" w:hAnsi="Arial"/>
          <w:sz w:val="22"/>
          <w:szCs w:val="22"/>
          <w:color w:val="auto"/>
        </w:rPr>
        <w:t>Serán las familias de personas con Demencia, que decidan que la Asociación les acompañe a lo largo del camino de la convivencia con la Demencia y que sean perceptores del Servicio de Ayuda a Domicilio Especializado y de Psicoestimulación en Domicilio, ambos dentro del Servicio de Atención Especializada en el Hogar.</w:t>
      </w:r>
    </w:p>
    <w:p>
      <w:pPr>
        <w:spacing w:after="0" w:line="149" w:lineRule="exact"/>
        <w:rPr>
          <w:sz w:val="20"/>
          <w:szCs w:val="20"/>
          <w:color w:val="auto"/>
        </w:rPr>
      </w:pPr>
    </w:p>
    <w:p>
      <w:pPr>
        <w:jc w:val="both"/>
        <w:ind w:left="120" w:right="120"/>
        <w:spacing w:after="0" w:line="288" w:lineRule="auto"/>
        <w:rPr>
          <w:sz w:val="20"/>
          <w:szCs w:val="20"/>
          <w:color w:val="auto"/>
        </w:rPr>
      </w:pPr>
      <w:r>
        <w:rPr>
          <w:rFonts w:ascii="Arial" w:cs="Arial" w:eastAsia="Arial" w:hAnsi="Arial"/>
          <w:sz w:val="22"/>
          <w:szCs w:val="22"/>
          <w:color w:val="auto"/>
        </w:rPr>
        <w:t>El Servicio de Atención social a la Familia, es la puerta de entrada de los usuarios de la entidad, y responsables de la derivación al resto de los servicios, en este caso sus usuarios serán tanto los familiares como los afectados por Demencia, es decir la unidad familiar, sumando un total de 50 familias.</w:t>
      </w:r>
    </w:p>
    <w:p>
      <w:pPr>
        <w:spacing w:after="0" w:line="200" w:lineRule="exact"/>
        <w:rPr>
          <w:sz w:val="20"/>
          <w:szCs w:val="20"/>
          <w:color w:val="auto"/>
        </w:rPr>
      </w:pPr>
    </w:p>
    <w:p>
      <w:pPr>
        <w:spacing w:after="0" w:line="200" w:lineRule="exact"/>
        <w:rPr>
          <w:sz w:val="20"/>
          <w:szCs w:val="20"/>
          <w:color w:val="auto"/>
        </w:rPr>
      </w:pPr>
    </w:p>
    <w:p>
      <w:pPr>
        <w:spacing w:after="0" w:line="240" w:lineRule="exact"/>
        <w:rPr>
          <w:sz w:val="20"/>
          <w:szCs w:val="20"/>
          <w:color w:val="auto"/>
        </w:rPr>
      </w:pPr>
    </w:p>
    <w:p>
      <w:pPr>
        <w:jc w:val="both"/>
        <w:ind w:left="120" w:right="120"/>
        <w:spacing w:after="0" w:line="312" w:lineRule="auto"/>
        <w:rPr>
          <w:sz w:val="20"/>
          <w:szCs w:val="20"/>
          <w:color w:val="auto"/>
        </w:rPr>
      </w:pPr>
      <w:r>
        <w:rPr>
          <w:rFonts w:ascii="Arial" w:cs="Arial" w:eastAsia="Arial" w:hAnsi="Arial"/>
          <w:sz w:val="22"/>
          <w:szCs w:val="22"/>
          <w:color w:val="auto"/>
        </w:rPr>
        <w:t>Desde este servicio se derivarán a las familias perceptoras de Atención Sociosanitaria en el Hogar a través del SADE y del Servicio de Psicoestimulación.</w:t>
      </w:r>
    </w:p>
    <w:p>
      <w:pPr>
        <w:spacing w:after="0" w:line="124" w:lineRule="exact"/>
        <w:rPr>
          <w:sz w:val="20"/>
          <w:szCs w:val="20"/>
          <w:color w:val="auto"/>
        </w:rPr>
      </w:pPr>
    </w:p>
    <w:p>
      <w:pPr>
        <w:jc w:val="both"/>
        <w:ind w:left="120" w:right="120"/>
        <w:spacing w:after="0" w:line="312" w:lineRule="auto"/>
        <w:rPr>
          <w:sz w:val="20"/>
          <w:szCs w:val="20"/>
          <w:color w:val="auto"/>
        </w:rPr>
      </w:pPr>
      <w:r>
        <w:rPr>
          <w:rFonts w:ascii="Arial" w:cs="Arial" w:eastAsia="Arial" w:hAnsi="Arial"/>
          <w:sz w:val="22"/>
          <w:szCs w:val="22"/>
          <w:color w:val="auto"/>
        </w:rPr>
        <w:t>La Trabajadora Social del este servicio de Atención Social a Familias, también coordina a nivel insular el SADE, que contará con un total de 50 personas usuarias con algún tipo de Demencia.</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-8890</wp:posOffset>
            </wp:positionH>
            <wp:positionV relativeFrom="paragraph">
              <wp:posOffset>393700</wp:posOffset>
            </wp:positionV>
            <wp:extent cx="6283960" cy="42037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6">
                      <a:extLst>
                        <a:ext uri="{28A0092B-C50C-407E-A947-70E740481C1C}"/>
                      </a:extLst>
                    </a:blip>
                    <a:srcRect/>
                    <a:stretch>
                      <a:fillRect/>
                    </a:stretch>
                  </pic:blipFill>
                  <pic:spPr bwMode="auto">
                    <a:xfrm>
                      <a:off x="0" y="0"/>
                      <a:ext cx="6283960" cy="420370"/>
                    </a:xfrm>
                    <a:prstGeom prst="rect">
                      <a:avLst/>
                    </a:prstGeom>
                    <a:noFill/>
                  </pic:spPr>
                </pic:pic>
              </a:graphicData>
            </a:graphic>
          </wp:anchor>
        </w:drawing>
      </w:r>
    </w:p>
    <w:p>
      <w:pPr>
        <w:spacing w:after="0" w:line="200" w:lineRule="exact"/>
        <w:rPr>
          <w:sz w:val="20"/>
          <w:szCs w:val="20"/>
          <w:color w:val="auto"/>
        </w:rPr>
      </w:pPr>
    </w:p>
    <w:p>
      <w:pPr>
        <w:spacing w:after="0" w:line="390" w:lineRule="exact"/>
        <w:rPr>
          <w:sz w:val="20"/>
          <w:szCs w:val="20"/>
          <w:color w:val="auto"/>
        </w:rPr>
      </w:pPr>
    </w:p>
    <w:tbl>
      <w:tblPr>
        <w:tblLayout w:type="fixed"/>
        <w:tblInd w:w="10" w:type="dxa"/>
        <w:tblCellMar>
          <w:top w:w="0" w:type="dxa"/>
          <w:left w:w="0" w:type="dxa"/>
          <w:bottom w:w="0" w:type="dxa"/>
          <w:right w:w="0" w:type="dxa"/>
        </w:tblCellMar>
      </w:tblPr>
      <w:tr>
        <w:trPr>
          <w:trHeight w:val="306"/>
        </w:trPr>
        <w:tc>
          <w:tcPr>
            <w:tcW w:w="1540" w:type="dxa"/>
            <w:vAlign w:val="bottom"/>
            <w:tcBorders>
              <w:top w:val="single" w:sz="8" w:color="auto"/>
              <w:left w:val="single" w:sz="8" w:color="auto"/>
            </w:tcBorders>
          </w:tcPr>
          <w:p>
            <w:pPr>
              <w:ind w:left="120"/>
              <w:spacing w:after="0"/>
              <w:rPr>
                <w:sz w:val="20"/>
                <w:szCs w:val="20"/>
                <w:color w:val="auto"/>
              </w:rPr>
            </w:pPr>
            <w:r>
              <w:rPr>
                <w:rFonts w:ascii="Arial" w:cs="Arial" w:eastAsia="Arial" w:hAnsi="Arial"/>
                <w:sz w:val="22"/>
                <w:szCs w:val="22"/>
                <w:color w:val="auto"/>
              </w:rPr>
              <w:t>TOTAL</w:t>
            </w:r>
          </w:p>
        </w:tc>
        <w:tc>
          <w:tcPr>
            <w:tcW w:w="1760" w:type="dxa"/>
            <w:vAlign w:val="bottom"/>
            <w:tcBorders>
              <w:top w:val="single" w:sz="8" w:color="auto"/>
            </w:tcBorders>
          </w:tcPr>
          <w:p>
            <w:pPr>
              <w:ind w:left="740"/>
              <w:spacing w:after="0"/>
              <w:rPr>
                <w:sz w:val="20"/>
                <w:szCs w:val="20"/>
                <w:color w:val="auto"/>
              </w:rPr>
            </w:pPr>
            <w:r>
              <w:rPr>
                <w:rFonts w:ascii="Arial" w:cs="Arial" w:eastAsia="Arial" w:hAnsi="Arial"/>
                <w:sz w:val="22"/>
                <w:szCs w:val="22"/>
                <w:color w:val="auto"/>
              </w:rPr>
              <w:t>DE</w:t>
            </w:r>
          </w:p>
        </w:tc>
        <w:tc>
          <w:tcPr>
            <w:tcW w:w="2600" w:type="dxa"/>
            <w:vAlign w:val="bottom"/>
            <w:tcBorders>
              <w:top w:val="single" w:sz="8" w:color="auto"/>
            </w:tcBorders>
          </w:tcPr>
          <w:p>
            <w:pPr>
              <w:ind w:left="740"/>
              <w:spacing w:after="0"/>
              <w:rPr>
                <w:sz w:val="20"/>
                <w:szCs w:val="20"/>
                <w:color w:val="auto"/>
              </w:rPr>
            </w:pPr>
            <w:r>
              <w:rPr>
                <w:rFonts w:ascii="Arial" w:cs="Arial" w:eastAsia="Arial" w:hAnsi="Arial"/>
                <w:sz w:val="22"/>
                <w:szCs w:val="22"/>
                <w:color w:val="auto"/>
              </w:rPr>
              <w:t>USUARIOS</w:t>
            </w:r>
          </w:p>
        </w:tc>
        <w:tc>
          <w:tcPr>
            <w:tcW w:w="1900" w:type="dxa"/>
            <w:vAlign w:val="bottom"/>
            <w:tcBorders>
              <w:top w:val="single" w:sz="8" w:color="auto"/>
            </w:tcBorders>
          </w:tcPr>
          <w:p>
            <w:pPr>
              <w:ind w:left="740"/>
              <w:spacing w:after="0"/>
              <w:rPr>
                <w:sz w:val="20"/>
                <w:szCs w:val="20"/>
                <w:color w:val="auto"/>
              </w:rPr>
            </w:pPr>
            <w:r>
              <w:rPr>
                <w:rFonts w:ascii="Arial" w:cs="Arial" w:eastAsia="Arial" w:hAnsi="Arial"/>
                <w:sz w:val="22"/>
                <w:szCs w:val="22"/>
                <w:color w:val="auto"/>
              </w:rPr>
              <w:t>DEL</w:t>
            </w:r>
          </w:p>
        </w:tc>
        <w:tc>
          <w:tcPr>
            <w:tcW w:w="2080" w:type="dxa"/>
            <w:vAlign w:val="bottom"/>
            <w:tcBorders>
              <w:top w:val="single" w:sz="8" w:color="auto"/>
              <w:right w:val="single" w:sz="8" w:color="auto"/>
            </w:tcBorders>
          </w:tcPr>
          <w:p>
            <w:pPr>
              <w:ind w:left="720"/>
              <w:spacing w:after="0"/>
              <w:rPr>
                <w:sz w:val="20"/>
                <w:szCs w:val="20"/>
                <w:color w:val="auto"/>
              </w:rPr>
            </w:pPr>
            <w:r>
              <w:rPr>
                <w:rFonts w:ascii="Arial" w:cs="Arial" w:eastAsia="Arial" w:hAnsi="Arial"/>
                <w:sz w:val="22"/>
                <w:szCs w:val="22"/>
                <w:color w:val="auto"/>
              </w:rPr>
              <w:t>PROYECTO</w:t>
            </w:r>
          </w:p>
        </w:tc>
      </w:tr>
      <w:tr>
        <w:trPr>
          <w:trHeight w:val="291"/>
        </w:trPr>
        <w:tc>
          <w:tcPr>
            <w:tcW w:w="1540" w:type="dxa"/>
            <w:vAlign w:val="bottom"/>
            <w:tcBorders>
              <w:left w:val="single" w:sz="8" w:color="auto"/>
            </w:tcBorders>
          </w:tcPr>
          <w:p>
            <w:pPr>
              <w:ind w:left="120"/>
              <w:spacing w:after="0"/>
              <w:rPr>
                <w:sz w:val="20"/>
                <w:szCs w:val="20"/>
                <w:color w:val="auto"/>
              </w:rPr>
            </w:pPr>
            <w:r>
              <w:rPr>
                <w:rFonts w:ascii="Arial" w:cs="Arial" w:eastAsia="Arial" w:hAnsi="Arial"/>
                <w:sz w:val="22"/>
                <w:szCs w:val="22"/>
                <w:color w:val="auto"/>
              </w:rPr>
              <w:t>100</w:t>
            </w:r>
          </w:p>
        </w:tc>
        <w:tc>
          <w:tcPr>
            <w:tcW w:w="1760" w:type="dxa"/>
            <w:vAlign w:val="bottom"/>
          </w:tcPr>
          <w:p>
            <w:pPr>
              <w:spacing w:after="0"/>
              <w:rPr>
                <w:sz w:val="24"/>
                <w:szCs w:val="24"/>
                <w:color w:val="auto"/>
              </w:rPr>
            </w:pPr>
          </w:p>
        </w:tc>
        <w:tc>
          <w:tcPr>
            <w:tcW w:w="2600" w:type="dxa"/>
            <w:vAlign w:val="bottom"/>
          </w:tcPr>
          <w:p>
            <w:pPr>
              <w:spacing w:after="0"/>
              <w:rPr>
                <w:sz w:val="24"/>
                <w:szCs w:val="24"/>
                <w:color w:val="auto"/>
              </w:rPr>
            </w:pPr>
          </w:p>
        </w:tc>
        <w:tc>
          <w:tcPr>
            <w:tcW w:w="1900" w:type="dxa"/>
            <w:vAlign w:val="bottom"/>
          </w:tcPr>
          <w:p>
            <w:pPr>
              <w:spacing w:after="0"/>
              <w:rPr>
                <w:sz w:val="24"/>
                <w:szCs w:val="24"/>
                <w:color w:val="auto"/>
              </w:rPr>
            </w:pPr>
          </w:p>
        </w:tc>
        <w:tc>
          <w:tcPr>
            <w:tcW w:w="2080" w:type="dxa"/>
            <w:vAlign w:val="bottom"/>
            <w:tcBorders>
              <w:right w:val="single" w:sz="8" w:color="auto"/>
            </w:tcBorders>
          </w:tcPr>
          <w:p>
            <w:pPr>
              <w:spacing w:after="0"/>
              <w:rPr>
                <w:sz w:val="24"/>
                <w:szCs w:val="24"/>
                <w:color w:val="auto"/>
              </w:rPr>
            </w:pPr>
          </w:p>
        </w:tc>
      </w:tr>
      <w:tr>
        <w:trPr>
          <w:trHeight w:val="35"/>
        </w:trPr>
        <w:tc>
          <w:tcPr>
            <w:tcW w:w="1540" w:type="dxa"/>
            <w:vAlign w:val="bottom"/>
            <w:tcBorders>
              <w:left w:val="single" w:sz="8" w:color="auto"/>
              <w:bottom w:val="single" w:sz="8" w:color="auto"/>
            </w:tcBorders>
          </w:tcPr>
          <w:p>
            <w:pPr>
              <w:spacing w:after="0"/>
              <w:rPr>
                <w:sz w:val="3"/>
                <w:szCs w:val="3"/>
                <w:color w:val="auto"/>
              </w:rPr>
            </w:pPr>
          </w:p>
        </w:tc>
        <w:tc>
          <w:tcPr>
            <w:tcW w:w="1760" w:type="dxa"/>
            <w:vAlign w:val="bottom"/>
            <w:tcBorders>
              <w:bottom w:val="single" w:sz="8" w:color="auto"/>
            </w:tcBorders>
          </w:tcPr>
          <w:p>
            <w:pPr>
              <w:spacing w:after="0"/>
              <w:rPr>
                <w:sz w:val="3"/>
                <w:szCs w:val="3"/>
                <w:color w:val="auto"/>
              </w:rPr>
            </w:pPr>
          </w:p>
        </w:tc>
        <w:tc>
          <w:tcPr>
            <w:tcW w:w="2600" w:type="dxa"/>
            <w:vAlign w:val="bottom"/>
            <w:tcBorders>
              <w:bottom w:val="single" w:sz="8" w:color="auto"/>
            </w:tcBorders>
          </w:tcPr>
          <w:p>
            <w:pPr>
              <w:spacing w:after="0"/>
              <w:rPr>
                <w:sz w:val="3"/>
                <w:szCs w:val="3"/>
                <w:color w:val="auto"/>
              </w:rPr>
            </w:pPr>
          </w:p>
        </w:tc>
        <w:tc>
          <w:tcPr>
            <w:tcW w:w="1900" w:type="dxa"/>
            <w:vAlign w:val="bottom"/>
            <w:tcBorders>
              <w:bottom w:val="single" w:sz="8" w:color="auto"/>
            </w:tcBorders>
          </w:tcPr>
          <w:p>
            <w:pPr>
              <w:spacing w:after="0"/>
              <w:rPr>
                <w:sz w:val="3"/>
                <w:szCs w:val="3"/>
                <w:color w:val="auto"/>
              </w:rPr>
            </w:pPr>
          </w:p>
        </w:tc>
        <w:tc>
          <w:tcPr>
            <w:tcW w:w="2080" w:type="dxa"/>
            <w:vAlign w:val="bottom"/>
            <w:tcBorders>
              <w:bottom w:val="single" w:sz="8" w:color="auto"/>
              <w:right w:val="single" w:sz="8" w:color="auto"/>
            </w:tcBorders>
          </w:tcPr>
          <w:p>
            <w:pPr>
              <w:spacing w:after="0"/>
              <w:rPr>
                <w:sz w:val="3"/>
                <w:szCs w:val="3"/>
                <w:color w:val="auto"/>
              </w:rPr>
            </w:pPr>
          </w:p>
        </w:tc>
      </w:tr>
    </w:tbl>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4423410</wp:posOffset>
            </wp:positionH>
            <wp:positionV relativeFrom="paragraph">
              <wp:posOffset>432435</wp:posOffset>
            </wp:positionV>
            <wp:extent cx="469265" cy="115824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7">
                      <a:extLst>
                        <a:ext uri="{28A0092B-C50C-407E-A947-70E740481C1C}"/>
                      </a:extLst>
                    </a:blip>
                    <a:srcRect/>
                    <a:stretch>
                      <a:fillRect/>
                    </a:stretch>
                  </pic:blipFill>
                  <pic:spPr bwMode="auto">
                    <a:xfrm>
                      <a:off x="0" y="0"/>
                      <a:ext cx="469265" cy="1158240"/>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51" w:lineRule="exact"/>
        <w:rPr>
          <w:sz w:val="20"/>
          <w:szCs w:val="20"/>
          <w:color w:val="auto"/>
        </w:rPr>
      </w:pPr>
    </w:p>
    <w:tbl>
      <w:tblPr>
        <w:tblLayout w:type="fixed"/>
        <w:tblInd w:w="110" w:type="dxa"/>
        <w:tblCellMar>
          <w:top w:w="0" w:type="dxa"/>
          <w:left w:w="0" w:type="dxa"/>
          <w:bottom w:w="0" w:type="dxa"/>
          <w:right w:w="0" w:type="dxa"/>
        </w:tblCellMar>
      </w:tblPr>
      <w:tr>
        <w:trPr>
          <w:trHeight w:val="301"/>
        </w:trPr>
        <w:tc>
          <w:tcPr>
            <w:tcW w:w="6900" w:type="dxa"/>
            <w:vAlign w:val="bottom"/>
            <w:tcBorders>
              <w:top w:val="single" w:sz="8" w:color="auto"/>
              <w:left w:val="single" w:sz="8" w:color="auto"/>
              <w:right w:val="single" w:sz="8" w:color="auto"/>
            </w:tcBorders>
          </w:tcPr>
          <w:p>
            <w:pPr>
              <w:ind w:left="120"/>
              <w:spacing w:after="0"/>
              <w:rPr>
                <w:sz w:val="20"/>
                <w:szCs w:val="20"/>
                <w:color w:val="auto"/>
              </w:rPr>
            </w:pPr>
            <w:r>
              <w:rPr>
                <w:rFonts w:ascii="Arial" w:cs="Arial" w:eastAsia="Arial" w:hAnsi="Arial"/>
                <w:sz w:val="22"/>
                <w:szCs w:val="22"/>
                <w:color w:val="auto"/>
              </w:rPr>
              <w:t>Usuarios/as Familias del Servicio Atención Social a la Familia</w:t>
            </w:r>
          </w:p>
        </w:tc>
        <w:tc>
          <w:tcPr>
            <w:tcW w:w="700" w:type="dxa"/>
            <w:vAlign w:val="bottom"/>
            <w:tcBorders>
              <w:top w:val="single" w:sz="8" w:color="auto"/>
              <w:right w:val="single" w:sz="8" w:color="auto"/>
            </w:tcBorders>
          </w:tcPr>
          <w:p>
            <w:pPr>
              <w:jc w:val="right"/>
              <w:ind w:right="10"/>
              <w:spacing w:after="0"/>
              <w:rPr>
                <w:sz w:val="20"/>
                <w:szCs w:val="20"/>
                <w:color w:val="auto"/>
              </w:rPr>
            </w:pPr>
            <w:r>
              <w:rPr>
                <w:rFonts w:ascii="Arial" w:cs="Arial" w:eastAsia="Arial" w:hAnsi="Arial"/>
                <w:sz w:val="22"/>
                <w:szCs w:val="22"/>
                <w:color w:val="auto"/>
              </w:rPr>
              <w:t>50</w:t>
            </w:r>
          </w:p>
        </w:tc>
      </w:tr>
      <w:tr>
        <w:trPr>
          <w:trHeight w:val="200"/>
        </w:trPr>
        <w:tc>
          <w:tcPr>
            <w:tcW w:w="6900" w:type="dxa"/>
            <w:vAlign w:val="bottom"/>
            <w:tcBorders>
              <w:left w:val="single" w:sz="8" w:color="auto"/>
              <w:bottom w:val="single" w:sz="8" w:color="auto"/>
              <w:right w:val="single" w:sz="8" w:color="auto"/>
            </w:tcBorders>
          </w:tcPr>
          <w:p>
            <w:pPr>
              <w:spacing w:after="0"/>
              <w:rPr>
                <w:sz w:val="17"/>
                <w:szCs w:val="17"/>
                <w:color w:val="auto"/>
              </w:rPr>
            </w:pPr>
          </w:p>
        </w:tc>
        <w:tc>
          <w:tcPr>
            <w:tcW w:w="700" w:type="dxa"/>
            <w:vAlign w:val="bottom"/>
            <w:tcBorders>
              <w:bottom w:val="single" w:sz="8" w:color="auto"/>
              <w:right w:val="single" w:sz="8" w:color="auto"/>
            </w:tcBorders>
          </w:tcPr>
          <w:p>
            <w:pPr>
              <w:spacing w:after="0"/>
              <w:rPr>
                <w:sz w:val="17"/>
                <w:szCs w:val="17"/>
                <w:color w:val="auto"/>
              </w:rPr>
            </w:pPr>
          </w:p>
        </w:tc>
      </w:tr>
      <w:tr>
        <w:trPr>
          <w:trHeight w:val="266"/>
        </w:trPr>
        <w:tc>
          <w:tcPr>
            <w:tcW w:w="6900" w:type="dxa"/>
            <w:vAlign w:val="bottom"/>
            <w:tcBorders>
              <w:left w:val="single" w:sz="8" w:color="auto"/>
              <w:right w:val="single" w:sz="8" w:color="auto"/>
            </w:tcBorders>
          </w:tcPr>
          <w:p>
            <w:pPr>
              <w:ind w:left="120"/>
              <w:spacing w:after="0"/>
              <w:rPr>
                <w:sz w:val="20"/>
                <w:szCs w:val="20"/>
                <w:color w:val="auto"/>
              </w:rPr>
            </w:pPr>
            <w:r>
              <w:rPr>
                <w:rFonts w:ascii="Arial" w:cs="Arial" w:eastAsia="Arial" w:hAnsi="Arial"/>
                <w:sz w:val="22"/>
                <w:szCs w:val="22"/>
                <w:color w:val="auto"/>
              </w:rPr>
              <w:t>Usuarios/as con Demencia Servicio de Atención Especializada en</w:t>
            </w:r>
          </w:p>
        </w:tc>
        <w:tc>
          <w:tcPr>
            <w:tcW w:w="700" w:type="dxa"/>
            <w:vAlign w:val="bottom"/>
            <w:tcBorders>
              <w:right w:val="single" w:sz="8" w:color="auto"/>
            </w:tcBorders>
          </w:tcPr>
          <w:p>
            <w:pPr>
              <w:jc w:val="right"/>
              <w:ind w:right="10"/>
              <w:spacing w:after="0"/>
              <w:rPr>
                <w:sz w:val="20"/>
                <w:szCs w:val="20"/>
                <w:color w:val="auto"/>
              </w:rPr>
            </w:pPr>
            <w:r>
              <w:rPr>
                <w:rFonts w:ascii="Arial" w:cs="Arial" w:eastAsia="Arial" w:hAnsi="Arial"/>
                <w:sz w:val="22"/>
                <w:szCs w:val="22"/>
                <w:color w:val="auto"/>
              </w:rPr>
              <w:t>50</w:t>
            </w:r>
          </w:p>
        </w:tc>
      </w:tr>
      <w:tr>
        <w:trPr>
          <w:trHeight w:val="291"/>
        </w:trPr>
        <w:tc>
          <w:tcPr>
            <w:tcW w:w="6900" w:type="dxa"/>
            <w:vAlign w:val="bottom"/>
            <w:tcBorders>
              <w:left w:val="single" w:sz="8" w:color="auto"/>
              <w:right w:val="single" w:sz="8" w:color="auto"/>
            </w:tcBorders>
          </w:tcPr>
          <w:p>
            <w:pPr>
              <w:ind w:left="120"/>
              <w:spacing w:after="0"/>
              <w:rPr>
                <w:sz w:val="20"/>
                <w:szCs w:val="20"/>
                <w:color w:val="auto"/>
              </w:rPr>
            </w:pPr>
            <w:r>
              <w:rPr>
                <w:rFonts w:ascii="Arial" w:cs="Arial" w:eastAsia="Arial" w:hAnsi="Arial"/>
                <w:sz w:val="22"/>
                <w:szCs w:val="22"/>
                <w:color w:val="auto"/>
              </w:rPr>
              <w:t>el Hogar (SADE y Psicoestimulación en Domicilio)</w:t>
            </w:r>
          </w:p>
        </w:tc>
        <w:tc>
          <w:tcPr>
            <w:tcW w:w="700" w:type="dxa"/>
            <w:vAlign w:val="bottom"/>
            <w:tcBorders>
              <w:right w:val="single" w:sz="8" w:color="auto"/>
            </w:tcBorders>
          </w:tcPr>
          <w:p>
            <w:pPr>
              <w:spacing w:after="0"/>
              <w:rPr>
                <w:sz w:val="24"/>
                <w:szCs w:val="24"/>
                <w:color w:val="auto"/>
              </w:rPr>
            </w:pPr>
          </w:p>
        </w:tc>
      </w:tr>
      <w:tr>
        <w:trPr>
          <w:trHeight w:val="215"/>
        </w:trPr>
        <w:tc>
          <w:tcPr>
            <w:tcW w:w="6900" w:type="dxa"/>
            <w:vAlign w:val="bottom"/>
            <w:tcBorders>
              <w:left w:val="single" w:sz="8" w:color="auto"/>
              <w:bottom w:val="single" w:sz="8" w:color="auto"/>
              <w:right w:val="single" w:sz="8" w:color="auto"/>
            </w:tcBorders>
          </w:tcPr>
          <w:p>
            <w:pPr>
              <w:spacing w:after="0"/>
              <w:rPr>
                <w:sz w:val="18"/>
                <w:szCs w:val="18"/>
                <w:color w:val="auto"/>
              </w:rPr>
            </w:pPr>
          </w:p>
        </w:tc>
        <w:tc>
          <w:tcPr>
            <w:tcW w:w="700" w:type="dxa"/>
            <w:vAlign w:val="bottom"/>
            <w:tcBorders>
              <w:bottom w:val="single" w:sz="8" w:color="auto"/>
              <w:right w:val="single" w:sz="8" w:color="auto"/>
            </w:tcBorders>
          </w:tcPr>
          <w:p>
            <w:pPr>
              <w:spacing w:after="0"/>
              <w:rPr>
                <w:sz w:val="18"/>
                <w:szCs w:val="18"/>
                <w:color w:val="auto"/>
              </w:rPr>
            </w:pPr>
          </w:p>
        </w:tc>
      </w:tr>
      <w:tr>
        <w:trPr>
          <w:trHeight w:val="281"/>
        </w:trPr>
        <w:tc>
          <w:tcPr>
            <w:tcW w:w="6900" w:type="dxa"/>
            <w:vAlign w:val="bottom"/>
            <w:tcBorders>
              <w:left w:val="single" w:sz="8" w:color="auto"/>
              <w:right w:val="single" w:sz="8" w:color="auto"/>
            </w:tcBorders>
          </w:tcPr>
          <w:p>
            <w:pPr>
              <w:ind w:left="120"/>
              <w:spacing w:after="0"/>
              <w:rPr>
                <w:sz w:val="20"/>
                <w:szCs w:val="20"/>
                <w:color w:val="auto"/>
              </w:rPr>
            </w:pPr>
            <w:r>
              <w:rPr>
                <w:rFonts w:ascii="Arial" w:cs="Arial" w:eastAsia="Arial" w:hAnsi="Arial"/>
                <w:sz w:val="22"/>
                <w:szCs w:val="22"/>
                <w:color w:val="auto"/>
              </w:rPr>
              <w:t>TOTAL</w:t>
            </w:r>
          </w:p>
        </w:tc>
        <w:tc>
          <w:tcPr>
            <w:tcW w:w="700" w:type="dxa"/>
            <w:vAlign w:val="bottom"/>
            <w:tcBorders>
              <w:right w:val="single" w:sz="8" w:color="auto"/>
            </w:tcBorders>
          </w:tcPr>
          <w:p>
            <w:pPr>
              <w:jc w:val="right"/>
              <w:ind w:right="10"/>
              <w:spacing w:after="0"/>
              <w:rPr>
                <w:sz w:val="20"/>
                <w:szCs w:val="20"/>
                <w:color w:val="auto"/>
              </w:rPr>
            </w:pPr>
            <w:r>
              <w:rPr>
                <w:rFonts w:ascii="Arial" w:cs="Arial" w:eastAsia="Arial" w:hAnsi="Arial"/>
                <w:sz w:val="22"/>
                <w:szCs w:val="22"/>
                <w:color w:val="auto"/>
              </w:rPr>
              <w:t>100</w:t>
            </w:r>
          </w:p>
        </w:tc>
      </w:tr>
      <w:tr>
        <w:trPr>
          <w:trHeight w:val="200"/>
        </w:trPr>
        <w:tc>
          <w:tcPr>
            <w:tcW w:w="6900" w:type="dxa"/>
            <w:vAlign w:val="bottom"/>
            <w:tcBorders>
              <w:left w:val="single" w:sz="8" w:color="auto"/>
              <w:bottom w:val="single" w:sz="8" w:color="auto"/>
              <w:right w:val="single" w:sz="8" w:color="auto"/>
            </w:tcBorders>
          </w:tcPr>
          <w:p>
            <w:pPr>
              <w:spacing w:after="0"/>
              <w:rPr>
                <w:sz w:val="17"/>
                <w:szCs w:val="17"/>
                <w:color w:val="auto"/>
              </w:rPr>
            </w:pPr>
          </w:p>
        </w:tc>
        <w:tc>
          <w:tcPr>
            <w:tcW w:w="700" w:type="dxa"/>
            <w:vAlign w:val="bottom"/>
            <w:tcBorders>
              <w:bottom w:val="single" w:sz="8" w:color="auto"/>
              <w:right w:val="single" w:sz="8" w:color="auto"/>
            </w:tcBorders>
          </w:tcPr>
          <w:p>
            <w:pPr>
              <w:spacing w:after="0"/>
              <w:rPr>
                <w:sz w:val="17"/>
                <w:szCs w:val="17"/>
                <w:color w:val="auto"/>
              </w:rPr>
            </w:pPr>
          </w:p>
        </w:tc>
      </w:tr>
    </w:tbl>
    <w:p>
      <w:pPr>
        <w:spacing w:after="0" w:line="396" w:lineRule="exact"/>
        <w:rPr>
          <w:sz w:val="20"/>
          <w:szCs w:val="20"/>
          <w:color w:val="auto"/>
        </w:rPr>
      </w:pPr>
    </w:p>
    <w:p>
      <w:pPr>
        <w:ind w:left="820" w:hanging="280"/>
        <w:spacing w:after="0"/>
        <w:tabs>
          <w:tab w:leader="none" w:pos="820" w:val="left"/>
        </w:tabs>
        <w:numPr>
          <w:ilvl w:val="0"/>
          <w:numId w:val="17"/>
        </w:numPr>
        <w:rPr>
          <w:rFonts w:ascii="Arial" w:cs="Arial" w:eastAsia="Arial" w:hAnsi="Arial"/>
          <w:sz w:val="22"/>
          <w:szCs w:val="22"/>
          <w:b w:val="1"/>
          <w:bCs w:val="1"/>
          <w:color w:val="auto"/>
        </w:rPr>
      </w:pPr>
      <w:r>
        <w:rPr>
          <w:rFonts w:ascii="Arial" w:cs="Arial" w:eastAsia="Arial" w:hAnsi="Arial"/>
          <w:sz w:val="22"/>
          <w:szCs w:val="22"/>
          <w:b w:val="1"/>
          <w:bCs w:val="1"/>
          <w:u w:val="single" w:color="auto"/>
          <w:color w:val="auto"/>
        </w:rPr>
        <w:t>Compatibilidad de la subvención.-</w:t>
      </w:r>
    </w:p>
    <w:p>
      <w:pPr>
        <w:spacing w:after="0" w:line="200" w:lineRule="exact"/>
        <w:rPr>
          <w:sz w:val="20"/>
          <w:szCs w:val="20"/>
          <w:color w:val="auto"/>
        </w:rPr>
      </w:pPr>
    </w:p>
    <w:p>
      <w:pPr>
        <w:spacing w:after="0" w:line="329" w:lineRule="exact"/>
        <w:rPr>
          <w:sz w:val="20"/>
          <w:szCs w:val="20"/>
          <w:color w:val="auto"/>
        </w:rPr>
      </w:pPr>
    </w:p>
    <w:p>
      <w:pPr>
        <w:jc w:val="both"/>
        <w:ind w:left="120" w:right="120" w:firstLine="708"/>
        <w:spacing w:after="0" w:line="294" w:lineRule="auto"/>
        <w:rPr>
          <w:sz w:val="20"/>
          <w:szCs w:val="20"/>
          <w:color w:val="auto"/>
        </w:rPr>
      </w:pPr>
      <w:r>
        <w:rPr>
          <w:rFonts w:ascii="Arial" w:cs="Arial" w:eastAsia="Arial" w:hAnsi="Arial"/>
          <w:sz w:val="22"/>
          <w:szCs w:val="22"/>
          <w:color w:val="auto"/>
        </w:rPr>
        <w:t>Esta subvención es compatible con otras subvenciones, ayudas, ingresos o recursos para la misma finalidad, procedentes de cualesquiera Administraciones o entes públicos o privados, nacionales, de la Unión Europea o de organismos internacionales.</w:t>
      </w:r>
    </w:p>
    <w:p>
      <w:pPr>
        <w:spacing w:after="0" w:line="63" w:lineRule="exact"/>
        <w:rPr>
          <w:sz w:val="20"/>
          <w:szCs w:val="20"/>
          <w:color w:val="auto"/>
        </w:rPr>
      </w:pPr>
    </w:p>
    <w:p>
      <w:pPr>
        <w:jc w:val="both"/>
        <w:ind w:left="120" w:right="120" w:firstLine="708"/>
        <w:spacing w:after="0" w:line="294" w:lineRule="auto"/>
        <w:rPr>
          <w:sz w:val="20"/>
          <w:szCs w:val="20"/>
          <w:color w:val="auto"/>
        </w:rPr>
      </w:pPr>
      <w:r>
        <w:rPr>
          <w:rFonts w:ascii="Arial" w:cs="Arial" w:eastAsia="Arial" w:hAnsi="Arial"/>
          <w:sz w:val="22"/>
          <w:szCs w:val="22"/>
          <w:color w:val="auto"/>
        </w:rPr>
        <w:t>En el caso de que los ingresos obtenidos sean superiores al coste de la actividad subvencionada, procederá el reintegro del exceso obtenido sobre el coste de la actividad subvencionada, así como la exigencia del interés de demora correspondiente.</w:t>
      </w:r>
    </w:p>
    <w:p>
      <w:pPr>
        <w:spacing w:after="0" w:line="200" w:lineRule="exact"/>
        <w:rPr>
          <w:sz w:val="20"/>
          <w:szCs w:val="20"/>
          <w:color w:val="auto"/>
        </w:rPr>
      </w:pPr>
    </w:p>
    <w:p>
      <w:pPr>
        <w:spacing w:after="0" w:line="388" w:lineRule="exact"/>
        <w:rPr>
          <w:sz w:val="20"/>
          <w:szCs w:val="20"/>
          <w:color w:val="auto"/>
        </w:rPr>
      </w:pPr>
    </w:p>
    <w:p>
      <w:pPr>
        <w:ind w:left="8220"/>
        <w:spacing w:after="0"/>
        <w:rPr>
          <w:sz w:val="20"/>
          <w:szCs w:val="20"/>
          <w:color w:val="auto"/>
        </w:rPr>
      </w:pPr>
      <w:r>
        <w:rPr>
          <w:rFonts w:ascii="Times New Roman" w:cs="Times New Roman" w:eastAsia="Times New Roman" w:hAnsi="Times New Roman"/>
          <w:sz w:val="24"/>
          <w:szCs w:val="24"/>
          <w:color w:val="auto"/>
        </w:rPr>
        <w:t xml:space="preserve">Página </w:t>
      </w:r>
      <w:r>
        <w:rPr>
          <w:rFonts w:ascii="Times New Roman" w:cs="Times New Roman" w:eastAsia="Times New Roman" w:hAnsi="Times New Roman"/>
          <w:sz w:val="24"/>
          <w:szCs w:val="24"/>
          <w:b w:val="1"/>
          <w:bCs w:val="1"/>
          <w:color w:val="auto"/>
        </w:rPr>
        <w:t>17</w:t>
      </w:r>
      <w:r>
        <w:rPr>
          <w:rFonts w:ascii="Times New Roman" w:cs="Times New Roman" w:eastAsia="Times New Roman" w:hAnsi="Times New Roman"/>
          <w:sz w:val="24"/>
          <w:szCs w:val="24"/>
          <w:color w:val="auto"/>
        </w:rPr>
        <w:t xml:space="preserve"> de </w:t>
      </w:r>
      <w:r>
        <w:rPr>
          <w:rFonts w:ascii="Times New Roman" w:cs="Times New Roman" w:eastAsia="Times New Roman" w:hAnsi="Times New Roman"/>
          <w:sz w:val="24"/>
          <w:szCs w:val="24"/>
          <w:b w:val="1"/>
          <w:bCs w:val="1"/>
          <w:color w:val="auto"/>
        </w:rPr>
        <w:t>64</w:t>
      </w:r>
    </w:p>
    <w:p>
      <w:pPr>
        <w:sectPr>
          <w:pgSz w:w="11900" w:h="16838" w:orient="portrait"/>
          <w:cols w:equalWidth="0" w:num="1">
            <w:col w:w="9880"/>
          </w:cols>
          <w:pgMar w:left="1020" w:top="552" w:right="100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65" w:lineRule="exact"/>
        <w:rPr>
          <w:sz w:val="20"/>
          <w:szCs w:val="20"/>
          <w:color w:val="auto"/>
        </w:rPr>
      </w:pPr>
    </w:p>
    <w:p>
      <w:pPr>
        <w:ind w:left="780" w:right="190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13066157071246263310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-200660</wp:posOffset>
            </wp:positionH>
            <wp:positionV relativeFrom="paragraph">
              <wp:posOffset>-374015</wp:posOffset>
            </wp:positionV>
            <wp:extent cx="6577965" cy="36322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8">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880"/>
          </w:cols>
          <w:pgMar w:left="1020" w:top="552" w:right="1006" w:bottom="0" w:gutter="0" w:footer="0" w:header="0"/>
          <w:type w:val="continuous"/>
        </w:sectPr>
      </w:pPr>
    </w:p>
    <w:bookmarkStart w:id="17" w:name="page18"/>
    <w:bookmarkEnd w:id="17"/>
    <w:p>
      <w:pPr>
        <w:ind w:left="700" w:hanging="280"/>
        <w:spacing w:after="0"/>
        <w:tabs>
          <w:tab w:leader="none" w:pos="700" w:val="left"/>
        </w:tabs>
        <w:numPr>
          <w:ilvl w:val="0"/>
          <w:numId w:val="18"/>
        </w:numPr>
        <w:rPr>
          <w:rFonts w:ascii="Arial" w:cs="Arial" w:eastAsia="Arial" w:hAnsi="Arial"/>
          <w:sz w:val="22"/>
          <w:szCs w:val="22"/>
          <w:b w:val="1"/>
          <w:bCs w:val="1"/>
          <w:color w:val="auto"/>
        </w:rPr>
      </w:pPr>
      <w:r>
        <w:rPr>
          <w:rFonts w:ascii="Arial" w:cs="Arial" w:eastAsia="Arial" w:hAnsi="Arial"/>
          <w:sz w:val="22"/>
          <w:szCs w:val="22"/>
          <w:b w:val="1"/>
          <w:bCs w:val="1"/>
          <w:u w:val="single" w:color="auto"/>
          <w:color w:val="auto"/>
        </w:rPr>
        <w:t>Obligaciones de las partes.-</w:t>
      </w:r>
    </w:p>
    <w:p>
      <w:pPr>
        <w:spacing w:after="0" w:line="200" w:lineRule="exact"/>
        <w:rPr>
          <w:sz w:val="20"/>
          <w:szCs w:val="20"/>
          <w:color w:val="auto"/>
        </w:rPr>
      </w:pPr>
    </w:p>
    <w:p>
      <w:pPr>
        <w:spacing w:after="0" w:line="291" w:lineRule="exact"/>
        <w:rPr>
          <w:sz w:val="20"/>
          <w:szCs w:val="20"/>
          <w:color w:val="auto"/>
        </w:rPr>
      </w:pPr>
    </w:p>
    <w:p>
      <w:pPr>
        <w:spacing w:after="0" w:line="312" w:lineRule="auto"/>
        <w:rPr>
          <w:sz w:val="20"/>
          <w:szCs w:val="20"/>
          <w:color w:val="auto"/>
        </w:rPr>
      </w:pPr>
      <w:r>
        <w:rPr>
          <w:rFonts w:ascii="Arial" w:cs="Arial" w:eastAsia="Arial" w:hAnsi="Arial"/>
          <w:sz w:val="22"/>
          <w:szCs w:val="22"/>
          <w:u w:val="single" w:color="auto"/>
          <w:color w:val="auto"/>
        </w:rPr>
        <w:t>La Asociación de Familiares de Enfermos de Alzheimer y otras demencias de La Palma (AFA La Palma)</w:t>
      </w:r>
      <w:r>
        <w:rPr>
          <w:rFonts w:ascii="Arial" w:cs="Arial" w:eastAsia="Arial" w:hAnsi="Arial"/>
          <w:sz w:val="22"/>
          <w:szCs w:val="22"/>
          <w:color w:val="auto"/>
        </w:rPr>
        <w:t xml:space="preserve"> se obliga a lo siguiente:</w:t>
      </w:r>
    </w:p>
    <w:p>
      <w:pPr>
        <w:spacing w:after="0" w:line="44" w:lineRule="exact"/>
        <w:rPr>
          <w:sz w:val="20"/>
          <w:szCs w:val="20"/>
          <w:color w:val="auto"/>
        </w:rPr>
      </w:pPr>
    </w:p>
    <w:p>
      <w:pPr>
        <w:ind w:left="700" w:hanging="349"/>
        <w:spacing w:after="0" w:line="276" w:lineRule="auto"/>
        <w:tabs>
          <w:tab w:leader="none" w:pos="695" w:val="left"/>
        </w:tabs>
        <w:numPr>
          <w:ilvl w:val="0"/>
          <w:numId w:val="19"/>
        </w:numPr>
        <w:rPr>
          <w:rFonts w:ascii="Arial" w:cs="Arial" w:eastAsia="Arial" w:hAnsi="Arial"/>
          <w:sz w:val="22"/>
          <w:szCs w:val="22"/>
          <w:color w:val="auto"/>
        </w:rPr>
      </w:pPr>
      <w:r>
        <w:rPr>
          <w:rFonts w:ascii="Arial" w:cs="Arial" w:eastAsia="Arial" w:hAnsi="Arial"/>
          <w:sz w:val="22"/>
          <w:szCs w:val="22"/>
          <w:color w:val="auto"/>
        </w:rPr>
        <w:t>Realizar la actividad o el proyecto subvencionado así como cumplir las condiciones impuestas en esta Resolución de concesión.</w:t>
      </w:r>
    </w:p>
    <w:p>
      <w:pPr>
        <w:spacing w:after="0" w:line="44" w:lineRule="exact"/>
        <w:rPr>
          <w:rFonts w:ascii="Arial" w:cs="Arial" w:eastAsia="Arial" w:hAnsi="Arial"/>
          <w:sz w:val="22"/>
          <w:szCs w:val="22"/>
          <w:color w:val="auto"/>
        </w:rPr>
      </w:pPr>
    </w:p>
    <w:p>
      <w:pPr>
        <w:jc w:val="both"/>
        <w:ind w:left="700" w:hanging="349"/>
        <w:spacing w:after="0" w:line="247" w:lineRule="auto"/>
        <w:tabs>
          <w:tab w:leader="none" w:pos="695" w:val="left"/>
        </w:tabs>
        <w:numPr>
          <w:ilvl w:val="0"/>
          <w:numId w:val="19"/>
        </w:numPr>
        <w:rPr>
          <w:rFonts w:ascii="Arial" w:cs="Arial" w:eastAsia="Arial" w:hAnsi="Arial"/>
          <w:sz w:val="22"/>
          <w:szCs w:val="22"/>
          <w:color w:val="auto"/>
        </w:rPr>
      </w:pPr>
      <w:r>
        <w:rPr>
          <w:rFonts w:ascii="Arial" w:cs="Arial" w:eastAsia="Arial" w:hAnsi="Arial"/>
          <w:sz w:val="22"/>
          <w:szCs w:val="22"/>
          <w:color w:val="auto"/>
        </w:rPr>
        <w:t>Justificar el empleo de los fondos públicos recibidos en el proyecto subvencionado, en la forma prevista en esta Resolución de concesión y de conformidad con lo establecido en la solicitud y en la memoria explicativa presentada a través del Registro de entrada del Excmo. Cabildo Insular de La Palma con el número 2020008127 en fecha 01 de abril de 2020, así como la documentación subsanada presentada con fecha 13 de abril de 2020, y con número de registro 2020008409.</w:t>
      </w:r>
    </w:p>
    <w:p>
      <w:pPr>
        <w:spacing w:after="0" w:line="75" w:lineRule="exact"/>
        <w:rPr>
          <w:rFonts w:ascii="Arial" w:cs="Arial" w:eastAsia="Arial" w:hAnsi="Arial"/>
          <w:sz w:val="22"/>
          <w:szCs w:val="22"/>
          <w:color w:val="auto"/>
        </w:rPr>
      </w:pPr>
    </w:p>
    <w:p>
      <w:pPr>
        <w:jc w:val="both"/>
        <w:ind w:left="700" w:hanging="349"/>
        <w:spacing w:after="0" w:line="249" w:lineRule="auto"/>
        <w:tabs>
          <w:tab w:leader="none" w:pos="695" w:val="left"/>
        </w:tabs>
        <w:numPr>
          <w:ilvl w:val="0"/>
          <w:numId w:val="19"/>
        </w:numPr>
        <w:rPr>
          <w:rFonts w:ascii="Arial" w:cs="Arial" w:eastAsia="Arial" w:hAnsi="Arial"/>
          <w:sz w:val="22"/>
          <w:szCs w:val="22"/>
          <w:color w:val="auto"/>
        </w:rPr>
      </w:pPr>
      <w:r>
        <w:rPr>
          <w:rFonts w:ascii="Arial" w:cs="Arial" w:eastAsia="Arial" w:hAnsi="Arial"/>
          <w:sz w:val="22"/>
          <w:szCs w:val="22"/>
          <w:color w:val="auto"/>
        </w:rPr>
        <w:t>Comunicar al órgano concedente, tan pronto como se conozca, y, en todo caso, con anterioridad a la justificación de la aplicación dada a los fondos percibidos, el importe de las ayudas, subvenciones, ingresos u otros auxilios económicos recibidos de cualesquiera Administraciones, Entes Públicos, entidades privadas o particulares, para la misma actividad para la que se solicita la subvención o ayuda.</w:t>
      </w:r>
    </w:p>
    <w:p>
      <w:pPr>
        <w:spacing w:after="0" w:line="72" w:lineRule="exact"/>
        <w:rPr>
          <w:rFonts w:ascii="Arial" w:cs="Arial" w:eastAsia="Arial" w:hAnsi="Arial"/>
          <w:sz w:val="22"/>
          <w:szCs w:val="22"/>
          <w:color w:val="auto"/>
        </w:rPr>
      </w:pPr>
    </w:p>
    <w:p>
      <w:pPr>
        <w:jc w:val="both"/>
        <w:ind w:left="700" w:hanging="349"/>
        <w:spacing w:after="0" w:line="252" w:lineRule="auto"/>
        <w:tabs>
          <w:tab w:leader="none" w:pos="695" w:val="left"/>
        </w:tabs>
        <w:numPr>
          <w:ilvl w:val="0"/>
          <w:numId w:val="19"/>
        </w:numPr>
        <w:rPr>
          <w:rFonts w:ascii="Arial" w:cs="Arial" w:eastAsia="Arial" w:hAnsi="Arial"/>
          <w:sz w:val="22"/>
          <w:szCs w:val="22"/>
          <w:color w:val="auto"/>
        </w:rPr>
      </w:pPr>
      <w:r>
        <w:rPr>
          <w:rFonts w:ascii="Arial" w:cs="Arial" w:eastAsia="Arial" w:hAnsi="Arial"/>
          <w:sz w:val="22"/>
          <w:szCs w:val="22"/>
          <w:color w:val="auto"/>
        </w:rPr>
        <w:t>Comunicar al órgano concedente las alteraciones que se produzcan en las circunstancias y requisitos subjetivos y objetivos tenidos en cuenta para la concesión de la subvención o ayuda, antes que finalice el plazo de realización de la actividad para la que se solicitó la misma.</w:t>
      </w:r>
    </w:p>
    <w:p>
      <w:pPr>
        <w:spacing w:after="0" w:line="69" w:lineRule="exact"/>
        <w:rPr>
          <w:rFonts w:ascii="Arial" w:cs="Arial" w:eastAsia="Arial" w:hAnsi="Arial"/>
          <w:sz w:val="22"/>
          <w:szCs w:val="22"/>
          <w:color w:val="auto"/>
        </w:rPr>
      </w:pPr>
    </w:p>
    <w:p>
      <w:pPr>
        <w:jc w:val="both"/>
        <w:ind w:left="700" w:hanging="349"/>
        <w:spacing w:after="0" w:line="252" w:lineRule="auto"/>
        <w:tabs>
          <w:tab w:leader="none" w:pos="695" w:val="left"/>
        </w:tabs>
        <w:numPr>
          <w:ilvl w:val="0"/>
          <w:numId w:val="19"/>
        </w:numPr>
        <w:rPr>
          <w:rFonts w:ascii="Arial" w:cs="Arial" w:eastAsia="Arial" w:hAnsi="Arial"/>
          <w:sz w:val="22"/>
          <w:szCs w:val="22"/>
          <w:color w:val="auto"/>
        </w:rPr>
      </w:pPr>
      <w:r>
        <w:rPr>
          <w:rFonts w:ascii="Arial" w:cs="Arial" w:eastAsia="Arial" w:hAnsi="Arial"/>
          <w:sz w:val="22"/>
          <w:szCs w:val="22"/>
          <w:color w:val="auto"/>
        </w:rPr>
        <w:t>Someterse a las actuaciones de comprobación a efectuar por el órgano concedente, así como cualesquiera otra de comprobación y control financiero que puedan realizar los órganos de control competentes, tanto nacionales como comunitarios, aportando cuanta información le sea requerida en el ejercicio de las actuaciones anteriores.</w:t>
      </w:r>
    </w:p>
    <w:p>
      <w:pPr>
        <w:spacing w:after="0" w:line="69" w:lineRule="exact"/>
        <w:rPr>
          <w:rFonts w:ascii="Arial" w:cs="Arial" w:eastAsia="Arial" w:hAnsi="Arial"/>
          <w:sz w:val="22"/>
          <w:szCs w:val="22"/>
          <w:color w:val="auto"/>
        </w:rPr>
      </w:pPr>
    </w:p>
    <w:p>
      <w:pPr>
        <w:jc w:val="both"/>
        <w:ind w:left="700" w:hanging="349"/>
        <w:spacing w:after="0" w:line="258" w:lineRule="auto"/>
        <w:tabs>
          <w:tab w:leader="none" w:pos="695" w:val="left"/>
        </w:tabs>
        <w:numPr>
          <w:ilvl w:val="0"/>
          <w:numId w:val="19"/>
        </w:numPr>
        <w:rPr>
          <w:rFonts w:ascii="Arial" w:cs="Arial" w:eastAsia="Arial" w:hAnsi="Arial"/>
          <w:sz w:val="22"/>
          <w:szCs w:val="22"/>
          <w:color w:val="auto"/>
        </w:rPr>
      </w:pPr>
      <w:r>
        <w:rPr>
          <w:rFonts w:ascii="Arial" w:cs="Arial" w:eastAsia="Arial" w:hAnsi="Arial"/>
          <w:sz w:val="22"/>
          <w:szCs w:val="22"/>
          <w:color w:val="auto"/>
        </w:rPr>
        <w:t>Reintegrar el importe percibido de la ayuda en los supuestos establecidos en esta Resolución de concesión de subvención estando, en todo caso, a lo dispuesto en el artículo 37 de la LGS.</w:t>
      </w:r>
    </w:p>
    <w:p>
      <w:pPr>
        <w:spacing w:after="0" w:line="63" w:lineRule="exact"/>
        <w:rPr>
          <w:rFonts w:ascii="Arial" w:cs="Arial" w:eastAsia="Arial" w:hAnsi="Arial"/>
          <w:sz w:val="22"/>
          <w:szCs w:val="22"/>
          <w:color w:val="auto"/>
        </w:rPr>
      </w:pPr>
    </w:p>
    <w:p>
      <w:pPr>
        <w:jc w:val="both"/>
        <w:ind w:left="700" w:hanging="349"/>
        <w:spacing w:after="0" w:line="242" w:lineRule="auto"/>
        <w:tabs>
          <w:tab w:leader="none" w:pos="695" w:val="left"/>
        </w:tabs>
        <w:numPr>
          <w:ilvl w:val="0"/>
          <w:numId w:val="19"/>
        </w:numPr>
        <w:rPr>
          <w:rFonts w:ascii="Arial" w:cs="Arial" w:eastAsia="Arial" w:hAnsi="Arial"/>
          <w:sz w:val="22"/>
          <w:szCs w:val="22"/>
          <w:color w:val="auto"/>
        </w:rPr>
      </w:pPr>
      <w:r>
        <w:rPr>
          <w:rFonts w:ascii="Arial" w:cs="Arial" w:eastAsia="Arial" w:hAnsi="Arial"/>
          <w:sz w:val="22"/>
          <w:szCs w:val="22"/>
          <w:color w:val="auto"/>
        </w:rPr>
        <w:t>Hacer referencia a la financiación del Cabildo Insular de La Palma de la actividad objeto de la presente Resolución de concesión en cualquier tipo de material divulgativo (escrito, gráfico o sonoro), tomando las medidas de difusión oportunas para que se dé a conocer el carácter financiador de este Excmo. Cabildo Insular durante el tiempo de su ejecución, debiendo incluir la identidad corporativa gráfica del Excmo. Cabildo Insular de La Palma en carteles, material impreso, medios electrónicos o audiovisuales o bien en menciones realizadas en medios de comunicación, pudiendo descargar el modelo del logo en la siguiente dirección web: www.cabildodelapalma.es, dentro de la sección</w:t>
      </w:r>
    </w:p>
    <w:p>
      <w:pPr>
        <w:spacing w:after="0" w:line="5" w:lineRule="exact"/>
        <w:rPr>
          <w:rFonts w:ascii="Arial" w:cs="Arial" w:eastAsia="Arial" w:hAnsi="Arial"/>
          <w:sz w:val="22"/>
          <w:szCs w:val="22"/>
          <w:color w:val="auto"/>
        </w:rPr>
      </w:pPr>
    </w:p>
    <w:p>
      <w:pPr>
        <w:ind w:left="700"/>
        <w:spacing w:after="0"/>
        <w:rPr>
          <w:rFonts w:ascii="Arial" w:cs="Arial" w:eastAsia="Arial" w:hAnsi="Arial"/>
          <w:sz w:val="22"/>
          <w:szCs w:val="22"/>
          <w:color w:val="auto"/>
        </w:rPr>
      </w:pPr>
      <w:r>
        <w:rPr>
          <w:rFonts w:ascii="Arial" w:cs="Arial" w:eastAsia="Arial" w:hAnsi="Arial"/>
          <w:sz w:val="22"/>
          <w:szCs w:val="22"/>
          <w:color w:val="auto"/>
        </w:rPr>
        <w:t>INICIO/CABILDO/IDENTIDAD CORPORATIVA.</w:t>
      </w:r>
    </w:p>
    <w:p>
      <w:pPr>
        <w:spacing w:after="0" w:line="98" w:lineRule="exact"/>
        <w:rPr>
          <w:rFonts w:ascii="Arial" w:cs="Arial" w:eastAsia="Arial" w:hAnsi="Arial"/>
          <w:sz w:val="22"/>
          <w:szCs w:val="22"/>
          <w:color w:val="auto"/>
        </w:rPr>
      </w:pPr>
    </w:p>
    <w:p>
      <w:pPr>
        <w:jc w:val="both"/>
        <w:ind w:left="700" w:hanging="349"/>
        <w:spacing w:after="0" w:line="249" w:lineRule="auto"/>
        <w:tabs>
          <w:tab w:leader="none" w:pos="695" w:val="left"/>
        </w:tabs>
        <w:numPr>
          <w:ilvl w:val="0"/>
          <w:numId w:val="19"/>
        </w:numPr>
        <w:rPr>
          <w:rFonts w:ascii="Arial" w:cs="Arial" w:eastAsia="Arial" w:hAnsi="Arial"/>
          <w:sz w:val="22"/>
          <w:szCs w:val="22"/>
          <w:color w:val="auto"/>
        </w:rPr>
      </w:pPr>
      <w:r>
        <w:rPr>
          <w:rFonts w:ascii="Arial" w:cs="Arial" w:eastAsia="Arial" w:hAnsi="Arial"/>
          <w:sz w:val="22"/>
          <w:szCs w:val="22"/>
          <w:color w:val="auto"/>
        </w:rPr>
        <w:t>Disponer de los libros contables, registros diligenciados y demás documentos debidamente auditados en los términos exigidos por la legislación mercantil y sectorial aplicable a la persona beneficiaria en cada caso, así como cuantos estados contables y registros específicos sean exigidos por las bases reguladoras de las subvenciones, con la finalidad de garantizar el adecuado ejercicio de las facultades de comprobación y control.</w:t>
      </w:r>
    </w:p>
    <w:p>
      <w:pPr>
        <w:spacing w:after="0" w:line="72" w:lineRule="exact"/>
        <w:rPr>
          <w:rFonts w:ascii="Arial" w:cs="Arial" w:eastAsia="Arial" w:hAnsi="Arial"/>
          <w:sz w:val="22"/>
          <w:szCs w:val="22"/>
          <w:color w:val="auto"/>
        </w:rPr>
      </w:pPr>
    </w:p>
    <w:p>
      <w:pPr>
        <w:jc w:val="both"/>
        <w:ind w:left="700" w:hanging="349"/>
        <w:spacing w:after="0" w:line="258" w:lineRule="auto"/>
        <w:tabs>
          <w:tab w:leader="none" w:pos="695" w:val="left"/>
        </w:tabs>
        <w:numPr>
          <w:ilvl w:val="0"/>
          <w:numId w:val="19"/>
        </w:numPr>
        <w:rPr>
          <w:rFonts w:ascii="Arial" w:cs="Arial" w:eastAsia="Arial" w:hAnsi="Arial"/>
          <w:sz w:val="22"/>
          <w:szCs w:val="22"/>
          <w:color w:val="auto"/>
        </w:rPr>
      </w:pPr>
      <w:r>
        <w:rPr>
          <w:rFonts w:ascii="Arial" w:cs="Arial" w:eastAsia="Arial" w:hAnsi="Arial"/>
          <w:sz w:val="22"/>
          <w:szCs w:val="22"/>
          <w:color w:val="auto"/>
        </w:rPr>
        <w:t>Conservar los documentos justificativos de la aplicación dada a los fondos percibidos, incluidos los documentos electrónicos, en tanto puedan ser objeto de las actuaciones de comprobación y control.</w:t>
      </w:r>
    </w:p>
    <w:p>
      <w:pPr>
        <w:spacing w:after="0" w:line="63" w:lineRule="exact"/>
        <w:rPr>
          <w:rFonts w:ascii="Arial" w:cs="Arial" w:eastAsia="Arial" w:hAnsi="Arial"/>
          <w:sz w:val="22"/>
          <w:szCs w:val="22"/>
          <w:color w:val="auto"/>
        </w:rPr>
      </w:pPr>
    </w:p>
    <w:p>
      <w:pPr>
        <w:jc w:val="both"/>
        <w:ind w:left="700" w:hanging="349"/>
        <w:spacing w:after="0" w:line="252" w:lineRule="auto"/>
        <w:tabs>
          <w:tab w:leader="none" w:pos="695" w:val="left"/>
        </w:tabs>
        <w:numPr>
          <w:ilvl w:val="0"/>
          <w:numId w:val="19"/>
        </w:numPr>
        <w:rPr>
          <w:rFonts w:ascii="Arial" w:cs="Arial" w:eastAsia="Arial" w:hAnsi="Arial"/>
          <w:sz w:val="22"/>
          <w:szCs w:val="22"/>
          <w:color w:val="auto"/>
        </w:rPr>
      </w:pPr>
      <w:r>
        <w:rPr>
          <w:rFonts w:ascii="Arial" w:cs="Arial" w:eastAsia="Arial" w:hAnsi="Arial"/>
          <w:sz w:val="22"/>
          <w:szCs w:val="22"/>
          <w:color w:val="auto"/>
        </w:rPr>
        <w:t>Facilitar cuantos datos y documentos le sean solicitados por el Excmo. Cabildo Insular de La Palma, así como comunicar al órgano concedente, en caso de que se vaya a solicitar una modificación, las causas que la justifican de forma inmediata a su aparición y, en todo caso, con anterioridad a la finalización del plazo de ejecución.</w:t>
      </w:r>
    </w:p>
    <w:p>
      <w:pPr>
        <w:spacing w:after="0" w:line="298" w:lineRule="exact"/>
        <w:rPr>
          <w:sz w:val="20"/>
          <w:szCs w:val="20"/>
          <w:color w:val="auto"/>
        </w:rPr>
      </w:pPr>
    </w:p>
    <w:p>
      <w:pPr>
        <w:ind w:left="8100"/>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18</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64</w:t>
      </w:r>
    </w:p>
    <w:p>
      <w:pPr>
        <w:sectPr>
          <w:pgSz w:w="11900" w:h="16838" w:orient="portrait"/>
          <w:cols w:equalWidth="0" w:num="1">
            <w:col w:w="9640"/>
          </w:cols>
          <w:pgMar w:left="1140" w:top="552"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66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13066157071246263310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-276860</wp:posOffset>
            </wp:positionH>
            <wp:positionV relativeFrom="paragraph">
              <wp:posOffset>-374015</wp:posOffset>
            </wp:positionV>
            <wp:extent cx="6577965" cy="36322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9">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640"/>
          </w:cols>
          <w:pgMar w:left="1140" w:top="552" w:right="1126" w:bottom="0" w:gutter="0" w:footer="0" w:header="0"/>
          <w:type w:val="continuous"/>
        </w:sectPr>
      </w:pPr>
    </w:p>
    <w:bookmarkStart w:id="18" w:name="page19"/>
    <w:bookmarkEnd w:id="18"/>
    <w:p>
      <w:pPr>
        <w:ind w:left="700" w:hanging="349"/>
        <w:spacing w:after="0" w:line="276" w:lineRule="auto"/>
        <w:tabs>
          <w:tab w:leader="none" w:pos="695" w:val="left"/>
        </w:tabs>
        <w:numPr>
          <w:ilvl w:val="0"/>
          <w:numId w:val="20"/>
        </w:numPr>
        <w:rPr>
          <w:rFonts w:ascii="Arial" w:cs="Arial" w:eastAsia="Arial" w:hAnsi="Arial"/>
          <w:sz w:val="22"/>
          <w:szCs w:val="22"/>
          <w:color w:val="auto"/>
        </w:rPr>
      </w:pPr>
      <w:r>
        <w:rPr>
          <w:rFonts w:ascii="Arial" w:cs="Arial" w:eastAsia="Arial" w:hAnsi="Arial"/>
          <w:sz w:val="22"/>
          <w:szCs w:val="22"/>
          <w:color w:val="auto"/>
        </w:rPr>
        <w:t>Facilitar al personal técnico del Cabildo Insular de La Palma las tareas de inspección, visitas y comprobaciones de la correcta ejecución del proyecto.</w:t>
      </w:r>
    </w:p>
    <w:p>
      <w:pPr>
        <w:spacing w:after="0" w:line="44" w:lineRule="exact"/>
        <w:rPr>
          <w:rFonts w:ascii="Arial" w:cs="Arial" w:eastAsia="Arial" w:hAnsi="Arial"/>
          <w:sz w:val="22"/>
          <w:szCs w:val="22"/>
          <w:color w:val="auto"/>
        </w:rPr>
      </w:pPr>
    </w:p>
    <w:p>
      <w:pPr>
        <w:jc w:val="both"/>
        <w:ind w:left="700" w:hanging="349"/>
        <w:spacing w:after="0" w:line="258" w:lineRule="auto"/>
        <w:tabs>
          <w:tab w:leader="none" w:pos="695" w:val="left"/>
        </w:tabs>
        <w:numPr>
          <w:ilvl w:val="0"/>
          <w:numId w:val="20"/>
        </w:numPr>
        <w:rPr>
          <w:rFonts w:ascii="Arial" w:cs="Arial" w:eastAsia="Arial" w:hAnsi="Arial"/>
          <w:sz w:val="22"/>
          <w:szCs w:val="22"/>
          <w:color w:val="auto"/>
        </w:rPr>
      </w:pPr>
      <w:r>
        <w:rPr>
          <w:rFonts w:ascii="Arial" w:cs="Arial" w:eastAsia="Arial" w:hAnsi="Arial"/>
          <w:sz w:val="22"/>
          <w:szCs w:val="22"/>
          <w:color w:val="auto"/>
        </w:rPr>
        <w:t>Cumplir bajo su exclusiva responsabilidad las normas vigentes en materia fiscal, laboral, de seguridad social y de seguridad e higiene en el trabajo, con respecto del personal contratado que preste los servicios objeto de este Convenio.</w:t>
      </w:r>
    </w:p>
    <w:p>
      <w:pPr>
        <w:spacing w:after="0" w:line="63" w:lineRule="exact"/>
        <w:rPr>
          <w:rFonts w:ascii="Arial" w:cs="Arial" w:eastAsia="Arial" w:hAnsi="Arial"/>
          <w:sz w:val="22"/>
          <w:szCs w:val="22"/>
          <w:color w:val="auto"/>
        </w:rPr>
      </w:pPr>
    </w:p>
    <w:p>
      <w:pPr>
        <w:jc w:val="both"/>
        <w:ind w:left="700" w:hanging="349"/>
        <w:spacing w:after="0" w:line="249" w:lineRule="auto"/>
        <w:tabs>
          <w:tab w:leader="none" w:pos="695" w:val="left"/>
        </w:tabs>
        <w:numPr>
          <w:ilvl w:val="0"/>
          <w:numId w:val="20"/>
        </w:numPr>
        <w:rPr>
          <w:rFonts w:ascii="Arial" w:cs="Arial" w:eastAsia="Arial" w:hAnsi="Arial"/>
          <w:sz w:val="22"/>
          <w:szCs w:val="22"/>
          <w:color w:val="auto"/>
        </w:rPr>
      </w:pPr>
      <w:r>
        <w:rPr>
          <w:rFonts w:ascii="Arial" w:cs="Arial" w:eastAsia="Arial" w:hAnsi="Arial"/>
          <w:sz w:val="22"/>
          <w:szCs w:val="22"/>
          <w:color w:val="auto"/>
        </w:rPr>
        <w:t>El tipo de vínculo que relacione a la Asociación de Familiares de Enfermos de Alzheimer y otras demencias de La Palma (AFA La Palma) con el personal de que disponga para el desarrollo de las acciones derivadas de la presente resolución será decidido libremente por aquella Asociación, sin que esta resolución implique la existencia de nexo jurídico laboral alguno entre el referido personal y el Excmo. Cabildo Insular de La Palma.</w:t>
      </w:r>
    </w:p>
    <w:p>
      <w:pPr>
        <w:spacing w:after="0" w:line="72" w:lineRule="exact"/>
        <w:rPr>
          <w:rFonts w:ascii="Arial" w:cs="Arial" w:eastAsia="Arial" w:hAnsi="Arial"/>
          <w:sz w:val="22"/>
          <w:szCs w:val="22"/>
          <w:color w:val="auto"/>
        </w:rPr>
      </w:pPr>
    </w:p>
    <w:p>
      <w:pPr>
        <w:jc w:val="both"/>
        <w:ind w:left="700" w:hanging="349"/>
        <w:spacing w:after="0" w:line="258" w:lineRule="auto"/>
        <w:tabs>
          <w:tab w:leader="none" w:pos="695" w:val="left"/>
        </w:tabs>
        <w:numPr>
          <w:ilvl w:val="0"/>
          <w:numId w:val="20"/>
        </w:numPr>
        <w:rPr>
          <w:rFonts w:ascii="Arial" w:cs="Arial" w:eastAsia="Arial" w:hAnsi="Arial"/>
          <w:sz w:val="22"/>
          <w:szCs w:val="22"/>
          <w:color w:val="auto"/>
        </w:rPr>
      </w:pPr>
      <w:r>
        <w:rPr>
          <w:rFonts w:ascii="Arial" w:cs="Arial" w:eastAsia="Arial" w:hAnsi="Arial"/>
          <w:sz w:val="22"/>
          <w:szCs w:val="22"/>
          <w:color w:val="auto"/>
        </w:rPr>
        <w:t>Solicitar, en su caso, cuando el importe del gasto subvencionable sea igual o superior a 15.000,00 euros, como mínimo, tres ofertas diferentes, en cumplimiento de lo previsto en el artículo 31.3 de la repetida LGS.</w:t>
      </w:r>
    </w:p>
    <w:p>
      <w:pPr>
        <w:spacing w:after="0" w:line="63" w:lineRule="exact"/>
        <w:rPr>
          <w:rFonts w:ascii="Arial" w:cs="Arial" w:eastAsia="Arial" w:hAnsi="Arial"/>
          <w:sz w:val="22"/>
          <w:szCs w:val="22"/>
          <w:color w:val="auto"/>
        </w:rPr>
      </w:pPr>
    </w:p>
    <w:p>
      <w:pPr>
        <w:ind w:left="700" w:hanging="349"/>
        <w:spacing w:after="0"/>
        <w:tabs>
          <w:tab w:leader="none" w:pos="700" w:val="left"/>
        </w:tabs>
        <w:numPr>
          <w:ilvl w:val="0"/>
          <w:numId w:val="20"/>
        </w:numPr>
        <w:rPr>
          <w:rFonts w:ascii="Arial" w:cs="Arial" w:eastAsia="Arial" w:hAnsi="Arial"/>
          <w:sz w:val="22"/>
          <w:szCs w:val="22"/>
          <w:color w:val="auto"/>
        </w:rPr>
      </w:pPr>
      <w:r>
        <w:rPr>
          <w:rFonts w:ascii="Arial" w:cs="Arial" w:eastAsia="Arial" w:hAnsi="Arial"/>
          <w:sz w:val="22"/>
          <w:szCs w:val="22"/>
          <w:color w:val="auto"/>
        </w:rPr>
        <w:t>Cualesquiera otras obligaciones que vengan expresamente fijadas en esta Resolución.</w:t>
      </w:r>
    </w:p>
    <w:p>
      <w:pPr>
        <w:spacing w:after="0" w:line="120" w:lineRule="exact"/>
        <w:rPr>
          <w:sz w:val="20"/>
          <w:szCs w:val="20"/>
          <w:color w:val="auto"/>
        </w:rPr>
      </w:pPr>
    </w:p>
    <w:p>
      <w:pPr>
        <w:jc w:val="both"/>
        <w:ind w:firstLine="709"/>
        <w:spacing w:after="0" w:line="294" w:lineRule="auto"/>
        <w:rPr>
          <w:sz w:val="20"/>
          <w:szCs w:val="20"/>
          <w:color w:val="auto"/>
        </w:rPr>
      </w:pPr>
      <w:r>
        <w:rPr>
          <w:rFonts w:ascii="Arial" w:cs="Arial" w:eastAsia="Arial" w:hAnsi="Arial"/>
          <w:sz w:val="22"/>
          <w:szCs w:val="22"/>
          <w:color w:val="auto"/>
        </w:rPr>
        <w:t>En cuanto al régimen a seguir para determinar las consecuencias del incumplimiento de las obligaciones establecidas en esta Resolución de concesión, será de aplicación lo previsto en la LGS y su normativa de desarrollo.</w:t>
      </w:r>
    </w:p>
    <w:p>
      <w:pPr>
        <w:spacing w:after="0" w:line="143" w:lineRule="exact"/>
        <w:rPr>
          <w:sz w:val="20"/>
          <w:szCs w:val="20"/>
          <w:color w:val="auto"/>
        </w:rPr>
      </w:pPr>
    </w:p>
    <w:p>
      <w:pPr>
        <w:spacing w:after="0"/>
        <w:rPr>
          <w:sz w:val="20"/>
          <w:szCs w:val="20"/>
          <w:color w:val="auto"/>
        </w:rPr>
      </w:pPr>
      <w:r>
        <w:rPr>
          <w:rFonts w:ascii="Arial" w:cs="Arial" w:eastAsia="Arial" w:hAnsi="Arial"/>
          <w:sz w:val="22"/>
          <w:szCs w:val="22"/>
          <w:u w:val="single" w:color="auto"/>
          <w:color w:val="auto"/>
        </w:rPr>
        <w:t>El EXCMO. CABILDO INSULAR DE LA PALMA</w:t>
      </w:r>
      <w:r>
        <w:rPr>
          <w:rFonts w:ascii="Arial" w:cs="Arial" w:eastAsia="Arial" w:hAnsi="Arial"/>
          <w:sz w:val="22"/>
          <w:szCs w:val="22"/>
          <w:color w:val="auto"/>
        </w:rPr>
        <w:t xml:space="preserve"> se obliga a lo siguiente:</w:t>
      </w:r>
    </w:p>
    <w:p>
      <w:pPr>
        <w:spacing w:after="0" w:line="158" w:lineRule="exact"/>
        <w:rPr>
          <w:sz w:val="20"/>
          <w:szCs w:val="20"/>
          <w:color w:val="auto"/>
        </w:rPr>
      </w:pPr>
    </w:p>
    <w:p>
      <w:pPr>
        <w:ind w:firstLine="420"/>
        <w:spacing w:after="0" w:line="276" w:lineRule="auto"/>
        <w:tabs>
          <w:tab w:leader="none" w:pos="709" w:val="left"/>
        </w:tabs>
        <w:numPr>
          <w:ilvl w:val="0"/>
          <w:numId w:val="21"/>
        </w:numPr>
        <w:rPr>
          <w:rFonts w:ascii="Arial" w:cs="Arial" w:eastAsia="Arial" w:hAnsi="Arial"/>
          <w:sz w:val="22"/>
          <w:szCs w:val="22"/>
          <w:color w:val="auto"/>
        </w:rPr>
      </w:pPr>
      <w:r>
        <w:rPr>
          <w:rFonts w:ascii="Arial" w:cs="Arial" w:eastAsia="Arial" w:hAnsi="Arial"/>
          <w:sz w:val="22"/>
          <w:szCs w:val="22"/>
          <w:color w:val="auto"/>
        </w:rPr>
        <w:t>Garantizar la continuidad del proyecto durante el período de vigencia descrito en la condición sexta de este Resuelvo Cuarto.</w:t>
      </w:r>
    </w:p>
    <w:p>
      <w:pPr>
        <w:spacing w:after="0" w:line="44" w:lineRule="exact"/>
        <w:rPr>
          <w:rFonts w:ascii="Arial" w:cs="Arial" w:eastAsia="Arial" w:hAnsi="Arial"/>
          <w:sz w:val="22"/>
          <w:szCs w:val="22"/>
          <w:color w:val="auto"/>
        </w:rPr>
      </w:pPr>
    </w:p>
    <w:p>
      <w:pPr>
        <w:ind w:firstLine="420"/>
        <w:spacing w:after="0" w:line="276" w:lineRule="auto"/>
        <w:tabs>
          <w:tab w:leader="none" w:pos="709" w:val="left"/>
        </w:tabs>
        <w:numPr>
          <w:ilvl w:val="0"/>
          <w:numId w:val="21"/>
        </w:numPr>
        <w:rPr>
          <w:rFonts w:ascii="Arial" w:cs="Arial" w:eastAsia="Arial" w:hAnsi="Arial"/>
          <w:sz w:val="22"/>
          <w:szCs w:val="22"/>
          <w:color w:val="auto"/>
        </w:rPr>
      </w:pPr>
      <w:r>
        <w:rPr>
          <w:rFonts w:ascii="Arial" w:cs="Arial" w:eastAsia="Arial" w:hAnsi="Arial"/>
          <w:sz w:val="22"/>
          <w:szCs w:val="22"/>
          <w:color w:val="auto"/>
        </w:rPr>
        <w:t>Realizar, en caso de que se estime pertinente, las actuaciones de comprobación de la correcta ejecución de la actividad subvencionada.</w:t>
      </w:r>
    </w:p>
    <w:p>
      <w:pPr>
        <w:spacing w:after="0" w:line="44" w:lineRule="exact"/>
        <w:rPr>
          <w:rFonts w:ascii="Arial" w:cs="Arial" w:eastAsia="Arial" w:hAnsi="Arial"/>
          <w:sz w:val="22"/>
          <w:szCs w:val="22"/>
          <w:color w:val="auto"/>
        </w:rPr>
      </w:pPr>
    </w:p>
    <w:p>
      <w:pPr>
        <w:jc w:val="both"/>
        <w:ind w:firstLine="420"/>
        <w:spacing w:after="0" w:line="246" w:lineRule="auto"/>
        <w:tabs>
          <w:tab w:leader="none" w:pos="709" w:val="left"/>
        </w:tabs>
        <w:numPr>
          <w:ilvl w:val="0"/>
          <w:numId w:val="21"/>
        </w:numPr>
        <w:rPr>
          <w:rFonts w:ascii="Arial" w:cs="Arial" w:eastAsia="Arial" w:hAnsi="Arial"/>
          <w:sz w:val="22"/>
          <w:szCs w:val="22"/>
          <w:color w:val="auto"/>
        </w:rPr>
      </w:pPr>
      <w:r>
        <w:rPr>
          <w:rFonts w:ascii="Arial" w:cs="Arial" w:eastAsia="Arial" w:hAnsi="Arial"/>
          <w:sz w:val="22"/>
          <w:szCs w:val="22"/>
          <w:color w:val="auto"/>
        </w:rPr>
        <w:t>Abonar a la Asociación de Familiares de Enfermos de Alzheimer y otras demencias de La Palma (AFA La Palma), con NIF G38559134, la cantidad de SESENTA Y NUEVE MIL SEISCIENTOS NUEVE EUROS CON SESENTA Y CUATRO CÉNTIMOS (69.609,64 €) establecida en la condición cuarta del Resuelvo Cuarto de esta Resolución de concesión, con cargo al crédito consignado en la aplicación presupuestaria 231/48009 “SUBV. AFA-LA PALMA. ATENCION INTEGRAL A PERSONAS CON ALZHEIMER Y DEMENCIA”, del vigente Presupuesto General de 2020 de este Excmo. Cabildo Insular.</w:t>
      </w:r>
    </w:p>
    <w:p>
      <w:pPr>
        <w:spacing w:after="0" w:line="76" w:lineRule="exact"/>
        <w:rPr>
          <w:sz w:val="20"/>
          <w:szCs w:val="20"/>
          <w:color w:val="auto"/>
        </w:rPr>
      </w:pPr>
    </w:p>
    <w:p>
      <w:pPr>
        <w:jc w:val="both"/>
        <w:ind w:firstLine="709"/>
        <w:spacing w:after="0" w:line="278" w:lineRule="auto"/>
        <w:rPr>
          <w:sz w:val="20"/>
          <w:szCs w:val="20"/>
          <w:color w:val="auto"/>
        </w:rPr>
      </w:pPr>
      <w:r>
        <w:rPr>
          <w:rFonts w:ascii="Arial" w:cs="Arial" w:eastAsia="Arial" w:hAnsi="Arial"/>
          <w:sz w:val="22"/>
          <w:szCs w:val="22"/>
          <w:color w:val="auto"/>
        </w:rPr>
        <w:t xml:space="preserve">Su pago se realizará de manera anticipada una vez notificada esta Resolución de concesión de subvención mediante un pago único </w:t>
      </w:r>
      <w:r>
        <w:rPr>
          <w:rFonts w:ascii="Arial" w:cs="Arial" w:eastAsia="Arial" w:hAnsi="Arial"/>
          <w:sz w:val="24"/>
          <w:szCs w:val="24"/>
          <w:color w:val="auto"/>
        </w:rPr>
        <w:t>(</w:t>
      </w:r>
      <w:r>
        <w:rPr>
          <w:rFonts w:ascii="Arial" w:cs="Arial" w:eastAsia="Arial" w:hAnsi="Arial"/>
          <w:sz w:val="22"/>
          <w:szCs w:val="22"/>
          <w:color w:val="auto"/>
        </w:rPr>
        <w:t>medida justificada en virtud del artículo 34 de la LGS), previa acreditación de hallarse al corriente en el cumplimiento de sus obligaciones tributarias y frente a la Seguridad Social, así como que no tiene pendiente ninguna obligación económica con el Cabildo de La Palma, habiendo presentado la entidad beneficiaria, junto con la memoria y solicitud, una declaración responsable firmada por su representante legal, en la que se hace constar que no está incurso en ninguna de las prohibiciones del artículo 13 de la LGS, para obtener la condición de persona beneficiaria de la misma, así como escrito en el que solicita el abono anticipado de la subvención nominativa por importe de SESENTA Y NUEVE MIL SEISCIENTOS NUEVE EUROS CON SESENTA Y CUATRO CÉNTIMOS (69.609,64 €) prevista en el vigente Presupuesto General de 2020 de este Excmo. Cabildo Insular, con la exención en la presentación de garantías y con el compromiso de la posterior justificación. En cualquier caso se podrá verificar en cualquier momento la documentación aportada por la entidad interesada, teniendo en cuenta las medidas adoptadas con el personal de este Excmo. Cabildo Insular de La Palma debido a la situación suscitada a raíz del Real Decreto 463/2020, de 14 de marzo, por el que se declara el estado de alarma para la gestión de la situación de crisis sanitaria ocasionada por el COVID-19.</w:t>
      </w:r>
    </w:p>
    <w:p>
      <w:pPr>
        <w:spacing w:after="0" w:line="200" w:lineRule="exact"/>
        <w:rPr>
          <w:sz w:val="20"/>
          <w:szCs w:val="20"/>
          <w:color w:val="auto"/>
        </w:rPr>
      </w:pPr>
    </w:p>
    <w:p>
      <w:pPr>
        <w:spacing w:after="0" w:line="282" w:lineRule="exact"/>
        <w:rPr>
          <w:sz w:val="20"/>
          <w:szCs w:val="20"/>
          <w:color w:val="auto"/>
        </w:rPr>
      </w:pPr>
    </w:p>
    <w:p>
      <w:pPr>
        <w:ind w:left="8100"/>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19</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64</w:t>
      </w:r>
    </w:p>
    <w:p>
      <w:pPr>
        <w:sectPr>
          <w:pgSz w:w="11900" w:h="16838" w:orient="portrait"/>
          <w:cols w:equalWidth="0" w:num="1">
            <w:col w:w="9640"/>
          </w:cols>
          <w:pgMar w:left="1140" w:top="552"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66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13066157071246263310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-276860</wp:posOffset>
            </wp:positionH>
            <wp:positionV relativeFrom="paragraph">
              <wp:posOffset>-374015</wp:posOffset>
            </wp:positionV>
            <wp:extent cx="6577965" cy="36322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0">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640"/>
          </w:cols>
          <w:pgMar w:left="1140" w:top="552" w:right="1126" w:bottom="0" w:gutter="0" w:footer="0" w:header="0"/>
          <w:type w:val="continuous"/>
        </w:sectPr>
      </w:pPr>
    </w:p>
    <w:bookmarkStart w:id="19" w:name="page20"/>
    <w:bookmarkEnd w:id="19"/>
    <w:p>
      <w:pPr>
        <w:ind w:left="786" w:hanging="360"/>
        <w:spacing w:after="0"/>
        <w:tabs>
          <w:tab w:leader="none" w:pos="786" w:val="left"/>
        </w:tabs>
        <w:numPr>
          <w:ilvl w:val="0"/>
          <w:numId w:val="22"/>
        </w:numPr>
        <w:rPr>
          <w:rFonts w:ascii="Arial" w:cs="Arial" w:eastAsia="Arial" w:hAnsi="Arial"/>
          <w:sz w:val="22"/>
          <w:szCs w:val="22"/>
          <w:b w:val="1"/>
          <w:bCs w:val="1"/>
          <w:color w:val="auto"/>
        </w:rPr>
      </w:pPr>
      <w:r>
        <w:rPr>
          <w:rFonts w:ascii="Arial" w:cs="Arial" w:eastAsia="Arial" w:hAnsi="Arial"/>
          <w:sz w:val="22"/>
          <w:szCs w:val="22"/>
          <w:b w:val="1"/>
          <w:bCs w:val="1"/>
          <w:u w:val="single" w:color="auto"/>
          <w:color w:val="auto"/>
        </w:rPr>
        <w:t>Régimen de garantías.-</w:t>
      </w:r>
    </w:p>
    <w:p>
      <w:pPr>
        <w:spacing w:after="0" w:line="200" w:lineRule="exact"/>
        <w:rPr>
          <w:sz w:val="20"/>
          <w:szCs w:val="20"/>
          <w:color w:val="auto"/>
        </w:rPr>
      </w:pPr>
    </w:p>
    <w:p>
      <w:pPr>
        <w:spacing w:after="0" w:line="291" w:lineRule="exact"/>
        <w:rPr>
          <w:sz w:val="20"/>
          <w:szCs w:val="20"/>
          <w:color w:val="auto"/>
        </w:rPr>
      </w:pPr>
    </w:p>
    <w:p>
      <w:pPr>
        <w:jc w:val="both"/>
        <w:ind w:left="6" w:firstLine="709"/>
        <w:spacing w:after="0" w:line="285" w:lineRule="auto"/>
        <w:rPr>
          <w:sz w:val="20"/>
          <w:szCs w:val="20"/>
          <w:color w:val="auto"/>
        </w:rPr>
      </w:pPr>
      <w:r>
        <w:rPr>
          <w:rFonts w:ascii="Arial" w:cs="Arial" w:eastAsia="Arial" w:hAnsi="Arial"/>
          <w:sz w:val="22"/>
          <w:szCs w:val="22"/>
          <w:color w:val="auto"/>
        </w:rPr>
        <w:t>La entidad beneficiaria queda exenta de la prestación de garantías por aplicación del Real Decreto 887/2006, de 21 de julio, por el que se aprueba el Reglamento de la Ley 38/2003, de 17 de noviembre, General de Subvenciones, al tratarse de una entidad no lucrativa que desarrolla proyectos o programas de acción social, de acuerdo con lo establecido en el artículo 42.2.d) del referido Texto Legal.</w:t>
      </w:r>
    </w:p>
    <w:p>
      <w:pPr>
        <w:spacing w:after="0" w:line="153" w:lineRule="exact"/>
        <w:rPr>
          <w:sz w:val="20"/>
          <w:szCs w:val="20"/>
          <w:color w:val="auto"/>
        </w:rPr>
      </w:pPr>
    </w:p>
    <w:p>
      <w:pPr>
        <w:ind w:left="786" w:hanging="360"/>
        <w:spacing w:after="0"/>
        <w:tabs>
          <w:tab w:leader="none" w:pos="786" w:val="left"/>
        </w:tabs>
        <w:numPr>
          <w:ilvl w:val="0"/>
          <w:numId w:val="23"/>
        </w:numPr>
        <w:rPr>
          <w:rFonts w:ascii="Arial" w:cs="Arial" w:eastAsia="Arial" w:hAnsi="Arial"/>
          <w:sz w:val="22"/>
          <w:szCs w:val="22"/>
          <w:b w:val="1"/>
          <w:bCs w:val="1"/>
          <w:color w:val="auto"/>
        </w:rPr>
      </w:pPr>
      <w:r>
        <w:rPr>
          <w:rFonts w:ascii="Arial" w:cs="Arial" w:eastAsia="Arial" w:hAnsi="Arial"/>
          <w:sz w:val="22"/>
          <w:szCs w:val="22"/>
          <w:b w:val="1"/>
          <w:bCs w:val="1"/>
          <w:u w:val="single" w:color="auto"/>
          <w:color w:val="auto"/>
        </w:rPr>
        <w:t>Plazo y forma de justificación.-</w:t>
      </w:r>
    </w:p>
    <w:p>
      <w:pPr>
        <w:spacing w:after="0" w:line="200" w:lineRule="exact"/>
        <w:rPr>
          <w:sz w:val="20"/>
          <w:szCs w:val="20"/>
          <w:color w:val="auto"/>
        </w:rPr>
      </w:pPr>
    </w:p>
    <w:p>
      <w:pPr>
        <w:spacing w:after="0" w:line="291" w:lineRule="exact"/>
        <w:rPr>
          <w:sz w:val="20"/>
          <w:szCs w:val="20"/>
          <w:color w:val="auto"/>
        </w:rPr>
      </w:pPr>
    </w:p>
    <w:p>
      <w:pPr>
        <w:jc w:val="both"/>
        <w:ind w:left="6" w:firstLine="709"/>
        <w:spacing w:after="0" w:line="281" w:lineRule="auto"/>
        <w:rPr>
          <w:sz w:val="20"/>
          <w:szCs w:val="20"/>
          <w:color w:val="auto"/>
        </w:rPr>
      </w:pPr>
      <w:r>
        <w:rPr>
          <w:rFonts w:ascii="Arial" w:cs="Arial" w:eastAsia="Arial" w:hAnsi="Arial"/>
          <w:sz w:val="22"/>
          <w:szCs w:val="22"/>
          <w:color w:val="auto"/>
        </w:rPr>
        <w:t>La Asociación de Familiares de Enfermos de Alzheimer y otras demencias de La Palma (AFA La Palma), con NIF G38559134, tendrá de plazo hasta el 01 de marzo de 2021 (incluido) para presentar la justificación de la consecución de los objetivos previstos, la realización de la actividad y el cumplimiento de la finalidad para la que fue concedida la subvención y todo ello de conformidad con lo establecido en la solicitud y en la memoria explicativa del proyecto, presentada a través del Registro de entrada del Excmo. Cabildo Insular de La Palma con el número 2020008127 en fecha 01 de abril de 2020, así como la documentación subsanada presentada con fecha 13 de abril de 2020, y con número de registro 2020008409.</w:t>
      </w:r>
    </w:p>
    <w:p>
      <w:pPr>
        <w:spacing w:after="0" w:line="78" w:lineRule="exact"/>
        <w:rPr>
          <w:sz w:val="20"/>
          <w:szCs w:val="20"/>
          <w:color w:val="auto"/>
        </w:rPr>
      </w:pPr>
    </w:p>
    <w:p>
      <w:pPr>
        <w:jc w:val="both"/>
        <w:ind w:left="6" w:firstLine="709"/>
        <w:spacing w:after="0" w:line="283" w:lineRule="auto"/>
        <w:rPr>
          <w:sz w:val="20"/>
          <w:szCs w:val="20"/>
          <w:color w:val="auto"/>
        </w:rPr>
      </w:pPr>
      <w:r>
        <w:rPr>
          <w:rFonts w:ascii="Arial" w:cs="Arial" w:eastAsia="Arial" w:hAnsi="Arial"/>
          <w:sz w:val="22"/>
          <w:szCs w:val="22"/>
          <w:color w:val="auto"/>
        </w:rPr>
        <w:t>Los conceptos de gastos que integran el plan de financiación de la actuación objeto de subvención (gastos de personal y de mantenimiento) podrán compensarse entre sí, a efectos de su justificación, con un límite del 10%, sin que en ningún caso dicha compensación conlleve una alteración del coste total solicitado. Dicha compensación no podrá suponer que los gastos indirectos (personal y mantenimiento) superen el cuarenta por ciento del importe recibido como subvención.</w:t>
      </w:r>
    </w:p>
    <w:p>
      <w:pPr>
        <w:spacing w:after="0" w:line="76" w:lineRule="exact"/>
        <w:rPr>
          <w:sz w:val="20"/>
          <w:szCs w:val="20"/>
          <w:color w:val="auto"/>
        </w:rPr>
      </w:pPr>
    </w:p>
    <w:p>
      <w:pPr>
        <w:ind w:left="706"/>
        <w:spacing w:after="0"/>
        <w:rPr>
          <w:sz w:val="20"/>
          <w:szCs w:val="20"/>
          <w:color w:val="auto"/>
        </w:rPr>
      </w:pPr>
      <w:r>
        <w:rPr>
          <w:rFonts w:ascii="Arial" w:cs="Arial" w:eastAsia="Arial" w:hAnsi="Arial"/>
          <w:sz w:val="22"/>
          <w:szCs w:val="22"/>
          <w:color w:val="auto"/>
        </w:rPr>
        <w:t>La justificación deberá de contener la siguiente documentación:</w:t>
      </w:r>
    </w:p>
    <w:p>
      <w:pPr>
        <w:spacing w:after="0" w:line="158" w:lineRule="exact"/>
        <w:rPr>
          <w:sz w:val="20"/>
          <w:szCs w:val="20"/>
          <w:color w:val="auto"/>
        </w:rPr>
      </w:pPr>
    </w:p>
    <w:p>
      <w:pPr>
        <w:jc w:val="both"/>
        <w:ind w:left="6" w:firstLine="61"/>
        <w:spacing w:after="0" w:line="312" w:lineRule="auto"/>
        <w:rPr>
          <w:sz w:val="20"/>
          <w:szCs w:val="20"/>
          <w:color w:val="auto"/>
        </w:rPr>
      </w:pPr>
      <w:r>
        <w:rPr>
          <w:rFonts w:ascii="Arial" w:cs="Arial" w:eastAsia="Arial" w:hAnsi="Arial"/>
          <w:sz w:val="22"/>
          <w:szCs w:val="22"/>
          <w:color w:val="auto"/>
        </w:rPr>
        <w:t>1.- Certificado emitido por el/la Secretorio/a de la entidad con el visto bueno de el/la Presidente/a según Anexo I.</w:t>
      </w:r>
    </w:p>
    <w:p>
      <w:pPr>
        <w:spacing w:after="0" w:line="44" w:lineRule="exact"/>
        <w:rPr>
          <w:sz w:val="20"/>
          <w:szCs w:val="20"/>
          <w:color w:val="auto"/>
        </w:rPr>
      </w:pPr>
    </w:p>
    <w:p>
      <w:pPr>
        <w:jc w:val="both"/>
        <w:ind w:left="6"/>
        <w:spacing w:after="0" w:line="294" w:lineRule="auto"/>
        <w:rPr>
          <w:sz w:val="20"/>
          <w:szCs w:val="20"/>
          <w:color w:val="auto"/>
        </w:rPr>
      </w:pPr>
      <w:r>
        <w:rPr>
          <w:rFonts w:ascii="Arial" w:cs="Arial" w:eastAsia="Arial" w:hAnsi="Arial"/>
          <w:sz w:val="22"/>
          <w:szCs w:val="22"/>
          <w:color w:val="auto"/>
        </w:rPr>
        <w:t>2.- Una memoria justificativa de la subvención concedida y explicativa de las actuaciones realizadas según Anexo II. Dicha memoria deberá estar firmada y sellada por el/la representante de la entidad.</w:t>
      </w:r>
    </w:p>
    <w:p>
      <w:pPr>
        <w:spacing w:after="0" w:line="63" w:lineRule="exact"/>
        <w:rPr>
          <w:sz w:val="20"/>
          <w:szCs w:val="20"/>
          <w:color w:val="auto"/>
        </w:rPr>
      </w:pPr>
    </w:p>
    <w:p>
      <w:pPr>
        <w:ind w:left="6"/>
        <w:spacing w:after="0"/>
        <w:rPr>
          <w:sz w:val="20"/>
          <w:szCs w:val="20"/>
          <w:color w:val="auto"/>
        </w:rPr>
      </w:pPr>
      <w:r>
        <w:rPr>
          <w:rFonts w:ascii="Arial" w:cs="Arial" w:eastAsia="Arial" w:hAnsi="Arial"/>
          <w:sz w:val="22"/>
          <w:szCs w:val="22"/>
          <w:color w:val="auto"/>
        </w:rPr>
        <w:t>3.- Ficha de gasto de personal (Anexo III y IV).</w:t>
      </w:r>
    </w:p>
    <w:p>
      <w:pPr>
        <w:spacing w:after="0" w:line="158" w:lineRule="exact"/>
        <w:rPr>
          <w:sz w:val="20"/>
          <w:szCs w:val="20"/>
          <w:color w:val="auto"/>
        </w:rPr>
      </w:pPr>
    </w:p>
    <w:p>
      <w:pPr>
        <w:ind w:left="6"/>
        <w:spacing w:after="0"/>
        <w:rPr>
          <w:sz w:val="20"/>
          <w:szCs w:val="20"/>
          <w:color w:val="auto"/>
        </w:rPr>
      </w:pPr>
      <w:r>
        <w:rPr>
          <w:rFonts w:ascii="Arial" w:cs="Arial" w:eastAsia="Arial" w:hAnsi="Arial"/>
          <w:sz w:val="22"/>
          <w:szCs w:val="22"/>
          <w:color w:val="auto"/>
        </w:rPr>
        <w:t>4.- Ficha de gastos en facturas (se adjunta modelo Anexo V y VI).</w:t>
      </w:r>
    </w:p>
    <w:p>
      <w:pPr>
        <w:spacing w:after="0" w:line="158" w:lineRule="exact"/>
        <w:rPr>
          <w:sz w:val="20"/>
          <w:szCs w:val="20"/>
          <w:color w:val="auto"/>
        </w:rPr>
      </w:pPr>
    </w:p>
    <w:p>
      <w:pPr>
        <w:ind w:left="6"/>
        <w:spacing w:after="0"/>
        <w:rPr>
          <w:sz w:val="20"/>
          <w:szCs w:val="20"/>
          <w:color w:val="auto"/>
        </w:rPr>
      </w:pPr>
      <w:r>
        <w:rPr>
          <w:rFonts w:ascii="Arial" w:cs="Arial" w:eastAsia="Arial" w:hAnsi="Arial"/>
          <w:sz w:val="22"/>
          <w:szCs w:val="22"/>
          <w:color w:val="auto"/>
        </w:rPr>
        <w:t>Esta documentación justificativa comprenderá:</w:t>
      </w:r>
    </w:p>
    <w:p>
      <w:pPr>
        <w:spacing w:after="0" w:line="238" w:lineRule="exact"/>
        <w:rPr>
          <w:sz w:val="20"/>
          <w:szCs w:val="20"/>
          <w:color w:val="auto"/>
        </w:rPr>
      </w:pPr>
    </w:p>
    <w:p>
      <w:pPr>
        <w:ind w:left="286" w:hanging="286"/>
        <w:spacing w:after="0"/>
        <w:tabs>
          <w:tab w:leader="none" w:pos="286" w:val="left"/>
        </w:tabs>
        <w:numPr>
          <w:ilvl w:val="0"/>
          <w:numId w:val="24"/>
        </w:numPr>
        <w:rPr>
          <w:rFonts w:ascii="Arial" w:cs="Arial" w:eastAsia="Arial" w:hAnsi="Arial"/>
          <w:sz w:val="22"/>
          <w:szCs w:val="22"/>
          <w:color w:val="auto"/>
        </w:rPr>
      </w:pPr>
      <w:r>
        <w:rPr>
          <w:rFonts w:ascii="Arial" w:cs="Arial" w:eastAsia="Arial" w:hAnsi="Arial"/>
          <w:sz w:val="22"/>
          <w:szCs w:val="22"/>
          <w:color w:val="auto"/>
        </w:rPr>
        <w:t>Gastos de personal:</w:t>
      </w:r>
    </w:p>
    <w:p>
      <w:pPr>
        <w:spacing w:after="0" w:line="157" w:lineRule="exact"/>
        <w:rPr>
          <w:rFonts w:ascii="Arial" w:cs="Arial" w:eastAsia="Arial" w:hAnsi="Arial"/>
          <w:sz w:val="22"/>
          <w:szCs w:val="22"/>
          <w:color w:val="auto"/>
        </w:rPr>
      </w:pPr>
    </w:p>
    <w:p>
      <w:pPr>
        <w:ind w:left="546" w:hanging="262"/>
        <w:spacing w:after="0"/>
        <w:tabs>
          <w:tab w:leader="none" w:pos="546" w:val="left"/>
        </w:tabs>
        <w:numPr>
          <w:ilvl w:val="1"/>
          <w:numId w:val="24"/>
        </w:numPr>
        <w:rPr>
          <w:rFonts w:ascii="Arial" w:cs="Arial" w:eastAsia="Arial" w:hAnsi="Arial"/>
          <w:sz w:val="22"/>
          <w:szCs w:val="22"/>
          <w:color w:val="auto"/>
        </w:rPr>
      </w:pPr>
      <w:r>
        <w:rPr>
          <w:rFonts w:ascii="Arial" w:cs="Arial" w:eastAsia="Arial" w:hAnsi="Arial"/>
          <w:sz w:val="22"/>
          <w:szCs w:val="22"/>
          <w:color w:val="auto"/>
        </w:rPr>
        <w:t>Copia compulsada de los contratos de trabajo.</w:t>
      </w:r>
    </w:p>
    <w:p>
      <w:pPr>
        <w:spacing w:after="0" w:line="157" w:lineRule="exact"/>
        <w:rPr>
          <w:rFonts w:ascii="Arial" w:cs="Arial" w:eastAsia="Arial" w:hAnsi="Arial"/>
          <w:sz w:val="22"/>
          <w:szCs w:val="22"/>
          <w:color w:val="auto"/>
        </w:rPr>
      </w:pPr>
    </w:p>
    <w:p>
      <w:pPr>
        <w:jc w:val="both"/>
        <w:ind w:left="6" w:firstLine="278"/>
        <w:spacing w:after="0" w:line="294" w:lineRule="auto"/>
        <w:tabs>
          <w:tab w:leader="none" w:pos="586" w:val="left"/>
        </w:tabs>
        <w:numPr>
          <w:ilvl w:val="1"/>
          <w:numId w:val="24"/>
        </w:numPr>
        <w:rPr>
          <w:rFonts w:ascii="Arial" w:cs="Arial" w:eastAsia="Arial" w:hAnsi="Arial"/>
          <w:sz w:val="22"/>
          <w:szCs w:val="22"/>
          <w:color w:val="auto"/>
        </w:rPr>
      </w:pPr>
      <w:r>
        <w:rPr>
          <w:rFonts w:ascii="Arial" w:cs="Arial" w:eastAsia="Arial" w:hAnsi="Arial"/>
          <w:sz w:val="22"/>
          <w:szCs w:val="22"/>
          <w:color w:val="auto"/>
        </w:rPr>
        <w:t>Las nóminas originales y sus comprobantes de pago (orden de transferencia y extracto bancario que refleje la operación), debidamente estampillados al efecto de concurrencia de subvenciones.</w:t>
      </w:r>
    </w:p>
    <w:p>
      <w:pPr>
        <w:spacing w:after="0" w:line="63" w:lineRule="exact"/>
        <w:rPr>
          <w:rFonts w:ascii="Arial" w:cs="Arial" w:eastAsia="Arial" w:hAnsi="Arial"/>
          <w:sz w:val="22"/>
          <w:szCs w:val="22"/>
          <w:color w:val="auto"/>
        </w:rPr>
      </w:pPr>
    </w:p>
    <w:p>
      <w:pPr>
        <w:jc w:val="both"/>
        <w:ind w:left="6" w:firstLine="278"/>
        <w:spacing w:after="0" w:line="288" w:lineRule="auto"/>
        <w:tabs>
          <w:tab w:leader="none" w:pos="585" w:val="left"/>
        </w:tabs>
        <w:numPr>
          <w:ilvl w:val="1"/>
          <w:numId w:val="24"/>
        </w:numPr>
        <w:rPr>
          <w:rFonts w:ascii="Arial" w:cs="Arial" w:eastAsia="Arial" w:hAnsi="Arial"/>
          <w:sz w:val="22"/>
          <w:szCs w:val="22"/>
          <w:color w:val="auto"/>
        </w:rPr>
      </w:pPr>
      <w:r>
        <w:rPr>
          <w:rFonts w:ascii="Arial" w:cs="Arial" w:eastAsia="Arial" w:hAnsi="Arial"/>
          <w:sz w:val="22"/>
          <w:szCs w:val="22"/>
          <w:color w:val="auto"/>
        </w:rPr>
        <w:t>Los Modelos 111 originales de las retenciones practicadas y sus comprobantes de pago (extracto bancario que refleje la operación). Deberá entenderse por original el documento que, en su caso, se haya presentado o se vaya a presentar para el estampillado al efecto de concurrencia de subvenciones.</w:t>
      </w:r>
    </w:p>
    <w:p>
      <w:pPr>
        <w:spacing w:after="0" w:line="356" w:lineRule="exact"/>
        <w:rPr>
          <w:sz w:val="20"/>
          <w:szCs w:val="20"/>
          <w:color w:val="auto"/>
        </w:rPr>
      </w:pPr>
    </w:p>
    <w:p>
      <w:pPr>
        <w:ind w:left="8106"/>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20</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64</w:t>
      </w:r>
    </w:p>
    <w:p>
      <w:pPr>
        <w:sectPr>
          <w:pgSz w:w="11900" w:h="16838" w:orient="portrait"/>
          <w:cols w:equalWidth="0" w:num="1">
            <w:col w:w="9646"/>
          </w:cols>
          <w:pgMar w:left="1134" w:top="552"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666"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13066157071246263310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-273050</wp:posOffset>
            </wp:positionH>
            <wp:positionV relativeFrom="paragraph">
              <wp:posOffset>-374015</wp:posOffset>
            </wp:positionV>
            <wp:extent cx="6577965" cy="36322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1">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646"/>
          </w:cols>
          <w:pgMar w:left="1134" w:top="552" w:right="1126" w:bottom="0" w:gutter="0" w:footer="0" w:header="0"/>
          <w:type w:val="continuous"/>
        </w:sectPr>
      </w:pPr>
    </w:p>
    <w:bookmarkStart w:id="20" w:name="page21"/>
    <w:bookmarkEnd w:id="20"/>
    <w:p>
      <w:pPr>
        <w:ind w:left="6" w:firstLine="278"/>
        <w:spacing w:after="0" w:line="312" w:lineRule="auto"/>
        <w:tabs>
          <w:tab w:leader="none" w:pos="556" w:val="left"/>
        </w:tabs>
        <w:numPr>
          <w:ilvl w:val="1"/>
          <w:numId w:val="25"/>
        </w:numPr>
        <w:rPr>
          <w:rFonts w:ascii="Arial" w:cs="Arial" w:eastAsia="Arial" w:hAnsi="Arial"/>
          <w:sz w:val="22"/>
          <w:szCs w:val="22"/>
          <w:color w:val="auto"/>
        </w:rPr>
      </w:pPr>
      <w:r>
        <w:rPr>
          <w:rFonts w:ascii="Arial" w:cs="Arial" w:eastAsia="Arial" w:hAnsi="Arial"/>
          <w:sz w:val="22"/>
          <w:szCs w:val="22"/>
          <w:color w:val="auto"/>
        </w:rPr>
        <w:t>Modelo 190, de las hojas donde conste su presentación en Agencia Tributaria y de aquellas donde consten las personas trabajadoras, cuyo coste se imputa a la subvención.</w:t>
      </w:r>
    </w:p>
    <w:p>
      <w:pPr>
        <w:spacing w:after="0" w:line="44" w:lineRule="exact"/>
        <w:rPr>
          <w:rFonts w:ascii="Arial" w:cs="Arial" w:eastAsia="Arial" w:hAnsi="Arial"/>
          <w:sz w:val="22"/>
          <w:szCs w:val="22"/>
          <w:color w:val="auto"/>
        </w:rPr>
      </w:pPr>
    </w:p>
    <w:p>
      <w:pPr>
        <w:jc w:val="both"/>
        <w:ind w:left="6" w:firstLine="278"/>
        <w:spacing w:after="0" w:line="288" w:lineRule="auto"/>
        <w:tabs>
          <w:tab w:leader="none" w:pos="575" w:val="left"/>
        </w:tabs>
        <w:numPr>
          <w:ilvl w:val="1"/>
          <w:numId w:val="25"/>
        </w:numPr>
        <w:rPr>
          <w:rFonts w:ascii="Arial" w:cs="Arial" w:eastAsia="Arial" w:hAnsi="Arial"/>
          <w:sz w:val="22"/>
          <w:szCs w:val="22"/>
          <w:color w:val="auto"/>
        </w:rPr>
      </w:pPr>
      <w:r>
        <w:rPr>
          <w:rFonts w:ascii="Arial" w:cs="Arial" w:eastAsia="Arial" w:hAnsi="Arial"/>
          <w:sz w:val="22"/>
          <w:szCs w:val="22"/>
          <w:color w:val="auto"/>
        </w:rPr>
        <w:t>TC1 y TC2 originales de cotizaciones a la Seguridad Social y sus comprobantes de pago (extracto bancario que refleje la operación). El TC2 deberá estar firmado por la persona titular de la autorización. Se entenderá como original, el documento que en su caso, se haya presentado o se vaya a presentar para el estampillado al efecto de concurrencia de subvenciones.</w:t>
      </w:r>
    </w:p>
    <w:p>
      <w:pPr>
        <w:spacing w:after="0" w:line="69" w:lineRule="exact"/>
        <w:rPr>
          <w:rFonts w:ascii="Arial" w:cs="Arial" w:eastAsia="Arial" w:hAnsi="Arial"/>
          <w:sz w:val="22"/>
          <w:szCs w:val="22"/>
          <w:color w:val="auto"/>
        </w:rPr>
      </w:pPr>
    </w:p>
    <w:p>
      <w:pPr>
        <w:jc w:val="both"/>
        <w:ind w:left="6" w:firstLine="278"/>
        <w:spacing w:after="0" w:line="288" w:lineRule="auto"/>
        <w:tabs>
          <w:tab w:leader="none" w:pos="550" w:val="left"/>
        </w:tabs>
        <w:numPr>
          <w:ilvl w:val="1"/>
          <w:numId w:val="25"/>
        </w:numPr>
        <w:rPr>
          <w:rFonts w:ascii="Arial" w:cs="Arial" w:eastAsia="Arial" w:hAnsi="Arial"/>
          <w:sz w:val="22"/>
          <w:szCs w:val="22"/>
          <w:color w:val="auto"/>
        </w:rPr>
      </w:pPr>
      <w:r>
        <w:rPr>
          <w:rFonts w:ascii="Arial" w:cs="Arial" w:eastAsia="Arial" w:hAnsi="Arial"/>
          <w:sz w:val="22"/>
          <w:szCs w:val="22"/>
          <w:color w:val="auto"/>
        </w:rPr>
        <w:t>Listado de costes del personal en el que conste, al menos, la siguiente información relativa a cada trabajador/a: líquido de la nómina, seguridad social a cargo del trabajador/a, seguridad social a cargo de la empresa, pagos delegados, bonificaciones, total de la seguridad social, retenciones en concepto de IRPF, pagas, etc.</w:t>
      </w:r>
    </w:p>
    <w:p>
      <w:pPr>
        <w:spacing w:after="0" w:line="149" w:lineRule="exact"/>
        <w:rPr>
          <w:rFonts w:ascii="Arial" w:cs="Arial" w:eastAsia="Arial" w:hAnsi="Arial"/>
          <w:sz w:val="22"/>
          <w:szCs w:val="22"/>
          <w:color w:val="auto"/>
        </w:rPr>
      </w:pPr>
    </w:p>
    <w:p>
      <w:pPr>
        <w:ind w:left="346" w:hanging="346"/>
        <w:spacing w:after="0"/>
        <w:tabs>
          <w:tab w:leader="none" w:pos="346" w:val="left"/>
        </w:tabs>
        <w:numPr>
          <w:ilvl w:val="0"/>
          <w:numId w:val="26"/>
        </w:numPr>
        <w:rPr>
          <w:rFonts w:ascii="Arial" w:cs="Arial" w:eastAsia="Arial" w:hAnsi="Arial"/>
          <w:sz w:val="22"/>
          <w:szCs w:val="22"/>
          <w:color w:val="auto"/>
        </w:rPr>
      </w:pPr>
      <w:r>
        <w:rPr>
          <w:rFonts w:ascii="Arial" w:cs="Arial" w:eastAsia="Arial" w:hAnsi="Arial"/>
          <w:sz w:val="22"/>
          <w:szCs w:val="22"/>
          <w:color w:val="auto"/>
        </w:rPr>
        <w:t>Gastos de mantenimiento:</w:t>
      </w:r>
    </w:p>
    <w:p>
      <w:pPr>
        <w:spacing w:after="0" w:line="157" w:lineRule="exact"/>
        <w:rPr>
          <w:rFonts w:ascii="Arial" w:cs="Arial" w:eastAsia="Arial" w:hAnsi="Arial"/>
          <w:sz w:val="22"/>
          <w:szCs w:val="22"/>
          <w:color w:val="auto"/>
        </w:rPr>
      </w:pPr>
    </w:p>
    <w:p>
      <w:pPr>
        <w:jc w:val="both"/>
        <w:ind w:left="6" w:firstLine="278"/>
        <w:spacing w:after="0" w:line="246" w:lineRule="auto"/>
        <w:tabs>
          <w:tab w:leader="none" w:pos="715" w:val="left"/>
        </w:tabs>
        <w:numPr>
          <w:ilvl w:val="1"/>
          <w:numId w:val="26"/>
        </w:numPr>
        <w:rPr>
          <w:rFonts w:ascii="Arial" w:cs="Arial" w:eastAsia="Arial" w:hAnsi="Arial"/>
          <w:sz w:val="22"/>
          <w:szCs w:val="22"/>
          <w:color w:val="auto"/>
        </w:rPr>
      </w:pPr>
      <w:r>
        <w:rPr>
          <w:rFonts w:ascii="Arial" w:cs="Arial" w:eastAsia="Arial" w:hAnsi="Arial"/>
          <w:sz w:val="22"/>
          <w:szCs w:val="22"/>
          <w:color w:val="auto"/>
        </w:rPr>
        <w:t>- Facturas originales acreditativas del gasto realizado, (que deberán cumplir los requisitos establecidos por el Real Decreto 1619/2012, de 30 de noviembre, por el que se aprueba el Reglamento por el que se regulan las obligaciones de facturación, y la Ley 20/1991, de 7 de junio de modificación de los aspectos fiscales del Régimen Económico Fiscal de Canarias y/o sus posteriores modificaciones), debiendo constar en cada una de ellas, la denominación del Proyecto subvencionado y sus comprobantes de pago (orden de transferencia y extracto bancario que refleje la operación).</w:t>
      </w:r>
    </w:p>
    <w:p>
      <w:pPr>
        <w:spacing w:after="0" w:line="76" w:lineRule="exact"/>
        <w:rPr>
          <w:sz w:val="20"/>
          <w:szCs w:val="20"/>
          <w:color w:val="auto"/>
        </w:rPr>
      </w:pPr>
    </w:p>
    <w:p>
      <w:pPr>
        <w:ind w:left="6" w:firstLine="708"/>
        <w:spacing w:after="0" w:line="312" w:lineRule="auto"/>
        <w:rPr>
          <w:sz w:val="20"/>
          <w:szCs w:val="20"/>
          <w:color w:val="auto"/>
        </w:rPr>
      </w:pPr>
      <w:r>
        <w:rPr>
          <w:rFonts w:ascii="Arial" w:cs="Arial" w:eastAsia="Arial" w:hAnsi="Arial"/>
          <w:sz w:val="22"/>
          <w:szCs w:val="22"/>
          <w:color w:val="auto"/>
        </w:rPr>
        <w:t>Las facturas deberán ser efectivamente pagadas en el periodo comprendido entre el 1 de enero de 2020 y la fecha de finalización del plazo para la justificación de la subvención.</w:t>
      </w:r>
    </w:p>
    <w:p>
      <w:pPr>
        <w:spacing w:after="0" w:line="44" w:lineRule="exact"/>
        <w:rPr>
          <w:sz w:val="20"/>
          <w:szCs w:val="20"/>
          <w:color w:val="auto"/>
        </w:rPr>
      </w:pPr>
    </w:p>
    <w:p>
      <w:pPr>
        <w:ind w:left="6"/>
        <w:spacing w:after="0"/>
        <w:rPr>
          <w:sz w:val="20"/>
          <w:szCs w:val="20"/>
          <w:color w:val="auto"/>
        </w:rPr>
      </w:pPr>
      <w:r>
        <w:rPr>
          <w:rFonts w:ascii="Arial" w:cs="Arial" w:eastAsia="Arial" w:hAnsi="Arial"/>
          <w:sz w:val="22"/>
          <w:szCs w:val="22"/>
          <w:color w:val="auto"/>
        </w:rPr>
        <w:t>La documentación acreditativa del pago de dichas facturas será la siguiente:</w:t>
      </w:r>
    </w:p>
    <w:p>
      <w:pPr>
        <w:spacing w:after="0" w:line="158" w:lineRule="exact"/>
        <w:rPr>
          <w:sz w:val="20"/>
          <w:szCs w:val="20"/>
          <w:color w:val="auto"/>
        </w:rPr>
      </w:pPr>
    </w:p>
    <w:p>
      <w:pPr>
        <w:jc w:val="both"/>
        <w:ind w:left="6" w:firstLine="699"/>
        <w:spacing w:after="0" w:line="248" w:lineRule="auto"/>
        <w:tabs>
          <w:tab w:leader="none" w:pos="999" w:val="left"/>
        </w:tabs>
        <w:numPr>
          <w:ilvl w:val="1"/>
          <w:numId w:val="27"/>
        </w:numPr>
        <w:rPr>
          <w:rFonts w:ascii="Times New Roman" w:cs="Times New Roman" w:eastAsia="Times New Roman" w:hAnsi="Times New Roman"/>
          <w:sz w:val="22"/>
          <w:szCs w:val="22"/>
          <w:color w:val="auto"/>
        </w:rPr>
      </w:pPr>
      <w:r>
        <w:rPr>
          <w:rFonts w:ascii="Arial" w:cs="Arial" w:eastAsia="Arial" w:hAnsi="Arial"/>
          <w:sz w:val="22"/>
          <w:szCs w:val="22"/>
          <w:color w:val="auto"/>
        </w:rPr>
        <w:t>Para facturas pagadas mediante transferencia bancaria o domiciliación bancaria, extracto bancario que refleje la operación. Si el pago de la factura se realiza conjuntamente con otras facturas se deberá remitir copia de la orden de transferencia con desglose de los pagos que se incluyen en la misma y el importe total de la misma, así como copia del cargo en cuenta de la citada orden de transferencia.</w:t>
      </w:r>
    </w:p>
    <w:p>
      <w:pPr>
        <w:spacing w:after="0" w:line="76" w:lineRule="exact"/>
        <w:rPr>
          <w:rFonts w:ascii="Times New Roman" w:cs="Times New Roman" w:eastAsia="Times New Roman" w:hAnsi="Times New Roman"/>
          <w:sz w:val="22"/>
          <w:szCs w:val="22"/>
          <w:color w:val="auto"/>
        </w:rPr>
      </w:pPr>
    </w:p>
    <w:p>
      <w:pPr>
        <w:jc w:val="both"/>
        <w:ind w:left="6" w:firstLine="699"/>
        <w:spacing w:after="0" w:line="248" w:lineRule="auto"/>
        <w:tabs>
          <w:tab w:leader="none" w:pos="999" w:val="left"/>
        </w:tabs>
        <w:numPr>
          <w:ilvl w:val="1"/>
          <w:numId w:val="27"/>
        </w:numPr>
        <w:rPr>
          <w:rFonts w:ascii="Times New Roman" w:cs="Times New Roman" w:eastAsia="Times New Roman" w:hAnsi="Times New Roman"/>
          <w:sz w:val="22"/>
          <w:szCs w:val="22"/>
          <w:color w:val="auto"/>
        </w:rPr>
      </w:pPr>
      <w:r>
        <w:rPr>
          <w:rFonts w:ascii="Arial" w:cs="Arial" w:eastAsia="Arial" w:hAnsi="Arial"/>
          <w:sz w:val="22"/>
          <w:szCs w:val="22"/>
          <w:color w:val="auto"/>
        </w:rPr>
        <w:t>Para facturas pagadas en efectivo, recibo del proveedor en el que conste: los datos del proveedor, el número de la factura, la forma de pago, el importe y fecha de pago, debidamente firmado y sellado. Sólo se admitirán pagos en metálico siempre y cuando el importe de cada pago sea inferior a 600,00 € y la suma total de los mismos no supere el 25% de la cantidad total justificada.</w:t>
      </w:r>
    </w:p>
    <w:p>
      <w:pPr>
        <w:spacing w:after="0" w:line="76" w:lineRule="exact"/>
        <w:rPr>
          <w:rFonts w:ascii="Times New Roman" w:cs="Times New Roman" w:eastAsia="Times New Roman" w:hAnsi="Times New Roman"/>
          <w:sz w:val="22"/>
          <w:szCs w:val="22"/>
          <w:color w:val="auto"/>
        </w:rPr>
      </w:pPr>
    </w:p>
    <w:p>
      <w:pPr>
        <w:ind w:left="6" w:firstLine="699"/>
        <w:spacing w:after="0" w:line="275" w:lineRule="auto"/>
        <w:tabs>
          <w:tab w:leader="none" w:pos="999" w:val="left"/>
        </w:tabs>
        <w:numPr>
          <w:ilvl w:val="1"/>
          <w:numId w:val="27"/>
        </w:numPr>
        <w:rPr>
          <w:rFonts w:ascii="Times New Roman" w:cs="Times New Roman" w:eastAsia="Times New Roman" w:hAnsi="Times New Roman"/>
          <w:sz w:val="22"/>
          <w:szCs w:val="22"/>
          <w:color w:val="auto"/>
        </w:rPr>
      </w:pPr>
      <w:r>
        <w:rPr>
          <w:rFonts w:ascii="Arial" w:cs="Arial" w:eastAsia="Arial" w:hAnsi="Arial"/>
          <w:sz w:val="22"/>
          <w:szCs w:val="22"/>
          <w:color w:val="auto"/>
        </w:rPr>
        <w:t>Para facturas pagadas mediante tarjeta de crédito deben acompañarse del justificante de dicho pago y extracto bancario que refleje la operación.</w:t>
      </w:r>
    </w:p>
    <w:p>
      <w:pPr>
        <w:spacing w:after="0" w:line="45" w:lineRule="exact"/>
        <w:rPr>
          <w:rFonts w:ascii="Times New Roman" w:cs="Times New Roman" w:eastAsia="Times New Roman" w:hAnsi="Times New Roman"/>
          <w:sz w:val="22"/>
          <w:szCs w:val="22"/>
          <w:color w:val="auto"/>
        </w:rPr>
      </w:pPr>
    </w:p>
    <w:p>
      <w:pPr>
        <w:ind w:left="6" w:firstLine="699"/>
        <w:spacing w:after="0" w:line="275" w:lineRule="auto"/>
        <w:tabs>
          <w:tab w:leader="none" w:pos="999" w:val="left"/>
        </w:tabs>
        <w:numPr>
          <w:ilvl w:val="1"/>
          <w:numId w:val="27"/>
        </w:numPr>
        <w:rPr>
          <w:rFonts w:ascii="Times New Roman" w:cs="Times New Roman" w:eastAsia="Times New Roman" w:hAnsi="Times New Roman"/>
          <w:sz w:val="22"/>
          <w:szCs w:val="22"/>
          <w:color w:val="auto"/>
        </w:rPr>
      </w:pPr>
      <w:r>
        <w:rPr>
          <w:rFonts w:ascii="Arial" w:cs="Arial" w:eastAsia="Arial" w:hAnsi="Arial"/>
          <w:sz w:val="22"/>
          <w:szCs w:val="22"/>
          <w:color w:val="auto"/>
        </w:rPr>
        <w:t>Para facturas pagadas mediante talón o cheque bancario nominativo, copia del mismo y extracto bancario que refleje la operación.</w:t>
      </w:r>
    </w:p>
    <w:p>
      <w:pPr>
        <w:spacing w:after="0" w:line="45" w:lineRule="exact"/>
        <w:rPr>
          <w:rFonts w:ascii="Times New Roman" w:cs="Times New Roman" w:eastAsia="Times New Roman" w:hAnsi="Times New Roman"/>
          <w:sz w:val="22"/>
          <w:szCs w:val="22"/>
          <w:color w:val="auto"/>
        </w:rPr>
      </w:pPr>
    </w:p>
    <w:p>
      <w:pPr>
        <w:jc w:val="both"/>
        <w:ind w:left="6" w:firstLine="278"/>
        <w:spacing w:after="0" w:line="280" w:lineRule="auto"/>
        <w:tabs>
          <w:tab w:leader="none" w:pos="715" w:val="left"/>
        </w:tabs>
        <w:numPr>
          <w:ilvl w:val="0"/>
          <w:numId w:val="27"/>
        </w:numPr>
        <w:rPr>
          <w:rFonts w:ascii="Arial" w:cs="Arial" w:eastAsia="Arial" w:hAnsi="Arial"/>
          <w:sz w:val="22"/>
          <w:szCs w:val="22"/>
          <w:color w:val="auto"/>
        </w:rPr>
      </w:pPr>
      <w:r>
        <w:rPr>
          <w:rFonts w:ascii="Arial" w:cs="Arial" w:eastAsia="Arial" w:hAnsi="Arial"/>
          <w:sz w:val="22"/>
          <w:szCs w:val="22"/>
          <w:color w:val="auto"/>
        </w:rPr>
        <w:t>Contrataciones específicas de servicios o de servicios profesionales. Copia compulsada del contrato (en su caso), y/o de las facturas (que deberán estar válidamente emitidas según los requisitos establecidos por el Real Decreto 1619/2012, de 30 de noviembre, por el que se aprueba el Reglamento por el que se regulan las obligaciones de facturación, y la Ley 20/1991, de 7 de junio de modificación de los aspectos fiscales del Régimen Económico Fiscal de Canarias y/o sus posteriores modificaciones), debiendo constar en cada una de ellas, la denominación del Proyecto subvencionado y sus comprobantes de pago (orden de transferencia y extracto bancario que refleje la operación), el Mod. 111 correspondientes y sus comprobantes de pago (extracto bancario que refleje la operación), así como el Mod. 190.</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17" w:lineRule="exact"/>
        <w:rPr>
          <w:sz w:val="20"/>
          <w:szCs w:val="20"/>
          <w:color w:val="auto"/>
        </w:rPr>
      </w:pPr>
    </w:p>
    <w:p>
      <w:pPr>
        <w:ind w:left="8106"/>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21</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64</w:t>
      </w:r>
    </w:p>
    <w:p>
      <w:pPr>
        <w:sectPr>
          <w:pgSz w:w="11900" w:h="16838" w:orient="portrait"/>
          <w:cols w:equalWidth="0" w:num="1">
            <w:col w:w="9646"/>
          </w:cols>
          <w:pgMar w:left="1134" w:top="552"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666"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13066157071246263310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-273050</wp:posOffset>
            </wp:positionH>
            <wp:positionV relativeFrom="paragraph">
              <wp:posOffset>-374015</wp:posOffset>
            </wp:positionV>
            <wp:extent cx="6577965" cy="363220"/>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2">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646"/>
          </w:cols>
          <w:pgMar w:left="1134" w:top="552" w:right="1126" w:bottom="0" w:gutter="0" w:footer="0" w:header="0"/>
          <w:type w:val="continuous"/>
        </w:sectPr>
      </w:pPr>
    </w:p>
    <w:bookmarkStart w:id="21" w:name="page22"/>
    <w:bookmarkEnd w:id="21"/>
    <w:p>
      <w:pPr>
        <w:jc w:val="both"/>
        <w:ind w:left="6" w:firstLine="278"/>
        <w:spacing w:after="0" w:line="294" w:lineRule="auto"/>
        <w:tabs>
          <w:tab w:leader="none" w:pos="715" w:val="left"/>
        </w:tabs>
        <w:numPr>
          <w:ilvl w:val="1"/>
          <w:numId w:val="28"/>
        </w:numPr>
        <w:rPr>
          <w:rFonts w:ascii="Arial" w:cs="Arial" w:eastAsia="Arial" w:hAnsi="Arial"/>
          <w:sz w:val="22"/>
          <w:szCs w:val="22"/>
          <w:color w:val="auto"/>
        </w:rPr>
      </w:pPr>
      <w:r>
        <w:rPr>
          <w:rFonts w:ascii="Arial" w:cs="Arial" w:eastAsia="Arial" w:hAnsi="Arial"/>
          <w:sz w:val="22"/>
          <w:szCs w:val="22"/>
          <w:color w:val="auto"/>
        </w:rPr>
        <w:t>Documento emitido por entidad financiera en la que conste el nombre de la persona que figura como titular de la cuenta/s con cargo a la cual se abonaron los gastos de personal y los restantes gastos.</w:t>
      </w:r>
    </w:p>
    <w:p>
      <w:pPr>
        <w:spacing w:after="0" w:line="143" w:lineRule="exact"/>
        <w:rPr>
          <w:rFonts w:ascii="Arial" w:cs="Arial" w:eastAsia="Arial" w:hAnsi="Arial"/>
          <w:sz w:val="22"/>
          <w:szCs w:val="22"/>
          <w:color w:val="auto"/>
        </w:rPr>
      </w:pPr>
    </w:p>
    <w:p>
      <w:pPr>
        <w:ind w:left="286" w:hanging="286"/>
        <w:spacing w:after="0"/>
        <w:tabs>
          <w:tab w:leader="none" w:pos="286" w:val="left"/>
        </w:tabs>
        <w:numPr>
          <w:ilvl w:val="0"/>
          <w:numId w:val="29"/>
        </w:numPr>
        <w:rPr>
          <w:rFonts w:ascii="Arial" w:cs="Arial" w:eastAsia="Arial" w:hAnsi="Arial"/>
          <w:sz w:val="22"/>
          <w:szCs w:val="22"/>
          <w:color w:val="auto"/>
        </w:rPr>
      </w:pPr>
      <w:r>
        <w:rPr>
          <w:rFonts w:ascii="Arial" w:cs="Arial" w:eastAsia="Arial" w:hAnsi="Arial"/>
          <w:sz w:val="22"/>
          <w:szCs w:val="22"/>
          <w:color w:val="auto"/>
        </w:rPr>
        <w:t>Justificación de ingresos/aportaciones:</w:t>
      </w:r>
    </w:p>
    <w:p>
      <w:pPr>
        <w:spacing w:after="0" w:line="157" w:lineRule="exact"/>
        <w:rPr>
          <w:rFonts w:ascii="Arial" w:cs="Arial" w:eastAsia="Arial" w:hAnsi="Arial"/>
          <w:sz w:val="22"/>
          <w:szCs w:val="22"/>
          <w:color w:val="auto"/>
        </w:rPr>
      </w:pPr>
    </w:p>
    <w:p>
      <w:pPr>
        <w:jc w:val="both"/>
        <w:ind w:left="6" w:firstLine="278"/>
        <w:spacing w:after="0" w:line="288" w:lineRule="auto"/>
        <w:tabs>
          <w:tab w:leader="none" w:pos="549" w:val="left"/>
        </w:tabs>
        <w:numPr>
          <w:ilvl w:val="1"/>
          <w:numId w:val="29"/>
        </w:numPr>
        <w:rPr>
          <w:rFonts w:ascii="Arial" w:cs="Arial" w:eastAsia="Arial" w:hAnsi="Arial"/>
          <w:sz w:val="22"/>
          <w:szCs w:val="22"/>
          <w:color w:val="auto"/>
        </w:rPr>
      </w:pPr>
      <w:r>
        <w:rPr>
          <w:rFonts w:ascii="Arial" w:cs="Arial" w:eastAsia="Arial" w:hAnsi="Arial"/>
          <w:sz w:val="22"/>
          <w:szCs w:val="22"/>
          <w:color w:val="auto"/>
        </w:rPr>
        <w:t>Las aportaciones de las personas destinatarias/beneficiarias/usuarias de los proyectos, si las hubiera, deberán acreditarse mediante copia compulsada del comprobante de ingreso en cuenta bancaria que permita identificar la titularidad de la cuenta así como los datos del usuario/a, el importe y el concepto de a qué corresponde el ingreso (mensualidad,…).</w:t>
      </w:r>
    </w:p>
    <w:p>
      <w:pPr>
        <w:spacing w:after="0" w:line="69" w:lineRule="exact"/>
        <w:rPr>
          <w:rFonts w:ascii="Arial" w:cs="Arial" w:eastAsia="Arial" w:hAnsi="Arial"/>
          <w:sz w:val="22"/>
          <w:szCs w:val="22"/>
          <w:color w:val="auto"/>
        </w:rPr>
      </w:pPr>
    </w:p>
    <w:p>
      <w:pPr>
        <w:jc w:val="both"/>
        <w:ind w:left="6" w:firstLine="278"/>
        <w:spacing w:after="0" w:line="282" w:lineRule="auto"/>
        <w:tabs>
          <w:tab w:leader="none" w:pos="643" w:val="left"/>
        </w:tabs>
        <w:numPr>
          <w:ilvl w:val="1"/>
          <w:numId w:val="29"/>
        </w:numPr>
        <w:rPr>
          <w:rFonts w:ascii="Arial" w:cs="Arial" w:eastAsia="Arial" w:hAnsi="Arial"/>
          <w:sz w:val="22"/>
          <w:szCs w:val="22"/>
          <w:color w:val="auto"/>
        </w:rPr>
      </w:pPr>
      <w:r>
        <w:rPr>
          <w:rFonts w:ascii="Arial" w:cs="Arial" w:eastAsia="Arial" w:hAnsi="Arial"/>
          <w:sz w:val="22"/>
          <w:szCs w:val="22"/>
          <w:color w:val="auto"/>
        </w:rPr>
        <w:t>Si se percibiesen otras ayudas, subvenciones, ingresos o recursos, procedente de cualesquiera Administraciones, o entes públicos o privados para el desarrollo del proyecto, deberá aportarse comprobante documental de cada una (copia de la notificación/comunicación de la entidad concedente, del boletín oficial donde se haya publicado, etc.) y copia del ingreso bancario de los mismos, en el que se identifiquen los datos de la entidad beneficiaria, de la concedente, la fecha, el concepto y el importe, así como cualquier otro dato necesario para la comprobación de la procedencia de los mismos.</w:t>
      </w:r>
    </w:p>
    <w:p>
      <w:pPr>
        <w:spacing w:after="0" w:line="76" w:lineRule="exact"/>
        <w:rPr>
          <w:sz w:val="20"/>
          <w:szCs w:val="20"/>
          <w:color w:val="auto"/>
        </w:rPr>
      </w:pPr>
    </w:p>
    <w:p>
      <w:pPr>
        <w:jc w:val="both"/>
        <w:ind w:left="6" w:firstLine="709"/>
        <w:spacing w:after="0" w:line="285" w:lineRule="auto"/>
        <w:rPr>
          <w:sz w:val="20"/>
          <w:szCs w:val="20"/>
          <w:color w:val="auto"/>
        </w:rPr>
      </w:pPr>
      <w:r>
        <w:rPr>
          <w:rFonts w:ascii="Arial" w:cs="Arial" w:eastAsia="Arial" w:hAnsi="Arial"/>
          <w:sz w:val="22"/>
          <w:szCs w:val="22"/>
          <w:color w:val="auto"/>
        </w:rPr>
        <w:t>La documentación justificativa deberá remitirse en formato digital, correctamente escaneada y siendo visible el estampillado de los justificantes que así se requiera en la presente cláusula. No se presentarán en formato digital los anexos I, II, III, IV, V y VI. En cualquier caso, el órgano concedente podrá requerir la presentación de la documentación original cuando lo considerase necesario.</w:t>
      </w:r>
    </w:p>
    <w:p>
      <w:pPr>
        <w:spacing w:after="0" w:line="73" w:lineRule="exact"/>
        <w:rPr>
          <w:sz w:val="20"/>
          <w:szCs w:val="20"/>
          <w:color w:val="auto"/>
        </w:rPr>
      </w:pPr>
    </w:p>
    <w:p>
      <w:pPr>
        <w:jc w:val="both"/>
        <w:ind w:left="6" w:firstLine="709"/>
        <w:spacing w:after="0" w:line="283" w:lineRule="auto"/>
        <w:rPr>
          <w:sz w:val="20"/>
          <w:szCs w:val="20"/>
          <w:color w:val="auto"/>
        </w:rPr>
      </w:pPr>
      <w:r>
        <w:rPr>
          <w:rFonts w:ascii="Arial" w:cs="Arial" w:eastAsia="Arial" w:hAnsi="Arial"/>
          <w:sz w:val="22"/>
          <w:szCs w:val="22"/>
          <w:color w:val="auto"/>
        </w:rPr>
        <w:t>A estos efectos, para el ejercicio de la función de control financiero de la subvención concedida, la entidad beneficiaria tendrá a disposición del Excmo. Cabildo Insular de La Palma, a partir del día siguiente a la finalización del plazo para presentar la correspondiente justificación a esta subvención, la documentación justificativa del coste total de la ejecución del proyecto subvencionado, así como de los ingresos/aportaciones que financiaron el coste total, pudiendo solicitarse por parte de esta Corporación Insular su presentación en cualquier momento.</w:t>
      </w:r>
    </w:p>
    <w:p>
      <w:pPr>
        <w:spacing w:after="0" w:line="76" w:lineRule="exact"/>
        <w:rPr>
          <w:sz w:val="20"/>
          <w:szCs w:val="20"/>
          <w:color w:val="auto"/>
        </w:rPr>
      </w:pPr>
    </w:p>
    <w:p>
      <w:pPr>
        <w:jc w:val="both"/>
        <w:ind w:left="6" w:firstLine="709"/>
        <w:spacing w:after="0" w:line="283" w:lineRule="auto"/>
        <w:rPr>
          <w:sz w:val="20"/>
          <w:szCs w:val="20"/>
          <w:color w:val="auto"/>
        </w:rPr>
      </w:pPr>
      <w:r>
        <w:rPr>
          <w:rFonts w:ascii="Arial" w:cs="Arial" w:eastAsia="Arial" w:hAnsi="Arial"/>
          <w:sz w:val="22"/>
          <w:szCs w:val="22"/>
          <w:color w:val="auto"/>
        </w:rPr>
        <w:t>En base a lo estipulado en el artículo 73.2 del Real Decreto 887/2006, de 21 de julio, por el que se aprueba el Reglamento que desarrolla la Ley 38/2003, de 17 de noviembre, General de Subvenciones, los justificantes de gasto (nóminas, TC1, TC2, Modelo 111, etc.) serán marcados por la entidad beneficiaria antes de su presentación ante el Excmo. Cabildo Insular de La Palma con una estampilla que permita el control de la concurrencia de subvenciones. El texto de este estampillado será el siguiente:</w:t>
      </w:r>
    </w:p>
    <w:p>
      <w:pPr>
        <w:spacing w:after="0" w:line="76" w:lineRule="exact"/>
        <w:rPr>
          <w:sz w:val="20"/>
          <w:szCs w:val="20"/>
          <w:color w:val="auto"/>
        </w:rPr>
      </w:pPr>
    </w:p>
    <w:p>
      <w:pPr>
        <w:ind w:left="6"/>
        <w:spacing w:after="0"/>
        <w:rPr>
          <w:sz w:val="20"/>
          <w:szCs w:val="20"/>
          <w:color w:val="auto"/>
        </w:rPr>
      </w:pPr>
      <w:r>
        <w:rPr>
          <w:rFonts w:ascii="Arial" w:cs="Arial" w:eastAsia="Arial" w:hAnsi="Arial"/>
          <w:sz w:val="22"/>
          <w:szCs w:val="22"/>
          <w:color w:val="auto"/>
        </w:rPr>
        <w:t>“Este documento sirve de justificante parcial/total, por importe de ______ €, de la subvención</w:t>
      </w:r>
    </w:p>
    <w:p>
      <w:pPr>
        <w:spacing w:after="0" w:line="38" w:lineRule="exact"/>
        <w:rPr>
          <w:sz w:val="20"/>
          <w:szCs w:val="20"/>
          <w:color w:val="auto"/>
        </w:rPr>
      </w:pPr>
    </w:p>
    <w:p>
      <w:pPr>
        <w:ind w:left="6"/>
        <w:spacing w:after="0"/>
        <w:rPr>
          <w:sz w:val="20"/>
          <w:szCs w:val="20"/>
          <w:color w:val="auto"/>
        </w:rPr>
      </w:pPr>
      <w:r>
        <w:rPr>
          <w:rFonts w:ascii="Arial" w:cs="Arial" w:eastAsia="Arial" w:hAnsi="Arial"/>
          <w:sz w:val="22"/>
          <w:szCs w:val="22"/>
          <w:color w:val="auto"/>
        </w:rPr>
        <w:t>concedida por el Excmo. Cabildo de La Palma por importe de ______ € para el proyecto</w:t>
      </w:r>
    </w:p>
    <w:p>
      <w:pPr>
        <w:spacing w:after="0" w:line="38" w:lineRule="exact"/>
        <w:rPr>
          <w:sz w:val="20"/>
          <w:szCs w:val="20"/>
          <w:color w:val="auto"/>
        </w:rPr>
      </w:pPr>
    </w:p>
    <w:p>
      <w:pPr>
        <w:ind w:left="6"/>
        <w:spacing w:after="0"/>
        <w:rPr>
          <w:sz w:val="20"/>
          <w:szCs w:val="20"/>
          <w:color w:val="auto"/>
        </w:rPr>
      </w:pPr>
      <w:r>
        <w:rPr>
          <w:rFonts w:ascii="Arial" w:cs="Arial" w:eastAsia="Arial" w:hAnsi="Arial"/>
          <w:sz w:val="22"/>
          <w:szCs w:val="22"/>
          <w:color w:val="auto"/>
        </w:rPr>
        <w:t>________”</w:t>
      </w:r>
    </w:p>
    <w:p>
      <w:pPr>
        <w:spacing w:after="0" w:line="158" w:lineRule="exact"/>
        <w:rPr>
          <w:sz w:val="20"/>
          <w:szCs w:val="20"/>
          <w:color w:val="auto"/>
        </w:rPr>
      </w:pPr>
    </w:p>
    <w:p>
      <w:pPr>
        <w:jc w:val="both"/>
        <w:ind w:left="6" w:firstLine="851"/>
        <w:spacing w:after="0" w:line="294" w:lineRule="auto"/>
        <w:rPr>
          <w:sz w:val="20"/>
          <w:szCs w:val="20"/>
          <w:color w:val="auto"/>
        </w:rPr>
      </w:pPr>
      <w:r>
        <w:rPr>
          <w:rFonts w:ascii="Arial" w:cs="Arial" w:eastAsia="Arial" w:hAnsi="Arial"/>
          <w:sz w:val="22"/>
          <w:szCs w:val="22"/>
          <w:color w:val="auto"/>
        </w:rPr>
        <w:t>La no justificación, la justificación incorrecta, la utilización de los fondos para finalidades diferentes a las establecidas en esta Resolución o el incumplimiento por parte de la Asociación de los requisitos pactados darán lugar a la obligación de reintegrar las cantidades correspondientes.</w:t>
      </w:r>
    </w:p>
    <w:p>
      <w:pPr>
        <w:spacing w:after="0" w:line="143" w:lineRule="exact"/>
        <w:rPr>
          <w:sz w:val="20"/>
          <w:szCs w:val="20"/>
          <w:color w:val="auto"/>
        </w:rPr>
      </w:pPr>
    </w:p>
    <w:p>
      <w:pPr>
        <w:ind w:left="786" w:hanging="360"/>
        <w:spacing w:after="0"/>
        <w:tabs>
          <w:tab w:leader="none" w:pos="786" w:val="left"/>
        </w:tabs>
        <w:numPr>
          <w:ilvl w:val="0"/>
          <w:numId w:val="30"/>
        </w:numPr>
        <w:rPr>
          <w:rFonts w:ascii="Arial" w:cs="Arial" w:eastAsia="Arial" w:hAnsi="Arial"/>
          <w:sz w:val="22"/>
          <w:szCs w:val="22"/>
          <w:b w:val="1"/>
          <w:bCs w:val="1"/>
          <w:color w:val="auto"/>
        </w:rPr>
      </w:pPr>
      <w:r>
        <w:rPr>
          <w:rFonts w:ascii="Arial" w:cs="Arial" w:eastAsia="Arial" w:hAnsi="Arial"/>
          <w:sz w:val="22"/>
          <w:szCs w:val="22"/>
          <w:b w:val="1"/>
          <w:bCs w:val="1"/>
          <w:u w:val="single" w:color="auto"/>
          <w:color w:val="auto"/>
        </w:rPr>
        <w:t>Modificación.-</w:t>
      </w:r>
    </w:p>
    <w:p>
      <w:pPr>
        <w:spacing w:after="0" w:line="200" w:lineRule="exact"/>
        <w:rPr>
          <w:sz w:val="20"/>
          <w:szCs w:val="20"/>
          <w:color w:val="auto"/>
        </w:rPr>
      </w:pPr>
    </w:p>
    <w:p>
      <w:pPr>
        <w:spacing w:after="0" w:line="291" w:lineRule="exact"/>
        <w:rPr>
          <w:sz w:val="20"/>
          <w:szCs w:val="20"/>
          <w:color w:val="auto"/>
        </w:rPr>
      </w:pPr>
    </w:p>
    <w:p>
      <w:pPr>
        <w:jc w:val="both"/>
        <w:ind w:left="6" w:firstLine="851"/>
        <w:spacing w:after="0" w:line="294" w:lineRule="auto"/>
        <w:rPr>
          <w:sz w:val="20"/>
          <w:szCs w:val="20"/>
          <w:color w:val="auto"/>
        </w:rPr>
      </w:pPr>
      <w:r>
        <w:rPr>
          <w:rFonts w:ascii="Arial" w:cs="Arial" w:eastAsia="Arial" w:hAnsi="Arial"/>
          <w:sz w:val="22"/>
          <w:szCs w:val="22"/>
          <w:color w:val="auto"/>
        </w:rPr>
        <w:t>Tras la notificación de la Resolución de concesión, la entidad beneficiaria podrá solicitar la modificación de su contenido que, en su caso, podrá ser autorizada siempre que se cumplan los siguientes requisitos:</w:t>
      </w:r>
    </w:p>
    <w:p>
      <w:pPr>
        <w:spacing w:after="0" w:line="290" w:lineRule="exact"/>
        <w:rPr>
          <w:sz w:val="20"/>
          <w:szCs w:val="20"/>
          <w:color w:val="auto"/>
        </w:rPr>
      </w:pPr>
    </w:p>
    <w:p>
      <w:pPr>
        <w:ind w:left="8106"/>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22</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64</w:t>
      </w:r>
    </w:p>
    <w:p>
      <w:pPr>
        <w:sectPr>
          <w:pgSz w:w="11900" w:h="16838" w:orient="portrait"/>
          <w:cols w:equalWidth="0" w:num="1">
            <w:col w:w="9646"/>
          </w:cols>
          <w:pgMar w:left="1134" w:top="552"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666"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13066157071246263310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-273050</wp:posOffset>
            </wp:positionH>
            <wp:positionV relativeFrom="paragraph">
              <wp:posOffset>-374015</wp:posOffset>
            </wp:positionV>
            <wp:extent cx="6577965" cy="363220"/>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3">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646"/>
          </w:cols>
          <w:pgMar w:left="1134" w:top="552" w:right="1126" w:bottom="0" w:gutter="0" w:footer="0" w:header="0"/>
          <w:type w:val="continuous"/>
        </w:sectPr>
      </w:pPr>
    </w:p>
    <w:bookmarkStart w:id="22" w:name="page23"/>
    <w:bookmarkEnd w:id="22"/>
    <w:p>
      <w:pPr>
        <w:jc w:val="both"/>
        <w:ind w:firstLine="561"/>
        <w:spacing w:after="0" w:line="252" w:lineRule="auto"/>
        <w:tabs>
          <w:tab w:leader="none" w:pos="851" w:val="left"/>
        </w:tabs>
        <w:numPr>
          <w:ilvl w:val="0"/>
          <w:numId w:val="31"/>
        </w:numPr>
        <w:rPr>
          <w:rFonts w:ascii="Arial" w:cs="Arial" w:eastAsia="Arial" w:hAnsi="Arial"/>
          <w:sz w:val="22"/>
          <w:szCs w:val="22"/>
          <w:color w:val="auto"/>
        </w:rPr>
      </w:pPr>
      <w:r>
        <w:rPr>
          <w:rFonts w:ascii="Arial" w:cs="Arial" w:eastAsia="Arial" w:hAnsi="Arial"/>
          <w:sz w:val="22"/>
          <w:szCs w:val="22"/>
          <w:color w:val="auto"/>
        </w:rPr>
        <w:t>La solicitud de modificación deberá satisfacer el interés general, lo que deberá ser justificado de forma suficiente en la misma, o en una memoria que la acompañe, indicándose expresamente que no se vulneran intereses de terceros ni se altera esencialmente la naturaleza u objetivos de la subvención, ni afecta al principio de competencia.</w:t>
      </w:r>
    </w:p>
    <w:p>
      <w:pPr>
        <w:spacing w:after="0" w:line="69" w:lineRule="exact"/>
        <w:rPr>
          <w:rFonts w:ascii="Arial" w:cs="Arial" w:eastAsia="Arial" w:hAnsi="Arial"/>
          <w:sz w:val="22"/>
          <w:szCs w:val="22"/>
          <w:color w:val="auto"/>
        </w:rPr>
      </w:pPr>
    </w:p>
    <w:p>
      <w:pPr>
        <w:jc w:val="both"/>
        <w:ind w:firstLine="561"/>
        <w:spacing w:after="0" w:line="258" w:lineRule="auto"/>
        <w:tabs>
          <w:tab w:leader="none" w:pos="851" w:val="left"/>
        </w:tabs>
        <w:numPr>
          <w:ilvl w:val="0"/>
          <w:numId w:val="31"/>
        </w:numPr>
        <w:rPr>
          <w:rFonts w:ascii="Arial" w:cs="Arial" w:eastAsia="Arial" w:hAnsi="Arial"/>
          <w:sz w:val="22"/>
          <w:szCs w:val="22"/>
          <w:color w:val="auto"/>
        </w:rPr>
      </w:pPr>
      <w:r>
        <w:rPr>
          <w:rFonts w:ascii="Arial" w:cs="Arial" w:eastAsia="Arial" w:hAnsi="Arial"/>
          <w:sz w:val="22"/>
          <w:szCs w:val="22"/>
          <w:color w:val="auto"/>
        </w:rPr>
        <w:t>La modificación es un supuesto excepcional en los procedimientos de concesión de subvenciones u otro tipo de ayudas, no pudiendo estar motivada en razones de oportunidad o conveniencia.</w:t>
      </w:r>
    </w:p>
    <w:p>
      <w:pPr>
        <w:spacing w:after="0" w:line="63" w:lineRule="exact"/>
        <w:rPr>
          <w:rFonts w:ascii="Arial" w:cs="Arial" w:eastAsia="Arial" w:hAnsi="Arial"/>
          <w:sz w:val="22"/>
          <w:szCs w:val="22"/>
          <w:color w:val="auto"/>
        </w:rPr>
      </w:pPr>
    </w:p>
    <w:p>
      <w:pPr>
        <w:ind w:firstLine="561"/>
        <w:spacing w:after="0" w:line="276" w:lineRule="auto"/>
        <w:tabs>
          <w:tab w:leader="none" w:pos="851" w:val="left"/>
        </w:tabs>
        <w:numPr>
          <w:ilvl w:val="0"/>
          <w:numId w:val="31"/>
        </w:numPr>
        <w:rPr>
          <w:rFonts w:ascii="Arial" w:cs="Arial" w:eastAsia="Arial" w:hAnsi="Arial"/>
          <w:sz w:val="22"/>
          <w:szCs w:val="22"/>
          <w:color w:val="auto"/>
        </w:rPr>
      </w:pPr>
      <w:r>
        <w:rPr>
          <w:rFonts w:ascii="Arial" w:cs="Arial" w:eastAsia="Arial" w:hAnsi="Arial"/>
          <w:sz w:val="22"/>
          <w:szCs w:val="22"/>
          <w:color w:val="auto"/>
        </w:rPr>
        <w:t>La causa que justifica la petición por la persona beneficiaria no puede obedecer a culpa o negligencia por su parte.</w:t>
      </w:r>
    </w:p>
    <w:p>
      <w:pPr>
        <w:spacing w:after="0" w:line="44" w:lineRule="exact"/>
        <w:rPr>
          <w:rFonts w:ascii="Arial" w:cs="Arial" w:eastAsia="Arial" w:hAnsi="Arial"/>
          <w:sz w:val="22"/>
          <w:szCs w:val="22"/>
          <w:color w:val="auto"/>
        </w:rPr>
      </w:pPr>
    </w:p>
    <w:p>
      <w:pPr>
        <w:ind w:firstLine="561"/>
        <w:spacing w:after="0" w:line="276" w:lineRule="auto"/>
        <w:tabs>
          <w:tab w:leader="none" w:pos="851" w:val="left"/>
        </w:tabs>
        <w:numPr>
          <w:ilvl w:val="0"/>
          <w:numId w:val="31"/>
        </w:numPr>
        <w:rPr>
          <w:rFonts w:ascii="Arial" w:cs="Arial" w:eastAsia="Arial" w:hAnsi="Arial"/>
          <w:sz w:val="22"/>
          <w:szCs w:val="22"/>
          <w:color w:val="auto"/>
        </w:rPr>
      </w:pPr>
      <w:r>
        <w:rPr>
          <w:rFonts w:ascii="Arial" w:cs="Arial" w:eastAsia="Arial" w:hAnsi="Arial"/>
          <w:sz w:val="22"/>
          <w:szCs w:val="22"/>
          <w:color w:val="auto"/>
        </w:rPr>
        <w:t>Las causas de fuerza mayor o el caso fortuito pueden considerarse como supuestos habilitantes para, en concurrencia con los otros criterios exigidos, acceder a la modificación.</w:t>
      </w:r>
    </w:p>
    <w:p>
      <w:pPr>
        <w:spacing w:after="0" w:line="44" w:lineRule="exact"/>
        <w:rPr>
          <w:rFonts w:ascii="Arial" w:cs="Arial" w:eastAsia="Arial" w:hAnsi="Arial"/>
          <w:sz w:val="22"/>
          <w:szCs w:val="22"/>
          <w:color w:val="auto"/>
        </w:rPr>
      </w:pPr>
    </w:p>
    <w:p>
      <w:pPr>
        <w:jc w:val="both"/>
        <w:ind w:firstLine="561"/>
        <w:spacing w:after="0" w:line="258" w:lineRule="auto"/>
        <w:tabs>
          <w:tab w:leader="none" w:pos="851" w:val="left"/>
        </w:tabs>
        <w:numPr>
          <w:ilvl w:val="0"/>
          <w:numId w:val="31"/>
        </w:numPr>
        <w:rPr>
          <w:rFonts w:ascii="Arial" w:cs="Arial" w:eastAsia="Arial" w:hAnsi="Arial"/>
          <w:sz w:val="22"/>
          <w:szCs w:val="22"/>
          <w:color w:val="auto"/>
        </w:rPr>
      </w:pPr>
      <w:r>
        <w:rPr>
          <w:rFonts w:ascii="Arial" w:cs="Arial" w:eastAsia="Arial" w:hAnsi="Arial"/>
          <w:sz w:val="22"/>
          <w:szCs w:val="22"/>
          <w:color w:val="auto"/>
        </w:rPr>
        <w:t>La comunicación de la persona beneficiaria de las causas que justifican la modificación solicitada de forma inmediata a su aparición y, en todo caso, con anterioridad a la finalización del plazo de ejecución y de justificación.</w:t>
      </w:r>
    </w:p>
    <w:p>
      <w:pPr>
        <w:spacing w:after="0" w:line="63" w:lineRule="exact"/>
        <w:rPr>
          <w:rFonts w:ascii="Arial" w:cs="Arial" w:eastAsia="Arial" w:hAnsi="Arial"/>
          <w:sz w:val="22"/>
          <w:szCs w:val="22"/>
          <w:color w:val="auto"/>
        </w:rPr>
      </w:pPr>
    </w:p>
    <w:p>
      <w:pPr>
        <w:jc w:val="both"/>
        <w:ind w:firstLine="561"/>
        <w:spacing w:after="0" w:line="247" w:lineRule="auto"/>
        <w:tabs>
          <w:tab w:leader="none" w:pos="851" w:val="left"/>
        </w:tabs>
        <w:numPr>
          <w:ilvl w:val="0"/>
          <w:numId w:val="31"/>
        </w:numPr>
        <w:rPr>
          <w:rFonts w:ascii="Arial" w:cs="Arial" w:eastAsia="Arial" w:hAnsi="Arial"/>
          <w:sz w:val="22"/>
          <w:szCs w:val="22"/>
          <w:color w:val="auto"/>
        </w:rPr>
      </w:pPr>
      <w:r>
        <w:rPr>
          <w:rFonts w:ascii="Arial" w:cs="Arial" w:eastAsia="Arial" w:hAnsi="Arial"/>
          <w:sz w:val="22"/>
          <w:szCs w:val="22"/>
          <w:color w:val="auto"/>
        </w:rPr>
        <w:t>En la solicitud de modificación, o en la documentación que la acompaña, deben de reflejarse de forma clara las causas que han sido consideradas para adoptar la decisión de solicitar las mismas, especificando detalladamente cuáles son las nuevas obligaciones que se adquirirán, en caso de admitirse la modificación, y condiciones a las que se somete. Dichas circunstancias deben ser adecuadas, documentadas, proporcionadas y razonables, y así deben quedar acreditadas en la solicitud de la persona beneficiaria.</w:t>
      </w:r>
    </w:p>
    <w:p>
      <w:pPr>
        <w:spacing w:after="0" w:line="75" w:lineRule="exact"/>
        <w:rPr>
          <w:rFonts w:ascii="Arial" w:cs="Arial" w:eastAsia="Arial" w:hAnsi="Arial"/>
          <w:sz w:val="22"/>
          <w:szCs w:val="22"/>
          <w:color w:val="auto"/>
        </w:rPr>
      </w:pPr>
    </w:p>
    <w:p>
      <w:pPr>
        <w:jc w:val="both"/>
        <w:ind w:firstLine="561"/>
        <w:spacing w:after="0" w:line="244" w:lineRule="auto"/>
        <w:tabs>
          <w:tab w:leader="none" w:pos="709" w:val="left"/>
        </w:tabs>
        <w:numPr>
          <w:ilvl w:val="0"/>
          <w:numId w:val="31"/>
        </w:numPr>
        <w:rPr>
          <w:rFonts w:ascii="Arial" w:cs="Arial" w:eastAsia="Arial" w:hAnsi="Arial"/>
          <w:sz w:val="22"/>
          <w:szCs w:val="22"/>
          <w:color w:val="auto"/>
        </w:rPr>
      </w:pPr>
      <w:r>
        <w:rPr>
          <w:rFonts w:ascii="Arial" w:cs="Arial" w:eastAsia="Arial" w:hAnsi="Arial"/>
          <w:sz w:val="22"/>
          <w:szCs w:val="22"/>
          <w:color w:val="auto"/>
        </w:rPr>
        <w:t>En relación con los plazos de ejecución de la actividad y de justificación de la subvención, debe tenerse en cuenta que tienen naturaleza jurídica distinta, y por tanto deben tener criterios distintos de análisis a la hora de solicitar su modificación. El plazo de ejecución está íntimamente ligado a la actividad y a su conclusión física y técnica, y por tanto no tienen carácter administrativo; mientras que el plazo de justificación de la subvención es un trámite del procedimiento administrativo de concesión y, por tanto, su naturaleza es administrativa y se encuentra regulado y limitado en cuanto a la autorización de su ampliación por la normativa general de subvenciones, en concreto por el artículo 70 del Reglamento de la Ley General de Subvenciones, aprobado por el Real Decreto 887/2006, de 21 de julio.</w:t>
      </w:r>
    </w:p>
    <w:p>
      <w:pPr>
        <w:spacing w:after="0" w:line="82" w:lineRule="exact"/>
        <w:rPr>
          <w:rFonts w:ascii="Arial" w:cs="Arial" w:eastAsia="Arial" w:hAnsi="Arial"/>
          <w:sz w:val="22"/>
          <w:szCs w:val="22"/>
          <w:color w:val="auto"/>
        </w:rPr>
      </w:pPr>
    </w:p>
    <w:p>
      <w:pPr>
        <w:jc w:val="both"/>
        <w:ind w:firstLine="561"/>
        <w:spacing w:after="0" w:line="249" w:lineRule="auto"/>
        <w:tabs>
          <w:tab w:leader="none" w:pos="851" w:val="left"/>
        </w:tabs>
        <w:numPr>
          <w:ilvl w:val="0"/>
          <w:numId w:val="31"/>
        </w:numPr>
        <w:rPr>
          <w:rFonts w:ascii="Arial" w:cs="Arial" w:eastAsia="Arial" w:hAnsi="Arial"/>
          <w:sz w:val="22"/>
          <w:szCs w:val="22"/>
          <w:color w:val="auto"/>
        </w:rPr>
      </w:pPr>
      <w:r>
        <w:rPr>
          <w:rFonts w:ascii="Arial" w:cs="Arial" w:eastAsia="Arial" w:hAnsi="Arial"/>
          <w:sz w:val="22"/>
          <w:szCs w:val="22"/>
          <w:color w:val="auto"/>
        </w:rPr>
        <w:t>En la documentación debe quedar constancia, y así expresarse en la solicitud de la persona beneficiaria, sobre la viabilidad de las nuevas condiciones y/o, en su caso, del nuevo cronograma al que se someten las actuaciones subvencionadas, y que a pesar del tiempo transcurrido desde la concesión se mantenga indemne la naturaleza y los objetivos de la subvención.</w:t>
      </w:r>
    </w:p>
    <w:p>
      <w:pPr>
        <w:spacing w:after="0" w:line="72" w:lineRule="exact"/>
        <w:rPr>
          <w:rFonts w:ascii="Arial" w:cs="Arial" w:eastAsia="Arial" w:hAnsi="Arial"/>
          <w:sz w:val="22"/>
          <w:szCs w:val="22"/>
          <w:color w:val="auto"/>
        </w:rPr>
      </w:pPr>
    </w:p>
    <w:p>
      <w:pPr>
        <w:ind w:firstLine="561"/>
        <w:spacing w:after="0" w:line="276" w:lineRule="auto"/>
        <w:tabs>
          <w:tab w:leader="none" w:pos="851" w:val="left"/>
        </w:tabs>
        <w:numPr>
          <w:ilvl w:val="0"/>
          <w:numId w:val="31"/>
        </w:numPr>
        <w:rPr>
          <w:rFonts w:ascii="Arial" w:cs="Arial" w:eastAsia="Arial" w:hAnsi="Arial"/>
          <w:sz w:val="22"/>
          <w:szCs w:val="22"/>
          <w:color w:val="auto"/>
        </w:rPr>
      </w:pPr>
      <w:r>
        <w:rPr>
          <w:rFonts w:ascii="Arial" w:cs="Arial" w:eastAsia="Arial" w:hAnsi="Arial"/>
          <w:sz w:val="22"/>
          <w:szCs w:val="22"/>
          <w:color w:val="auto"/>
        </w:rPr>
        <w:t>Se debe analizar en la solicitud de modificación la garantía o aseguramiento del cumplimiento futuro.</w:t>
      </w:r>
    </w:p>
    <w:p>
      <w:pPr>
        <w:spacing w:after="0" w:line="44" w:lineRule="exact"/>
        <w:rPr>
          <w:rFonts w:ascii="Arial" w:cs="Arial" w:eastAsia="Arial" w:hAnsi="Arial"/>
          <w:sz w:val="22"/>
          <w:szCs w:val="22"/>
          <w:color w:val="auto"/>
        </w:rPr>
      </w:pPr>
    </w:p>
    <w:p>
      <w:pPr>
        <w:ind w:firstLine="553"/>
        <w:spacing w:after="0" w:line="276" w:lineRule="auto"/>
        <w:tabs>
          <w:tab w:leader="none" w:pos="709" w:val="left"/>
        </w:tabs>
        <w:numPr>
          <w:ilvl w:val="0"/>
          <w:numId w:val="31"/>
        </w:numPr>
        <w:rPr>
          <w:rFonts w:ascii="Arial" w:cs="Arial" w:eastAsia="Arial" w:hAnsi="Arial"/>
          <w:sz w:val="22"/>
          <w:szCs w:val="22"/>
          <w:color w:val="auto"/>
        </w:rPr>
      </w:pPr>
      <w:r>
        <w:rPr>
          <w:rFonts w:ascii="Arial" w:cs="Arial" w:eastAsia="Arial" w:hAnsi="Arial"/>
          <w:sz w:val="22"/>
          <w:szCs w:val="22"/>
          <w:color w:val="auto"/>
        </w:rPr>
        <w:t>La ampliación del plazo de justificación no podrá exceder de la mitad del inicialmente establecido y, en ningún caso, podrá perjudicar derechos de terceras personas o entidades.</w:t>
      </w:r>
    </w:p>
    <w:p>
      <w:pPr>
        <w:spacing w:after="0" w:line="44" w:lineRule="exact"/>
        <w:rPr>
          <w:sz w:val="20"/>
          <w:szCs w:val="20"/>
          <w:color w:val="auto"/>
        </w:rPr>
      </w:pPr>
    </w:p>
    <w:p>
      <w:pPr>
        <w:jc w:val="both"/>
        <w:ind w:firstLine="851"/>
        <w:spacing w:after="0" w:line="294" w:lineRule="auto"/>
        <w:rPr>
          <w:sz w:val="20"/>
          <w:szCs w:val="20"/>
          <w:color w:val="auto"/>
        </w:rPr>
      </w:pPr>
      <w:r>
        <w:rPr>
          <w:rFonts w:ascii="Arial" w:cs="Arial" w:eastAsia="Arial" w:hAnsi="Arial"/>
          <w:sz w:val="22"/>
          <w:szCs w:val="22"/>
          <w:color w:val="auto"/>
        </w:rPr>
        <w:t>Corresponderá al titular de la Consejería de Servicios Sociales, previo informe de la Jefa de Servicio del Área de Acción Social, la estimación o, en su caso, desestimación de las solicitudes de modificación.</w:t>
      </w:r>
    </w:p>
    <w:p>
      <w:pPr>
        <w:spacing w:after="0" w:line="143" w:lineRule="exact"/>
        <w:rPr>
          <w:sz w:val="20"/>
          <w:szCs w:val="20"/>
          <w:color w:val="auto"/>
        </w:rPr>
      </w:pPr>
    </w:p>
    <w:p>
      <w:pPr>
        <w:ind w:left="780" w:hanging="360"/>
        <w:spacing w:after="0"/>
        <w:tabs>
          <w:tab w:leader="none" w:pos="780" w:val="left"/>
        </w:tabs>
        <w:numPr>
          <w:ilvl w:val="0"/>
          <w:numId w:val="32"/>
        </w:numPr>
        <w:rPr>
          <w:rFonts w:ascii="Arial" w:cs="Arial" w:eastAsia="Arial" w:hAnsi="Arial"/>
          <w:sz w:val="22"/>
          <w:szCs w:val="22"/>
          <w:b w:val="1"/>
          <w:bCs w:val="1"/>
          <w:color w:val="auto"/>
        </w:rPr>
      </w:pPr>
      <w:r>
        <w:rPr>
          <w:rFonts w:ascii="Arial" w:cs="Arial" w:eastAsia="Arial" w:hAnsi="Arial"/>
          <w:sz w:val="22"/>
          <w:szCs w:val="22"/>
          <w:b w:val="1"/>
          <w:bCs w:val="1"/>
          <w:u w:val="single" w:color="auto"/>
          <w:color w:val="auto"/>
        </w:rPr>
        <w:t>Resolución de la subvención.-</w:t>
      </w:r>
    </w:p>
    <w:p>
      <w:pPr>
        <w:spacing w:after="0" w:line="200" w:lineRule="exact"/>
        <w:rPr>
          <w:sz w:val="20"/>
          <w:szCs w:val="20"/>
          <w:color w:val="auto"/>
        </w:rPr>
      </w:pPr>
    </w:p>
    <w:p>
      <w:pPr>
        <w:spacing w:after="0" w:line="291" w:lineRule="exact"/>
        <w:rPr>
          <w:sz w:val="20"/>
          <w:szCs w:val="20"/>
          <w:color w:val="auto"/>
        </w:rPr>
      </w:pPr>
    </w:p>
    <w:p>
      <w:pPr>
        <w:ind w:left="700"/>
        <w:spacing w:after="0"/>
        <w:rPr>
          <w:sz w:val="20"/>
          <w:szCs w:val="20"/>
          <w:color w:val="auto"/>
        </w:rPr>
      </w:pPr>
      <w:r>
        <w:rPr>
          <w:rFonts w:ascii="Arial" w:cs="Arial" w:eastAsia="Arial" w:hAnsi="Arial"/>
          <w:sz w:val="22"/>
          <w:szCs w:val="22"/>
          <w:color w:val="auto"/>
        </w:rPr>
        <w:t>La presente subvención podrá resolverse por las siguientes causas:</w:t>
      </w:r>
    </w:p>
    <w:p>
      <w:pPr>
        <w:spacing w:after="0" w:line="238" w:lineRule="exact"/>
        <w:rPr>
          <w:sz w:val="20"/>
          <w:szCs w:val="20"/>
          <w:color w:val="auto"/>
        </w:rPr>
      </w:pPr>
    </w:p>
    <w:p>
      <w:pPr>
        <w:ind w:left="960" w:hanging="257"/>
        <w:spacing w:after="0"/>
        <w:tabs>
          <w:tab w:leader="none" w:pos="960" w:val="left"/>
        </w:tabs>
        <w:numPr>
          <w:ilvl w:val="0"/>
          <w:numId w:val="33"/>
        </w:numPr>
        <w:rPr>
          <w:rFonts w:ascii="Arial" w:cs="Arial" w:eastAsia="Arial" w:hAnsi="Arial"/>
          <w:sz w:val="22"/>
          <w:szCs w:val="22"/>
          <w:color w:val="auto"/>
        </w:rPr>
      </w:pPr>
      <w:r>
        <w:rPr>
          <w:rFonts w:ascii="Arial" w:cs="Arial" w:eastAsia="Arial" w:hAnsi="Arial"/>
          <w:sz w:val="22"/>
          <w:szCs w:val="22"/>
          <w:color w:val="auto"/>
        </w:rPr>
        <w:t>Mutuo acuerdo de las partes.</w:t>
      </w:r>
    </w:p>
    <w:p>
      <w:pPr>
        <w:spacing w:after="0" w:line="237" w:lineRule="exact"/>
        <w:rPr>
          <w:rFonts w:ascii="Arial" w:cs="Arial" w:eastAsia="Arial" w:hAnsi="Arial"/>
          <w:sz w:val="22"/>
          <w:szCs w:val="22"/>
          <w:color w:val="auto"/>
        </w:rPr>
      </w:pPr>
    </w:p>
    <w:p>
      <w:pPr>
        <w:ind w:left="960" w:hanging="257"/>
        <w:spacing w:after="0"/>
        <w:tabs>
          <w:tab w:leader="none" w:pos="960" w:val="left"/>
        </w:tabs>
        <w:numPr>
          <w:ilvl w:val="0"/>
          <w:numId w:val="33"/>
        </w:numPr>
        <w:rPr>
          <w:rFonts w:ascii="Arial" w:cs="Arial" w:eastAsia="Arial" w:hAnsi="Arial"/>
          <w:sz w:val="22"/>
          <w:szCs w:val="22"/>
          <w:color w:val="auto"/>
        </w:rPr>
      </w:pPr>
      <w:r>
        <w:rPr>
          <w:rFonts w:ascii="Arial" w:cs="Arial" w:eastAsia="Arial" w:hAnsi="Arial"/>
          <w:sz w:val="22"/>
          <w:szCs w:val="22"/>
          <w:color w:val="auto"/>
        </w:rPr>
        <w:t>Incumplimiento acreditado por una de las partes de cualquiera de sus estipulaciones.</w:t>
      </w:r>
    </w:p>
    <w:p>
      <w:pPr>
        <w:spacing w:after="0" w:line="393" w:lineRule="exact"/>
        <w:rPr>
          <w:sz w:val="20"/>
          <w:szCs w:val="20"/>
          <w:color w:val="auto"/>
        </w:rPr>
      </w:pPr>
    </w:p>
    <w:p>
      <w:pPr>
        <w:ind w:left="8100"/>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23</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64</w:t>
      </w:r>
    </w:p>
    <w:p>
      <w:pPr>
        <w:sectPr>
          <w:pgSz w:w="11900" w:h="16838" w:orient="portrait"/>
          <w:cols w:equalWidth="0" w:num="1">
            <w:col w:w="9640"/>
          </w:cols>
          <w:pgMar w:left="1140" w:top="552"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66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13066157071246263310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-276860</wp:posOffset>
            </wp:positionH>
            <wp:positionV relativeFrom="paragraph">
              <wp:posOffset>-374015</wp:posOffset>
            </wp:positionV>
            <wp:extent cx="6577965" cy="363220"/>
            <wp:wrapNone/>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4">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640"/>
          </w:cols>
          <w:pgMar w:left="1140" w:top="552" w:right="1126" w:bottom="0" w:gutter="0" w:footer="0" w:header="0"/>
          <w:type w:val="continuous"/>
        </w:sectPr>
      </w:pPr>
    </w:p>
    <w:bookmarkStart w:id="23" w:name="page24"/>
    <w:bookmarkEnd w:id="23"/>
    <w:p>
      <w:pPr>
        <w:ind w:left="706"/>
        <w:spacing w:after="0"/>
        <w:rPr>
          <w:sz w:val="20"/>
          <w:szCs w:val="20"/>
          <w:color w:val="auto"/>
        </w:rPr>
      </w:pPr>
      <w:r>
        <w:rPr>
          <w:rFonts w:ascii="Arial" w:cs="Arial" w:eastAsia="Arial" w:hAnsi="Arial"/>
          <w:sz w:val="22"/>
          <w:szCs w:val="22"/>
          <w:color w:val="auto"/>
        </w:rPr>
        <w:t>c) La falta o merma de la calidad en los servicios.</w:t>
      </w:r>
    </w:p>
    <w:p>
      <w:pPr>
        <w:spacing w:after="0" w:line="238" w:lineRule="exact"/>
        <w:rPr>
          <w:sz w:val="20"/>
          <w:szCs w:val="20"/>
          <w:color w:val="auto"/>
        </w:rPr>
      </w:pPr>
    </w:p>
    <w:p>
      <w:pPr>
        <w:ind w:left="706" w:firstLine="3"/>
        <w:spacing w:after="0" w:line="312" w:lineRule="auto"/>
        <w:tabs>
          <w:tab w:leader="none" w:pos="1004" w:val="left"/>
        </w:tabs>
        <w:numPr>
          <w:ilvl w:val="1"/>
          <w:numId w:val="34"/>
        </w:numPr>
        <w:rPr>
          <w:rFonts w:ascii="Arial" w:cs="Arial" w:eastAsia="Arial" w:hAnsi="Arial"/>
          <w:sz w:val="22"/>
          <w:szCs w:val="22"/>
          <w:color w:val="auto"/>
        </w:rPr>
      </w:pPr>
      <w:r>
        <w:rPr>
          <w:rFonts w:ascii="Arial" w:cs="Arial" w:eastAsia="Arial" w:hAnsi="Arial"/>
          <w:sz w:val="22"/>
          <w:szCs w:val="22"/>
          <w:color w:val="auto"/>
        </w:rPr>
        <w:t>La obstaculización para la comprobación, vigilancia y requerimiento por parte de los servicios correspondientes del Excmo. Cabildo Insular de La Palma.</w:t>
      </w:r>
    </w:p>
    <w:p>
      <w:pPr>
        <w:spacing w:after="0" w:line="124" w:lineRule="exact"/>
        <w:rPr>
          <w:rFonts w:ascii="Arial" w:cs="Arial" w:eastAsia="Arial" w:hAnsi="Arial"/>
          <w:sz w:val="22"/>
          <w:szCs w:val="22"/>
          <w:color w:val="auto"/>
        </w:rPr>
      </w:pPr>
    </w:p>
    <w:p>
      <w:pPr>
        <w:ind w:left="906" w:hanging="197"/>
        <w:spacing w:after="0"/>
        <w:tabs>
          <w:tab w:leader="none" w:pos="906" w:val="left"/>
        </w:tabs>
        <w:numPr>
          <w:ilvl w:val="1"/>
          <w:numId w:val="34"/>
        </w:numPr>
        <w:rPr>
          <w:rFonts w:ascii="Arial" w:cs="Arial" w:eastAsia="Arial" w:hAnsi="Arial"/>
          <w:sz w:val="22"/>
          <w:szCs w:val="22"/>
          <w:color w:val="auto"/>
        </w:rPr>
      </w:pPr>
      <w:r>
        <w:rPr>
          <w:rFonts w:ascii="Arial" w:cs="Arial" w:eastAsia="Arial" w:hAnsi="Arial"/>
          <w:sz w:val="22"/>
          <w:szCs w:val="22"/>
          <w:color w:val="auto"/>
        </w:rPr>
        <w:t>Por cualquiera de las causas previstas legalmente.</w:t>
      </w:r>
    </w:p>
    <w:p>
      <w:pPr>
        <w:spacing w:after="0" w:line="237" w:lineRule="exact"/>
        <w:rPr>
          <w:rFonts w:ascii="Arial" w:cs="Arial" w:eastAsia="Arial" w:hAnsi="Arial"/>
          <w:sz w:val="22"/>
          <w:szCs w:val="22"/>
          <w:color w:val="auto"/>
        </w:rPr>
      </w:pPr>
    </w:p>
    <w:p>
      <w:pPr>
        <w:ind w:left="786" w:hanging="360"/>
        <w:spacing w:after="0"/>
        <w:tabs>
          <w:tab w:leader="none" w:pos="786" w:val="left"/>
        </w:tabs>
        <w:numPr>
          <w:ilvl w:val="0"/>
          <w:numId w:val="35"/>
        </w:numPr>
        <w:rPr>
          <w:rFonts w:ascii="Arial" w:cs="Arial" w:eastAsia="Arial" w:hAnsi="Arial"/>
          <w:sz w:val="22"/>
          <w:szCs w:val="22"/>
          <w:b w:val="1"/>
          <w:bCs w:val="1"/>
          <w:color w:val="auto"/>
        </w:rPr>
      </w:pPr>
      <w:r>
        <w:rPr>
          <w:rFonts w:ascii="Arial" w:cs="Arial" w:eastAsia="Arial" w:hAnsi="Arial"/>
          <w:sz w:val="22"/>
          <w:szCs w:val="22"/>
          <w:b w:val="1"/>
          <w:bCs w:val="1"/>
          <w:u w:val="single" w:color="auto"/>
          <w:color w:val="auto"/>
        </w:rPr>
        <w:t>Obligación de comunicar.-</w:t>
      </w:r>
    </w:p>
    <w:p>
      <w:pPr>
        <w:spacing w:after="0" w:line="200" w:lineRule="exact"/>
        <w:rPr>
          <w:sz w:val="20"/>
          <w:szCs w:val="20"/>
          <w:color w:val="auto"/>
        </w:rPr>
      </w:pPr>
    </w:p>
    <w:p>
      <w:pPr>
        <w:spacing w:after="0" w:line="291" w:lineRule="exact"/>
        <w:rPr>
          <w:sz w:val="20"/>
          <w:szCs w:val="20"/>
          <w:color w:val="auto"/>
        </w:rPr>
      </w:pPr>
    </w:p>
    <w:p>
      <w:pPr>
        <w:jc w:val="both"/>
        <w:ind w:left="6" w:firstLine="709"/>
        <w:spacing w:after="0" w:line="282" w:lineRule="auto"/>
        <w:rPr>
          <w:sz w:val="20"/>
          <w:szCs w:val="20"/>
          <w:color w:val="auto"/>
        </w:rPr>
      </w:pPr>
      <w:r>
        <w:rPr>
          <w:rFonts w:ascii="Arial" w:cs="Arial" w:eastAsia="Arial" w:hAnsi="Arial"/>
          <w:sz w:val="22"/>
          <w:szCs w:val="22"/>
          <w:color w:val="auto"/>
        </w:rPr>
        <w:t>La Asociación de Familiares de Enfermos de Alzheimer y otras demencias de La Palma (AFA La Palma), con NIF G38559134, tendrá la obligación de comunicar la concesión de otras ayudas, subvenciones, ingresos o recursos que financien la actividad subvencionada. Esta comunicación deberá efectuarse tan pronto como se conozca y, en todo caso, con anterioridad a la justificación de la aplicación dada a los fondos percibidos así como a facilitar, en cualquier momento y a solicitud de este Excmo. Cabildo Insular de La Palma cualquier otra información o documento relacionado con el funcionamiento del proyecto financiado.</w:t>
      </w:r>
    </w:p>
    <w:p>
      <w:pPr>
        <w:spacing w:after="0" w:line="156" w:lineRule="exact"/>
        <w:rPr>
          <w:sz w:val="20"/>
          <w:szCs w:val="20"/>
          <w:color w:val="auto"/>
        </w:rPr>
      </w:pPr>
    </w:p>
    <w:p>
      <w:pPr>
        <w:ind w:left="786" w:hanging="360"/>
        <w:spacing w:after="0"/>
        <w:tabs>
          <w:tab w:leader="none" w:pos="786" w:val="left"/>
        </w:tabs>
        <w:numPr>
          <w:ilvl w:val="0"/>
          <w:numId w:val="36"/>
        </w:numPr>
        <w:rPr>
          <w:rFonts w:ascii="Arial" w:cs="Arial" w:eastAsia="Arial" w:hAnsi="Arial"/>
          <w:sz w:val="22"/>
          <w:szCs w:val="22"/>
          <w:b w:val="1"/>
          <w:bCs w:val="1"/>
          <w:color w:val="auto"/>
        </w:rPr>
      </w:pPr>
      <w:r>
        <w:rPr>
          <w:rFonts w:ascii="Arial" w:cs="Arial" w:eastAsia="Arial" w:hAnsi="Arial"/>
          <w:sz w:val="22"/>
          <w:szCs w:val="22"/>
          <w:b w:val="1"/>
          <w:bCs w:val="1"/>
          <w:u w:val="single" w:color="auto"/>
          <w:color w:val="auto"/>
        </w:rPr>
        <w:t>Comisión paritaria</w:t>
      </w:r>
      <w:r>
        <w:rPr>
          <w:rFonts w:ascii="Arial" w:cs="Arial" w:eastAsia="Arial" w:hAnsi="Arial"/>
          <w:sz w:val="22"/>
          <w:szCs w:val="22"/>
          <w:b w:val="1"/>
          <w:bCs w:val="1"/>
          <w:color w:val="auto"/>
        </w:rPr>
        <w:t>.-</w:t>
      </w:r>
    </w:p>
    <w:p>
      <w:pPr>
        <w:spacing w:after="0" w:line="200" w:lineRule="exact"/>
        <w:rPr>
          <w:sz w:val="20"/>
          <w:szCs w:val="20"/>
          <w:color w:val="auto"/>
        </w:rPr>
      </w:pPr>
    </w:p>
    <w:p>
      <w:pPr>
        <w:spacing w:after="0" w:line="291" w:lineRule="exact"/>
        <w:rPr>
          <w:sz w:val="20"/>
          <w:szCs w:val="20"/>
          <w:color w:val="auto"/>
        </w:rPr>
      </w:pPr>
    </w:p>
    <w:p>
      <w:pPr>
        <w:jc w:val="both"/>
        <w:ind w:left="6" w:firstLine="851"/>
        <w:spacing w:after="0" w:line="282" w:lineRule="auto"/>
        <w:rPr>
          <w:sz w:val="20"/>
          <w:szCs w:val="20"/>
          <w:color w:val="auto"/>
        </w:rPr>
      </w:pPr>
      <w:r>
        <w:rPr>
          <w:rFonts w:ascii="Arial" w:cs="Arial" w:eastAsia="Arial" w:hAnsi="Arial"/>
          <w:sz w:val="22"/>
          <w:szCs w:val="22"/>
          <w:color w:val="auto"/>
        </w:rPr>
        <w:t>Se creará una comisión formada por dos representantes del Excmo. Cabildo Insular de La Palma y dos de la Asociación de Familiares de Enfermos de Alzheimer y otras demencias de La Palma (AFA La Palma), que tendrá entre sus funciones el seguimiento, vigilancia y control de la ejecución del proyecto subvencionado y, más concretamente, resolver los problemas relativos al cumplimiento que puedan plantearse respecto a la subvención. Las personas que representen al Cabildo Insular serán designadas por la persona titular de la Consejería de Servicios Sociales quien a su vez designará a la Presidencia y a la Secretaría de dicha Comisión.</w:t>
      </w:r>
    </w:p>
    <w:p>
      <w:pPr>
        <w:spacing w:after="0" w:line="76" w:lineRule="exact"/>
        <w:rPr>
          <w:sz w:val="20"/>
          <w:szCs w:val="20"/>
          <w:color w:val="auto"/>
        </w:rPr>
      </w:pPr>
    </w:p>
    <w:p>
      <w:pPr>
        <w:ind w:left="786" w:hanging="360"/>
        <w:spacing w:after="0"/>
        <w:tabs>
          <w:tab w:leader="none" w:pos="786" w:val="left"/>
        </w:tabs>
        <w:numPr>
          <w:ilvl w:val="0"/>
          <w:numId w:val="37"/>
        </w:numPr>
        <w:rPr>
          <w:rFonts w:ascii="Arial" w:cs="Arial" w:eastAsia="Arial" w:hAnsi="Arial"/>
          <w:sz w:val="22"/>
          <w:szCs w:val="22"/>
          <w:b w:val="1"/>
          <w:bCs w:val="1"/>
          <w:color w:val="auto"/>
        </w:rPr>
      </w:pPr>
      <w:r>
        <w:rPr>
          <w:rFonts w:ascii="Arial" w:cs="Arial" w:eastAsia="Arial" w:hAnsi="Arial"/>
          <w:sz w:val="22"/>
          <w:szCs w:val="22"/>
          <w:b w:val="1"/>
          <w:bCs w:val="1"/>
          <w:u w:val="single" w:color="auto"/>
          <w:color w:val="auto"/>
        </w:rPr>
        <w:t>Incumplimiento y reintegro.-</w:t>
      </w:r>
    </w:p>
    <w:p>
      <w:pPr>
        <w:spacing w:after="0" w:line="200" w:lineRule="exact"/>
        <w:rPr>
          <w:sz w:val="20"/>
          <w:szCs w:val="20"/>
          <w:color w:val="auto"/>
        </w:rPr>
      </w:pPr>
    </w:p>
    <w:p>
      <w:pPr>
        <w:spacing w:after="0" w:line="291" w:lineRule="exact"/>
        <w:rPr>
          <w:sz w:val="20"/>
          <w:szCs w:val="20"/>
          <w:color w:val="auto"/>
        </w:rPr>
      </w:pPr>
    </w:p>
    <w:p>
      <w:pPr>
        <w:jc w:val="both"/>
        <w:ind w:left="6" w:firstLine="851"/>
        <w:spacing w:after="0" w:line="283" w:lineRule="auto"/>
        <w:rPr>
          <w:sz w:val="20"/>
          <w:szCs w:val="20"/>
          <w:color w:val="auto"/>
        </w:rPr>
      </w:pPr>
      <w:r>
        <w:rPr>
          <w:rFonts w:ascii="Arial" w:cs="Arial" w:eastAsia="Arial" w:hAnsi="Arial"/>
          <w:sz w:val="22"/>
          <w:szCs w:val="22"/>
          <w:color w:val="auto"/>
        </w:rPr>
        <w:t>El incumplimiento total o parcial de los requisitos y obligaciones establecidos en la presente Resolución de concesión, dará lugar a la pérdida del derecho de cobro de la subvención que la misma instrumentaliza, y/o obligación de reintegrar esta, conforme a lo dispuesto en el Título II de la LGS, y en el Título III del Real Decreto 887/2006 de 21 de junio por el que se aprueba el Reglamento de la citada Ley. Los criterios generales de graduación de incumplimiento son los que se indican a continuación:</w:t>
      </w:r>
    </w:p>
    <w:p>
      <w:pPr>
        <w:spacing w:after="0" w:line="156" w:lineRule="exact"/>
        <w:rPr>
          <w:sz w:val="20"/>
          <w:szCs w:val="20"/>
          <w:color w:val="auto"/>
        </w:rPr>
      </w:pPr>
    </w:p>
    <w:p>
      <w:pPr>
        <w:jc w:val="both"/>
        <w:ind w:left="366" w:hanging="366"/>
        <w:spacing w:after="0" w:line="252" w:lineRule="auto"/>
        <w:tabs>
          <w:tab w:leader="none" w:pos="366" w:val="left"/>
        </w:tabs>
        <w:numPr>
          <w:ilvl w:val="0"/>
          <w:numId w:val="38"/>
        </w:numPr>
        <w:rPr>
          <w:rFonts w:ascii="Arial" w:cs="Arial" w:eastAsia="Arial" w:hAnsi="Arial"/>
          <w:sz w:val="22"/>
          <w:szCs w:val="22"/>
          <w:color w:val="auto"/>
        </w:rPr>
      </w:pPr>
      <w:r>
        <w:rPr>
          <w:rFonts w:ascii="Arial" w:cs="Arial" w:eastAsia="Arial" w:hAnsi="Arial"/>
          <w:sz w:val="22"/>
          <w:szCs w:val="22"/>
          <w:color w:val="auto"/>
        </w:rPr>
        <w:t>El incumplimiento total y manifiesto de los objetivos para los que se concedió la subvención, determinado a través de los mecanismos de seguimiento y control de la misma, será causa de reintegro total, y en su caso de la pérdida del derecho al cobro de las cantidades pendientes de percibir.</w:t>
      </w:r>
    </w:p>
    <w:p>
      <w:pPr>
        <w:spacing w:after="0" w:line="9" w:lineRule="exact"/>
        <w:rPr>
          <w:rFonts w:ascii="Arial" w:cs="Arial" w:eastAsia="Arial" w:hAnsi="Arial"/>
          <w:sz w:val="22"/>
          <w:szCs w:val="22"/>
          <w:color w:val="auto"/>
        </w:rPr>
      </w:pPr>
    </w:p>
    <w:p>
      <w:pPr>
        <w:ind w:left="366" w:hanging="366"/>
        <w:spacing w:after="0" w:line="268" w:lineRule="auto"/>
        <w:tabs>
          <w:tab w:leader="none" w:pos="366" w:val="left"/>
        </w:tabs>
        <w:numPr>
          <w:ilvl w:val="0"/>
          <w:numId w:val="38"/>
        </w:numPr>
        <w:rPr>
          <w:rFonts w:ascii="Arial" w:cs="Arial" w:eastAsia="Arial" w:hAnsi="Arial"/>
          <w:sz w:val="22"/>
          <w:szCs w:val="22"/>
          <w:color w:val="auto"/>
        </w:rPr>
      </w:pPr>
      <w:r>
        <w:rPr>
          <w:rFonts w:ascii="Arial" w:cs="Arial" w:eastAsia="Arial" w:hAnsi="Arial"/>
          <w:sz w:val="22"/>
          <w:szCs w:val="22"/>
          <w:color w:val="auto"/>
        </w:rPr>
        <w:t>El incumplimiento de objetivos parciales o cantidades concretas conllevará la devolución de aquella parte de la subvención destinada a las mismas.</w:t>
      </w:r>
    </w:p>
    <w:p>
      <w:pPr>
        <w:spacing w:after="0" w:line="1" w:lineRule="exact"/>
        <w:rPr>
          <w:rFonts w:ascii="Arial" w:cs="Arial" w:eastAsia="Arial" w:hAnsi="Arial"/>
          <w:sz w:val="22"/>
          <w:szCs w:val="22"/>
          <w:color w:val="auto"/>
        </w:rPr>
      </w:pPr>
    </w:p>
    <w:p>
      <w:pPr>
        <w:jc w:val="both"/>
        <w:ind w:left="366" w:hanging="366"/>
        <w:spacing w:after="0" w:line="258" w:lineRule="auto"/>
        <w:tabs>
          <w:tab w:leader="none" w:pos="366" w:val="left"/>
        </w:tabs>
        <w:numPr>
          <w:ilvl w:val="0"/>
          <w:numId w:val="38"/>
        </w:numPr>
        <w:rPr>
          <w:rFonts w:ascii="Arial" w:cs="Arial" w:eastAsia="Arial" w:hAnsi="Arial"/>
          <w:sz w:val="22"/>
          <w:szCs w:val="22"/>
          <w:color w:val="auto"/>
        </w:rPr>
      </w:pPr>
      <w:r>
        <w:rPr>
          <w:rFonts w:ascii="Arial" w:cs="Arial" w:eastAsia="Arial" w:hAnsi="Arial"/>
          <w:sz w:val="22"/>
          <w:szCs w:val="22"/>
          <w:color w:val="auto"/>
        </w:rPr>
        <w:t>La falta de presentación, de acuerdo a lo establecido, de la justificación conllevará la devolución de las cantidades percibidas y no justificadas, y en su caso, la pérdida del derecho al cobro de las cantidades pendientes de percibir.</w:t>
      </w:r>
    </w:p>
    <w:p>
      <w:pPr>
        <w:spacing w:after="0" w:line="3" w:lineRule="exact"/>
        <w:rPr>
          <w:rFonts w:ascii="Arial" w:cs="Arial" w:eastAsia="Arial" w:hAnsi="Arial"/>
          <w:sz w:val="22"/>
          <w:szCs w:val="22"/>
          <w:color w:val="auto"/>
        </w:rPr>
      </w:pPr>
    </w:p>
    <w:p>
      <w:pPr>
        <w:ind w:left="366" w:hanging="366"/>
        <w:spacing w:after="0"/>
        <w:tabs>
          <w:tab w:leader="none" w:pos="366" w:val="left"/>
        </w:tabs>
        <w:numPr>
          <w:ilvl w:val="0"/>
          <w:numId w:val="38"/>
        </w:numPr>
        <w:rPr>
          <w:rFonts w:ascii="Arial" w:cs="Arial" w:eastAsia="Arial" w:hAnsi="Arial"/>
          <w:sz w:val="22"/>
          <w:szCs w:val="22"/>
          <w:color w:val="auto"/>
        </w:rPr>
      </w:pPr>
      <w:r>
        <w:rPr>
          <w:rFonts w:ascii="Arial" w:cs="Arial" w:eastAsia="Arial" w:hAnsi="Arial"/>
          <w:sz w:val="22"/>
          <w:szCs w:val="22"/>
          <w:color w:val="auto"/>
        </w:rPr>
        <w:t>El incumplimiento de las obligaciones de difusión será causa de reintegro parcial.</w:t>
      </w:r>
    </w:p>
    <w:p>
      <w:pPr>
        <w:spacing w:after="0" w:line="60" w:lineRule="exact"/>
        <w:rPr>
          <w:rFonts w:ascii="Arial" w:cs="Arial" w:eastAsia="Arial" w:hAnsi="Arial"/>
          <w:sz w:val="22"/>
          <w:szCs w:val="22"/>
          <w:color w:val="auto"/>
        </w:rPr>
      </w:pPr>
    </w:p>
    <w:p>
      <w:pPr>
        <w:ind w:left="366" w:hanging="366"/>
        <w:spacing w:after="0"/>
        <w:tabs>
          <w:tab w:leader="none" w:pos="366" w:val="left"/>
        </w:tabs>
        <w:numPr>
          <w:ilvl w:val="0"/>
          <w:numId w:val="38"/>
        </w:numPr>
        <w:rPr>
          <w:rFonts w:ascii="Arial" w:cs="Arial" w:eastAsia="Arial" w:hAnsi="Arial"/>
          <w:sz w:val="22"/>
          <w:szCs w:val="22"/>
          <w:color w:val="auto"/>
        </w:rPr>
      </w:pPr>
      <w:r>
        <w:rPr>
          <w:rFonts w:ascii="Arial" w:cs="Arial" w:eastAsia="Arial" w:hAnsi="Arial"/>
          <w:sz w:val="22"/>
          <w:szCs w:val="22"/>
          <w:color w:val="auto"/>
        </w:rPr>
        <w:t>Los remanentes de subvención no utilizados se deberán reintegrar en su totalidad.</w:t>
      </w:r>
    </w:p>
    <w:p>
      <w:pPr>
        <w:spacing w:after="0" w:line="22" w:lineRule="exact"/>
        <w:rPr>
          <w:sz w:val="20"/>
          <w:szCs w:val="20"/>
          <w:color w:val="auto"/>
        </w:rPr>
      </w:pPr>
    </w:p>
    <w:p>
      <w:pPr>
        <w:ind w:left="6" w:firstLine="709"/>
        <w:spacing w:after="0" w:line="291" w:lineRule="auto"/>
        <w:rPr>
          <w:sz w:val="20"/>
          <w:szCs w:val="20"/>
          <w:color w:val="auto"/>
        </w:rPr>
      </w:pPr>
      <w:r>
        <w:rPr>
          <w:rFonts w:ascii="Arial" w:cs="Arial" w:eastAsia="Arial" w:hAnsi="Arial"/>
          <w:sz w:val="22"/>
          <w:szCs w:val="22"/>
          <w:color w:val="auto"/>
        </w:rPr>
        <w:t>Los criterios específicos de graduación de incumplimiento son los que se indican a continuación:</w:t>
      </w:r>
    </w:p>
    <w:p>
      <w:pPr>
        <w:spacing w:after="0" w:line="266" w:lineRule="exact"/>
        <w:rPr>
          <w:sz w:val="20"/>
          <w:szCs w:val="20"/>
          <w:color w:val="auto"/>
        </w:rPr>
      </w:pPr>
    </w:p>
    <w:p>
      <w:pPr>
        <w:ind w:left="8106"/>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24</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64</w:t>
      </w:r>
    </w:p>
    <w:p>
      <w:pPr>
        <w:sectPr>
          <w:pgSz w:w="11900" w:h="16838" w:orient="portrait"/>
          <w:cols w:equalWidth="0" w:num="1">
            <w:col w:w="9646"/>
          </w:cols>
          <w:pgMar w:left="1134" w:top="552"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666"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13066157071246263310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-273050</wp:posOffset>
            </wp:positionH>
            <wp:positionV relativeFrom="paragraph">
              <wp:posOffset>-374015</wp:posOffset>
            </wp:positionV>
            <wp:extent cx="6577965" cy="363220"/>
            <wp:wrapNone/>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5">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646"/>
          </w:cols>
          <w:pgMar w:left="1134" w:top="552" w:right="1126" w:bottom="0" w:gutter="0" w:footer="0" w:header="0"/>
          <w:type w:val="continuous"/>
        </w:sectPr>
      </w:pPr>
    </w:p>
    <w:bookmarkStart w:id="24" w:name="page25"/>
    <w:bookmarkEnd w:id="24"/>
    <w:p>
      <w:pPr>
        <w:jc w:val="both"/>
        <w:ind w:left="366" w:hanging="366"/>
        <w:spacing w:after="0" w:line="258" w:lineRule="auto"/>
        <w:tabs>
          <w:tab w:leader="none" w:pos="366" w:val="left"/>
        </w:tabs>
        <w:numPr>
          <w:ilvl w:val="0"/>
          <w:numId w:val="39"/>
        </w:numPr>
        <w:rPr>
          <w:rFonts w:ascii="Arial" w:cs="Arial" w:eastAsia="Arial" w:hAnsi="Arial"/>
          <w:sz w:val="22"/>
          <w:szCs w:val="22"/>
          <w:color w:val="auto"/>
        </w:rPr>
      </w:pPr>
      <w:r>
        <w:rPr>
          <w:rFonts w:ascii="Arial" w:cs="Arial" w:eastAsia="Arial" w:hAnsi="Arial"/>
          <w:sz w:val="22"/>
          <w:szCs w:val="22"/>
          <w:color w:val="auto"/>
        </w:rPr>
        <w:t>La obtención de la subvención falseando las condiciones requeridas para ello u ocultando aquellas que la hubieran impedido. En este caso, procederá el reintegro de la totalidad de la cantidad percibida.</w:t>
      </w:r>
    </w:p>
    <w:p>
      <w:pPr>
        <w:spacing w:after="0" w:line="3" w:lineRule="exact"/>
        <w:rPr>
          <w:rFonts w:ascii="Arial" w:cs="Arial" w:eastAsia="Arial" w:hAnsi="Arial"/>
          <w:sz w:val="22"/>
          <w:szCs w:val="22"/>
          <w:color w:val="auto"/>
        </w:rPr>
      </w:pPr>
    </w:p>
    <w:p>
      <w:pPr>
        <w:jc w:val="both"/>
        <w:ind w:left="366" w:hanging="366"/>
        <w:spacing w:after="0" w:line="252" w:lineRule="auto"/>
        <w:tabs>
          <w:tab w:leader="none" w:pos="366" w:val="left"/>
        </w:tabs>
        <w:numPr>
          <w:ilvl w:val="0"/>
          <w:numId w:val="39"/>
        </w:numPr>
        <w:rPr>
          <w:rFonts w:ascii="Arial" w:cs="Arial" w:eastAsia="Arial" w:hAnsi="Arial"/>
          <w:sz w:val="22"/>
          <w:szCs w:val="22"/>
          <w:color w:val="auto"/>
        </w:rPr>
      </w:pPr>
      <w:r>
        <w:rPr>
          <w:rFonts w:ascii="Arial" w:cs="Arial" w:eastAsia="Arial" w:hAnsi="Arial"/>
          <w:sz w:val="22"/>
          <w:szCs w:val="22"/>
          <w:color w:val="auto"/>
        </w:rPr>
        <w:t>Incumplimiento total o parcial del objetivo, de la actividad, del proyecto o la no adopción del comportamiento que fundamenta la concesión de la subvención. En caso de incumplimiento parcial, la cantidad a reintegrar será un porcentaje de lo percibido equivalente al porcentaje de incumplimiento.</w:t>
      </w:r>
    </w:p>
    <w:p>
      <w:pPr>
        <w:spacing w:after="0" w:line="9" w:lineRule="exact"/>
        <w:rPr>
          <w:rFonts w:ascii="Arial" w:cs="Arial" w:eastAsia="Arial" w:hAnsi="Arial"/>
          <w:sz w:val="22"/>
          <w:szCs w:val="22"/>
          <w:color w:val="auto"/>
        </w:rPr>
      </w:pPr>
    </w:p>
    <w:p>
      <w:pPr>
        <w:ind w:left="366" w:hanging="366"/>
        <w:spacing w:after="0" w:line="268" w:lineRule="auto"/>
        <w:tabs>
          <w:tab w:leader="none" w:pos="366" w:val="left"/>
        </w:tabs>
        <w:numPr>
          <w:ilvl w:val="0"/>
          <w:numId w:val="39"/>
        </w:numPr>
        <w:rPr>
          <w:rFonts w:ascii="Arial" w:cs="Arial" w:eastAsia="Arial" w:hAnsi="Arial"/>
          <w:sz w:val="22"/>
          <w:szCs w:val="22"/>
          <w:color w:val="auto"/>
        </w:rPr>
      </w:pPr>
      <w:r>
        <w:rPr>
          <w:rFonts w:ascii="Arial" w:cs="Arial" w:eastAsia="Arial" w:hAnsi="Arial"/>
          <w:sz w:val="22"/>
          <w:szCs w:val="22"/>
          <w:color w:val="auto"/>
        </w:rPr>
        <w:t>Incumplimiento de la obligación de justificación o la justificación insuficiente. Deberá devolverse las cantidades no justificadas debidamente.</w:t>
      </w:r>
    </w:p>
    <w:p>
      <w:pPr>
        <w:spacing w:after="0" w:line="1" w:lineRule="exact"/>
        <w:rPr>
          <w:rFonts w:ascii="Arial" w:cs="Arial" w:eastAsia="Arial" w:hAnsi="Arial"/>
          <w:sz w:val="22"/>
          <w:szCs w:val="22"/>
          <w:color w:val="auto"/>
        </w:rPr>
      </w:pPr>
    </w:p>
    <w:p>
      <w:pPr>
        <w:ind w:left="366" w:hanging="366"/>
        <w:spacing w:after="0" w:line="268" w:lineRule="auto"/>
        <w:tabs>
          <w:tab w:leader="none" w:pos="366" w:val="left"/>
        </w:tabs>
        <w:numPr>
          <w:ilvl w:val="0"/>
          <w:numId w:val="39"/>
        </w:numPr>
        <w:rPr>
          <w:rFonts w:ascii="Arial" w:cs="Arial" w:eastAsia="Arial" w:hAnsi="Arial"/>
          <w:sz w:val="22"/>
          <w:szCs w:val="22"/>
          <w:color w:val="auto"/>
        </w:rPr>
      </w:pPr>
      <w:r>
        <w:rPr>
          <w:rFonts w:ascii="Arial" w:cs="Arial" w:eastAsia="Arial" w:hAnsi="Arial"/>
          <w:sz w:val="22"/>
          <w:szCs w:val="22"/>
          <w:color w:val="auto"/>
        </w:rPr>
        <w:t>Incumplimiento de la obligación de adoptar las medidas de difusión contenidas en esta Resolución de concesión. En este caso, la cantidad a reintegrar será un 25% de lo percibido.</w:t>
      </w:r>
    </w:p>
    <w:p>
      <w:pPr>
        <w:spacing w:after="0" w:line="1" w:lineRule="exact"/>
        <w:rPr>
          <w:rFonts w:ascii="Arial" w:cs="Arial" w:eastAsia="Arial" w:hAnsi="Arial"/>
          <w:sz w:val="22"/>
          <w:szCs w:val="22"/>
          <w:color w:val="auto"/>
        </w:rPr>
      </w:pPr>
    </w:p>
    <w:p>
      <w:pPr>
        <w:jc w:val="both"/>
        <w:ind w:left="366" w:hanging="366"/>
        <w:spacing w:after="0" w:line="244" w:lineRule="auto"/>
        <w:tabs>
          <w:tab w:leader="none" w:pos="366" w:val="left"/>
        </w:tabs>
        <w:numPr>
          <w:ilvl w:val="0"/>
          <w:numId w:val="39"/>
        </w:numPr>
        <w:rPr>
          <w:rFonts w:ascii="Arial" w:cs="Arial" w:eastAsia="Arial" w:hAnsi="Arial"/>
          <w:sz w:val="22"/>
          <w:szCs w:val="22"/>
          <w:color w:val="auto"/>
        </w:rPr>
      </w:pPr>
      <w:r>
        <w:rPr>
          <w:rFonts w:ascii="Arial" w:cs="Arial" w:eastAsia="Arial" w:hAnsi="Arial"/>
          <w:sz w:val="22"/>
          <w:szCs w:val="22"/>
          <w:color w:val="auto"/>
        </w:rPr>
        <w:t>Resistencia, excusa, obstrucción o negativa a las actuaciones de comprobación y control financiero previstas en los artículos 14 y 15 de la LGS, así como el incumplimiento de las obligaciones contables, registrales o de conservación de documentos cuando de ello se derive la imposibilidad de verificar el empleo dado a los fondos percibidos, el cumplimiento del objetivo, la realidad y regularidad de las actividades subvencionadas, o la concurrencia de subvenciones, ayudas, ingresos o recursos para la misma finalidad, procedentes de cualesquiera Administraciones o entes públicos o privados, nacionales, de la Unión Europea o de organismos internacionales. En este caso, procederá el reintegro de la totalidad de la cantidad percibida.</w:t>
      </w:r>
    </w:p>
    <w:p>
      <w:pPr>
        <w:spacing w:after="0" w:line="22" w:lineRule="exact"/>
        <w:rPr>
          <w:rFonts w:ascii="Arial" w:cs="Arial" w:eastAsia="Arial" w:hAnsi="Arial"/>
          <w:sz w:val="22"/>
          <w:szCs w:val="22"/>
          <w:color w:val="auto"/>
        </w:rPr>
      </w:pPr>
    </w:p>
    <w:p>
      <w:pPr>
        <w:jc w:val="both"/>
        <w:ind w:left="366" w:hanging="366"/>
        <w:spacing w:after="0" w:line="247" w:lineRule="auto"/>
        <w:tabs>
          <w:tab w:leader="none" w:pos="366" w:val="left"/>
        </w:tabs>
        <w:numPr>
          <w:ilvl w:val="0"/>
          <w:numId w:val="39"/>
        </w:numPr>
        <w:rPr>
          <w:rFonts w:ascii="Arial" w:cs="Arial" w:eastAsia="Arial" w:hAnsi="Arial"/>
          <w:sz w:val="22"/>
          <w:szCs w:val="22"/>
          <w:color w:val="auto"/>
        </w:rPr>
      </w:pPr>
      <w:r>
        <w:rPr>
          <w:rFonts w:ascii="Arial" w:cs="Arial" w:eastAsia="Arial" w:hAnsi="Arial"/>
          <w:sz w:val="22"/>
          <w:szCs w:val="22"/>
          <w:color w:val="auto"/>
        </w:rPr>
        <w:t>Incumplimiento de las obligaciones impuestas por la Administración a la entidad beneficiaria, así como de los compromisos por este asumidos, con motivo de la concesión de la subvención, siempre que afecten o se refieran al modo en que se han de conseguir los objetivos, realizar la actividad, ejecutar el proyecto o adoptar el comportamiento que fundamenta la concesión de la subvención. En caso de incumplimiento parcial, la cantidad a reintegrar será un porcentaje de lo percibido equivalente al porcentaje de incumplimiento.</w:t>
      </w:r>
    </w:p>
    <w:p>
      <w:pPr>
        <w:spacing w:after="0" w:line="15" w:lineRule="exact"/>
        <w:rPr>
          <w:rFonts w:ascii="Arial" w:cs="Arial" w:eastAsia="Arial" w:hAnsi="Arial"/>
          <w:sz w:val="22"/>
          <w:szCs w:val="22"/>
          <w:color w:val="auto"/>
        </w:rPr>
      </w:pPr>
    </w:p>
    <w:p>
      <w:pPr>
        <w:jc w:val="both"/>
        <w:ind w:left="366" w:hanging="366"/>
        <w:spacing w:after="0" w:line="244" w:lineRule="auto"/>
        <w:tabs>
          <w:tab w:leader="none" w:pos="366" w:val="left"/>
        </w:tabs>
        <w:numPr>
          <w:ilvl w:val="0"/>
          <w:numId w:val="39"/>
        </w:numPr>
        <w:rPr>
          <w:rFonts w:ascii="Arial" w:cs="Arial" w:eastAsia="Arial" w:hAnsi="Arial"/>
          <w:sz w:val="22"/>
          <w:szCs w:val="22"/>
          <w:color w:val="auto"/>
        </w:rPr>
      </w:pPr>
      <w:r>
        <w:rPr>
          <w:rFonts w:ascii="Arial" w:cs="Arial" w:eastAsia="Arial" w:hAnsi="Arial"/>
          <w:sz w:val="22"/>
          <w:szCs w:val="22"/>
          <w:color w:val="auto"/>
        </w:rPr>
        <w:t>Incumplimiento de las obligaciones impuestas por la Administración a la entidad beneficiaria, así como de los compromisos por esta asumidos, con motivo de la concesión de la subvención, distintos de los anteriores, cuando de ello se derive la imposibilidad de verificar el empleo dado a los fondos percibidos, el cumplimiento del objetivo, la realidad y regularidad de las actividades subvencionadas, o la concurrencia de subvenciones, ayudas, ingresos o recursos para la misma finalidad, procedentes de cualesquiera Administraciones o entes públicos o privados, nacionales, de la Unión Europea o de organismos internacionales. En caso de incumplimiento parcial, la cantidad a reintegrar será un porcentaje de lo percibido equivalente al porcentaje de incumplimiento.</w:t>
      </w:r>
    </w:p>
    <w:p>
      <w:pPr>
        <w:spacing w:after="0" w:line="22" w:lineRule="exact"/>
        <w:rPr>
          <w:rFonts w:ascii="Arial" w:cs="Arial" w:eastAsia="Arial" w:hAnsi="Arial"/>
          <w:sz w:val="22"/>
          <w:szCs w:val="22"/>
          <w:color w:val="auto"/>
        </w:rPr>
      </w:pPr>
    </w:p>
    <w:p>
      <w:pPr>
        <w:jc w:val="both"/>
        <w:ind w:left="366" w:hanging="366"/>
        <w:spacing w:after="0" w:line="258" w:lineRule="auto"/>
        <w:tabs>
          <w:tab w:leader="none" w:pos="366" w:val="left"/>
        </w:tabs>
        <w:numPr>
          <w:ilvl w:val="0"/>
          <w:numId w:val="39"/>
        </w:numPr>
        <w:rPr>
          <w:rFonts w:ascii="Arial" w:cs="Arial" w:eastAsia="Arial" w:hAnsi="Arial"/>
          <w:sz w:val="22"/>
          <w:szCs w:val="22"/>
          <w:color w:val="auto"/>
        </w:rPr>
      </w:pPr>
      <w:r>
        <w:rPr>
          <w:rFonts w:ascii="Arial" w:cs="Arial" w:eastAsia="Arial" w:hAnsi="Arial"/>
          <w:sz w:val="22"/>
          <w:szCs w:val="22"/>
          <w:color w:val="auto"/>
        </w:rPr>
        <w:t>En el supuesto contemplado en el artículo 19 de la LGS procederá el reintegro del exceso obtenido sobre el coste total de la actividad subvencionada, así como la exigencia del interés de demora correspondiente.</w:t>
      </w:r>
    </w:p>
    <w:p>
      <w:pPr>
        <w:spacing w:after="0" w:line="200" w:lineRule="exact"/>
        <w:rPr>
          <w:rFonts w:ascii="Arial" w:cs="Arial" w:eastAsia="Arial" w:hAnsi="Arial"/>
          <w:sz w:val="22"/>
          <w:szCs w:val="22"/>
          <w:color w:val="auto"/>
        </w:rPr>
      </w:pPr>
    </w:p>
    <w:p>
      <w:pPr>
        <w:spacing w:after="0" w:line="234" w:lineRule="exact"/>
        <w:rPr>
          <w:rFonts w:ascii="Arial" w:cs="Arial" w:eastAsia="Arial" w:hAnsi="Arial"/>
          <w:sz w:val="22"/>
          <w:szCs w:val="22"/>
          <w:color w:val="auto"/>
        </w:rPr>
      </w:pPr>
    </w:p>
    <w:p>
      <w:pPr>
        <w:ind w:left="786" w:hanging="360"/>
        <w:spacing w:after="0"/>
        <w:tabs>
          <w:tab w:leader="none" w:pos="786" w:val="left"/>
        </w:tabs>
        <w:numPr>
          <w:ilvl w:val="1"/>
          <w:numId w:val="39"/>
        </w:numPr>
        <w:rPr>
          <w:rFonts w:ascii="Arial" w:cs="Arial" w:eastAsia="Arial" w:hAnsi="Arial"/>
          <w:sz w:val="22"/>
          <w:szCs w:val="22"/>
          <w:b w:val="1"/>
          <w:bCs w:val="1"/>
          <w:color w:val="auto"/>
        </w:rPr>
      </w:pPr>
      <w:r>
        <w:rPr>
          <w:rFonts w:ascii="Arial" w:cs="Arial" w:eastAsia="Arial" w:hAnsi="Arial"/>
          <w:sz w:val="22"/>
          <w:szCs w:val="22"/>
          <w:b w:val="1"/>
          <w:bCs w:val="1"/>
          <w:u w:val="single" w:color="auto"/>
          <w:color w:val="auto"/>
        </w:rPr>
        <w:t>Régimen jurídico.-</w:t>
      </w:r>
    </w:p>
    <w:p>
      <w:pPr>
        <w:spacing w:after="0" w:line="200" w:lineRule="exact"/>
        <w:rPr>
          <w:sz w:val="20"/>
          <w:szCs w:val="20"/>
          <w:color w:val="auto"/>
        </w:rPr>
      </w:pPr>
    </w:p>
    <w:p>
      <w:pPr>
        <w:spacing w:after="0" w:line="291" w:lineRule="exact"/>
        <w:rPr>
          <w:sz w:val="20"/>
          <w:szCs w:val="20"/>
          <w:color w:val="auto"/>
        </w:rPr>
      </w:pPr>
    </w:p>
    <w:p>
      <w:pPr>
        <w:jc w:val="both"/>
        <w:ind w:left="6" w:firstLine="851"/>
        <w:spacing w:after="0" w:line="288" w:lineRule="auto"/>
        <w:rPr>
          <w:sz w:val="20"/>
          <w:szCs w:val="20"/>
          <w:color w:val="auto"/>
        </w:rPr>
      </w:pPr>
      <w:r>
        <w:rPr>
          <w:rFonts w:ascii="Arial" w:cs="Arial" w:eastAsia="Arial" w:hAnsi="Arial"/>
          <w:sz w:val="22"/>
          <w:szCs w:val="22"/>
          <w:color w:val="auto"/>
        </w:rPr>
        <w:t>Esta subvención se regulará por lo dispuesto en la LGS, en el Real Decreto 887/2006, de 21 de julio, por el que se aprueba el desarrollo reglamentario de la Ley, en la Ordenanza General de Subvenciones del Cabildo Insular de La Palma y las Bases de Ejecución del vigente Presupuesto General de la Corporación.</w:t>
      </w:r>
    </w:p>
    <w:p>
      <w:pPr>
        <w:spacing w:after="0" w:line="149" w:lineRule="exact"/>
        <w:rPr>
          <w:sz w:val="20"/>
          <w:szCs w:val="20"/>
          <w:color w:val="auto"/>
        </w:rPr>
      </w:pPr>
    </w:p>
    <w:p>
      <w:pPr>
        <w:ind w:left="786" w:hanging="360"/>
        <w:spacing w:after="0"/>
        <w:tabs>
          <w:tab w:leader="none" w:pos="786" w:val="left"/>
        </w:tabs>
        <w:numPr>
          <w:ilvl w:val="0"/>
          <w:numId w:val="40"/>
        </w:numPr>
        <w:rPr>
          <w:rFonts w:ascii="Arial" w:cs="Arial" w:eastAsia="Arial" w:hAnsi="Arial"/>
          <w:sz w:val="22"/>
          <w:szCs w:val="22"/>
          <w:b w:val="1"/>
          <w:bCs w:val="1"/>
          <w:color w:val="auto"/>
        </w:rPr>
      </w:pPr>
      <w:r>
        <w:rPr>
          <w:rFonts w:ascii="Arial" w:cs="Arial" w:eastAsia="Arial" w:hAnsi="Arial"/>
          <w:sz w:val="22"/>
          <w:szCs w:val="22"/>
          <w:b w:val="1"/>
          <w:bCs w:val="1"/>
          <w:u w:val="single" w:color="auto"/>
          <w:color w:val="auto"/>
        </w:rPr>
        <w:t>Jurisdicción.-</w:t>
      </w:r>
    </w:p>
    <w:p>
      <w:pPr>
        <w:spacing w:after="0" w:line="253" w:lineRule="exact"/>
        <w:rPr>
          <w:sz w:val="20"/>
          <w:szCs w:val="20"/>
          <w:color w:val="auto"/>
        </w:rPr>
      </w:pPr>
    </w:p>
    <w:p>
      <w:pPr>
        <w:ind w:left="6" w:firstLine="709"/>
        <w:spacing w:after="0" w:line="250" w:lineRule="auto"/>
        <w:rPr>
          <w:sz w:val="20"/>
          <w:szCs w:val="20"/>
          <w:color w:val="auto"/>
        </w:rPr>
      </w:pPr>
      <w:r>
        <w:rPr>
          <w:rFonts w:ascii="Arial" w:cs="Arial" w:eastAsia="Arial" w:hAnsi="Arial"/>
          <w:sz w:val="22"/>
          <w:szCs w:val="22"/>
          <w:color w:val="auto"/>
        </w:rPr>
        <w:t>La presente Resolución de concesión posee carácter administrativo, rigiendo en su interpretación y desarrollo el ordenamiento jurídico-administrativo, con expresa sumisión de las</w:t>
      </w:r>
    </w:p>
    <w:p>
      <w:pPr>
        <w:spacing w:after="0" w:line="1" w:lineRule="exact"/>
        <w:rPr>
          <w:sz w:val="20"/>
          <w:szCs w:val="20"/>
          <w:color w:val="auto"/>
        </w:rPr>
      </w:pPr>
    </w:p>
    <w:p>
      <w:pPr>
        <w:ind w:left="6"/>
        <w:spacing w:after="0"/>
        <w:tabs>
          <w:tab w:leader="none" w:pos="1846" w:val="left"/>
          <w:tab w:leader="none" w:pos="3206" w:val="left"/>
          <w:tab w:leader="none" w:pos="4626" w:val="left"/>
          <w:tab w:leader="none" w:pos="6946" w:val="left"/>
        </w:tabs>
        <w:rPr>
          <w:sz w:val="20"/>
          <w:szCs w:val="20"/>
          <w:color w:val="auto"/>
        </w:rPr>
      </w:pPr>
      <w:r>
        <w:rPr>
          <w:rFonts w:ascii="Arial" w:cs="Arial" w:eastAsia="Arial" w:hAnsi="Arial"/>
          <w:sz w:val="22"/>
          <w:szCs w:val="22"/>
          <w:color w:val="auto"/>
        </w:rPr>
        <w:t>partes</w:t>
      </w:r>
      <w:r>
        <w:rPr>
          <w:sz w:val="20"/>
          <w:szCs w:val="20"/>
          <w:color w:val="auto"/>
        </w:rPr>
        <w:tab/>
      </w:r>
      <w:r>
        <w:rPr>
          <w:rFonts w:ascii="Arial" w:cs="Arial" w:eastAsia="Arial" w:hAnsi="Arial"/>
          <w:sz w:val="22"/>
          <w:szCs w:val="22"/>
          <w:color w:val="auto"/>
        </w:rPr>
        <w:t>a</w:t>
      </w:r>
      <w:r>
        <w:rPr>
          <w:sz w:val="20"/>
          <w:szCs w:val="20"/>
          <w:color w:val="auto"/>
        </w:rPr>
        <w:tab/>
      </w:r>
      <w:r>
        <w:rPr>
          <w:rFonts w:ascii="Arial" w:cs="Arial" w:eastAsia="Arial" w:hAnsi="Arial"/>
          <w:sz w:val="22"/>
          <w:szCs w:val="22"/>
          <w:color w:val="auto"/>
        </w:rPr>
        <w:t>la</w:t>
      </w:r>
      <w:r>
        <w:rPr>
          <w:sz w:val="20"/>
          <w:szCs w:val="20"/>
          <w:color w:val="auto"/>
        </w:rPr>
        <w:tab/>
      </w:r>
      <w:r>
        <w:rPr>
          <w:rFonts w:ascii="Arial" w:cs="Arial" w:eastAsia="Arial" w:hAnsi="Arial"/>
          <w:sz w:val="22"/>
          <w:szCs w:val="22"/>
          <w:color w:val="auto"/>
        </w:rPr>
        <w:t>jurisdicción</w:t>
      </w:r>
      <w:r>
        <w:rPr>
          <w:sz w:val="20"/>
          <w:szCs w:val="20"/>
          <w:color w:val="auto"/>
        </w:rPr>
        <w:tab/>
      </w:r>
      <w:r>
        <w:rPr>
          <w:rFonts w:ascii="Arial" w:cs="Arial" w:eastAsia="Arial" w:hAnsi="Arial"/>
          <w:sz w:val="22"/>
          <w:szCs w:val="22"/>
          <w:color w:val="auto"/>
        </w:rPr>
        <w:t>contencioso-administrativa.</w:t>
      </w:r>
    </w:p>
    <w:p>
      <w:pPr>
        <w:spacing w:after="0" w:line="339" w:lineRule="exact"/>
        <w:rPr>
          <w:sz w:val="20"/>
          <w:szCs w:val="20"/>
          <w:color w:val="auto"/>
        </w:rPr>
      </w:pPr>
    </w:p>
    <w:p>
      <w:pPr>
        <w:ind w:left="8106"/>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25</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64</w:t>
      </w:r>
    </w:p>
    <w:p>
      <w:pPr>
        <w:sectPr>
          <w:pgSz w:w="11900" w:h="16838" w:orient="portrait"/>
          <w:cols w:equalWidth="0" w:num="1">
            <w:col w:w="9646"/>
          </w:cols>
          <w:pgMar w:left="1134" w:top="552"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666"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13066157071246263310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-273050</wp:posOffset>
            </wp:positionH>
            <wp:positionV relativeFrom="paragraph">
              <wp:posOffset>-374015</wp:posOffset>
            </wp:positionV>
            <wp:extent cx="6577965" cy="363220"/>
            <wp:wrapNone/>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6">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646"/>
          </w:cols>
          <w:pgMar w:left="1134" w:top="552" w:right="1126" w:bottom="0" w:gutter="0" w:footer="0" w:header="0"/>
          <w:type w:val="continuous"/>
        </w:sectPr>
      </w:pPr>
    </w:p>
    <w:bookmarkStart w:id="25" w:name="page26"/>
    <w:bookmarkEnd w:id="25"/>
    <w:p>
      <w:pPr>
        <w:jc w:val="center"/>
        <w:ind w:right="-39"/>
        <w:spacing w:after="0"/>
        <w:rPr>
          <w:sz w:val="20"/>
          <w:szCs w:val="20"/>
          <w:color w:val="auto"/>
        </w:rPr>
      </w:pPr>
      <w:r>
        <w:rPr>
          <w:rFonts w:ascii="Arial" w:cs="Arial" w:eastAsia="Arial" w:hAnsi="Arial"/>
          <w:sz w:val="16"/>
          <w:szCs w:val="16"/>
          <w:b w:val="1"/>
          <w:bCs w:val="1"/>
          <w:color w:val="auto"/>
        </w:rPr>
        <w:t>ANEXO I</w:t>
      </w:r>
    </w:p>
    <w:p>
      <w:pPr>
        <w:spacing w:after="0" w:line="200" w:lineRule="exact"/>
        <w:rPr>
          <w:sz w:val="20"/>
          <w:szCs w:val="20"/>
          <w:color w:val="auto"/>
        </w:rPr>
      </w:pPr>
    </w:p>
    <w:p>
      <w:pPr>
        <w:spacing w:after="0" w:line="212" w:lineRule="exact"/>
        <w:rPr>
          <w:sz w:val="20"/>
          <w:szCs w:val="20"/>
          <w:color w:val="auto"/>
        </w:rPr>
      </w:pPr>
    </w:p>
    <w:p>
      <w:pPr>
        <w:jc w:val="center"/>
        <w:ind w:right="-39"/>
        <w:spacing w:after="0"/>
        <w:rPr>
          <w:sz w:val="20"/>
          <w:szCs w:val="20"/>
          <w:color w:val="auto"/>
        </w:rPr>
      </w:pPr>
      <w:r>
        <w:rPr>
          <w:rFonts w:ascii="Arial" w:cs="Arial" w:eastAsia="Arial" w:hAnsi="Arial"/>
          <w:sz w:val="16"/>
          <w:szCs w:val="16"/>
          <w:color w:val="auto"/>
        </w:rPr>
        <w:t>CERTIFICADO PARA LA JUSTIFICACIÓN DE LA SUBVENCIÓN</w:t>
      </w:r>
    </w:p>
    <w:p>
      <w:pPr>
        <w:spacing w:after="0" w:line="200" w:lineRule="exact"/>
        <w:rPr>
          <w:sz w:val="20"/>
          <w:szCs w:val="20"/>
          <w:color w:val="auto"/>
        </w:rPr>
      </w:pPr>
    </w:p>
    <w:p>
      <w:pPr>
        <w:spacing w:after="0" w:line="200" w:lineRule="exact"/>
        <w:rPr>
          <w:sz w:val="20"/>
          <w:szCs w:val="20"/>
          <w:color w:val="auto"/>
        </w:rPr>
      </w:pPr>
    </w:p>
    <w:p>
      <w:pPr>
        <w:spacing w:after="0" w:line="239" w:lineRule="exact"/>
        <w:rPr>
          <w:sz w:val="20"/>
          <w:szCs w:val="20"/>
          <w:color w:val="auto"/>
        </w:rPr>
      </w:pPr>
    </w:p>
    <w:p>
      <w:pPr>
        <w:ind w:left="120"/>
        <w:spacing w:after="0"/>
        <w:rPr>
          <w:sz w:val="20"/>
          <w:szCs w:val="20"/>
          <w:color w:val="auto"/>
        </w:rPr>
      </w:pPr>
      <w:r>
        <w:rPr>
          <w:rFonts w:ascii="Arial" w:cs="Arial" w:eastAsia="Arial" w:hAnsi="Arial"/>
          <w:sz w:val="16"/>
          <w:szCs w:val="16"/>
          <w:color w:val="808080"/>
        </w:rPr>
        <w:t>ESPACIO PARA EL LOGO DE LA ENTIDAD</w:t>
      </w:r>
    </w:p>
    <w:p>
      <w:pPr>
        <w:spacing w:after="0" w:line="200" w:lineRule="exact"/>
        <w:rPr>
          <w:sz w:val="20"/>
          <w:szCs w:val="20"/>
          <w:color w:val="auto"/>
        </w:rPr>
      </w:pPr>
    </w:p>
    <w:p>
      <w:pPr>
        <w:spacing w:after="0" w:line="200" w:lineRule="exact"/>
        <w:rPr>
          <w:sz w:val="20"/>
          <w:szCs w:val="20"/>
          <w:color w:val="auto"/>
        </w:rPr>
      </w:pPr>
    </w:p>
    <w:p>
      <w:pPr>
        <w:spacing w:after="0" w:line="239" w:lineRule="exact"/>
        <w:rPr>
          <w:sz w:val="20"/>
          <w:szCs w:val="20"/>
          <w:color w:val="auto"/>
        </w:rPr>
      </w:pPr>
    </w:p>
    <w:p>
      <w:pPr>
        <w:ind w:left="120"/>
        <w:spacing w:after="0"/>
        <w:tabs>
          <w:tab w:leader="none" w:pos="840" w:val="left"/>
          <w:tab w:leader="none" w:pos="6020" w:val="left"/>
          <w:tab w:leader="none" w:pos="6440" w:val="left"/>
          <w:tab w:leader="none" w:pos="7000" w:val="left"/>
          <w:tab w:leader="none" w:pos="7300" w:val="left"/>
          <w:tab w:leader="none" w:pos="8480" w:val="left"/>
          <w:tab w:leader="none" w:pos="8820" w:val="left"/>
          <w:tab w:leader="none" w:pos="9480" w:val="left"/>
        </w:tabs>
        <w:rPr>
          <w:sz w:val="20"/>
          <w:szCs w:val="20"/>
          <w:color w:val="auto"/>
        </w:rPr>
      </w:pPr>
      <w:r>
        <w:rPr>
          <w:rFonts w:ascii="Arial" w:cs="Arial" w:eastAsia="Arial" w:hAnsi="Arial"/>
          <w:sz w:val="16"/>
          <w:szCs w:val="16"/>
          <w:color w:val="auto"/>
        </w:rPr>
        <w:t>D./DÑA.</w:t>
        <w:tab/>
        <w:t>________________________________________________________,</w:t>
        <w:tab/>
        <w:t>con</w:t>
        <w:tab/>
        <w:t>D.N.I.</w:t>
        <w:tab/>
        <w:t>nº</w:t>
        <w:tab/>
        <w:t>___________,</w:t>
        <w:tab/>
        <w:t>en</w:t>
        <w:tab/>
        <w:t>calidad</w:t>
        <w:tab/>
        <w:t>de</w:t>
      </w:r>
    </w:p>
    <w:p>
      <w:pPr>
        <w:spacing w:after="0" w:line="28" w:lineRule="exact"/>
        <w:rPr>
          <w:sz w:val="20"/>
          <w:szCs w:val="20"/>
          <w:color w:val="auto"/>
        </w:rPr>
      </w:pPr>
    </w:p>
    <w:p>
      <w:pPr>
        <w:ind w:left="120"/>
        <w:spacing w:after="0"/>
        <w:rPr>
          <w:sz w:val="20"/>
          <w:szCs w:val="20"/>
          <w:color w:val="auto"/>
        </w:rPr>
      </w:pPr>
      <w:r>
        <w:rPr>
          <w:rFonts w:ascii="Arial" w:cs="Arial" w:eastAsia="Arial" w:hAnsi="Arial"/>
          <w:sz w:val="16"/>
          <w:szCs w:val="16"/>
          <w:color w:val="auto"/>
        </w:rPr>
        <w:t>Secretaria/o de la entidad ______________________, con N.I.F. nº ______________________ .</w:t>
      </w:r>
    </w:p>
    <w:p>
      <w:pPr>
        <w:spacing w:after="0" w:line="228" w:lineRule="exact"/>
        <w:rPr>
          <w:sz w:val="20"/>
          <w:szCs w:val="20"/>
          <w:color w:val="auto"/>
        </w:rPr>
      </w:pPr>
    </w:p>
    <w:p>
      <w:pPr>
        <w:ind w:left="120"/>
        <w:spacing w:after="0"/>
        <w:rPr>
          <w:sz w:val="20"/>
          <w:szCs w:val="20"/>
          <w:color w:val="auto"/>
        </w:rPr>
      </w:pPr>
      <w:r>
        <w:rPr>
          <w:rFonts w:ascii="Arial" w:cs="Arial" w:eastAsia="Arial" w:hAnsi="Arial"/>
          <w:sz w:val="16"/>
          <w:szCs w:val="16"/>
          <w:color w:val="auto"/>
        </w:rPr>
        <w:t>CERTIFICO:</w:t>
      </w:r>
    </w:p>
    <w:p>
      <w:pPr>
        <w:spacing w:after="0" w:line="228" w:lineRule="exact"/>
        <w:rPr>
          <w:sz w:val="20"/>
          <w:szCs w:val="20"/>
          <w:color w:val="auto"/>
        </w:rPr>
      </w:pPr>
    </w:p>
    <w:p>
      <w:pPr>
        <w:ind w:left="120"/>
        <w:spacing w:after="0"/>
        <w:rPr>
          <w:sz w:val="20"/>
          <w:szCs w:val="20"/>
          <w:color w:val="auto"/>
        </w:rPr>
      </w:pPr>
      <w:r>
        <w:rPr>
          <w:rFonts w:ascii="Arial" w:cs="Arial" w:eastAsia="Arial" w:hAnsi="Arial"/>
          <w:sz w:val="16"/>
          <w:szCs w:val="16"/>
          <w:color w:val="auto"/>
        </w:rPr>
        <w:t>Primero.- Que por ______________ de fecha ____ de____ 2020 se concede por parte del Excmo. Cabildo Insular de La Palma a la</w:t>
      </w:r>
    </w:p>
    <w:p>
      <w:pPr>
        <w:spacing w:after="0" w:line="28" w:lineRule="exact"/>
        <w:rPr>
          <w:sz w:val="20"/>
          <w:szCs w:val="20"/>
          <w:color w:val="auto"/>
        </w:rPr>
      </w:pPr>
    </w:p>
    <w:p>
      <w:pPr>
        <w:ind w:left="120"/>
        <w:spacing w:after="0"/>
        <w:rPr>
          <w:sz w:val="20"/>
          <w:szCs w:val="20"/>
          <w:color w:val="auto"/>
        </w:rPr>
      </w:pPr>
      <w:r>
        <w:rPr>
          <w:rFonts w:ascii="Arial" w:cs="Arial" w:eastAsia="Arial" w:hAnsi="Arial"/>
          <w:sz w:val="16"/>
          <w:szCs w:val="16"/>
          <w:color w:val="auto"/>
        </w:rPr>
        <w:t>entidad________________ una subvención para el proyecto ________________ por un importe de _________________ euros</w:t>
      </w:r>
    </w:p>
    <w:p>
      <w:pPr>
        <w:spacing w:after="0" w:line="28" w:lineRule="exact"/>
        <w:rPr>
          <w:sz w:val="20"/>
          <w:szCs w:val="20"/>
          <w:color w:val="auto"/>
        </w:rPr>
      </w:pPr>
    </w:p>
    <w:p>
      <w:pPr>
        <w:ind w:left="120"/>
        <w:spacing w:after="0"/>
        <w:rPr>
          <w:sz w:val="20"/>
          <w:szCs w:val="20"/>
          <w:color w:val="auto"/>
        </w:rPr>
      </w:pPr>
      <w:r>
        <w:rPr>
          <w:rFonts w:ascii="Arial" w:cs="Arial" w:eastAsia="Arial" w:hAnsi="Arial"/>
          <w:sz w:val="16"/>
          <w:szCs w:val="16"/>
          <w:color w:val="auto"/>
        </w:rPr>
        <w:t>habiéndose recibido y destinado dicha cantidad a la ejecución del objeto de la subvención.</w:t>
      </w:r>
    </w:p>
    <w:p>
      <w:pPr>
        <w:spacing w:after="0" w:line="228" w:lineRule="exact"/>
        <w:rPr>
          <w:sz w:val="20"/>
          <w:szCs w:val="20"/>
          <w:color w:val="auto"/>
        </w:rPr>
      </w:pPr>
    </w:p>
    <w:p>
      <w:pPr>
        <w:ind w:left="120"/>
        <w:spacing w:after="0"/>
        <w:rPr>
          <w:sz w:val="20"/>
          <w:szCs w:val="20"/>
          <w:color w:val="auto"/>
        </w:rPr>
      </w:pPr>
      <w:r>
        <w:rPr>
          <w:rFonts w:ascii="Arial" w:cs="Arial" w:eastAsia="Arial" w:hAnsi="Arial"/>
          <w:sz w:val="16"/>
          <w:szCs w:val="16"/>
          <w:color w:val="auto"/>
        </w:rPr>
        <w:t>Segundo.- La subvención recibida se ha destinado al cumplimiento de la finalidad objeto de la subvención.</w:t>
      </w:r>
    </w:p>
    <w:p>
      <w:pPr>
        <w:spacing w:after="0" w:line="228" w:lineRule="exact"/>
        <w:rPr>
          <w:sz w:val="20"/>
          <w:szCs w:val="20"/>
          <w:color w:val="auto"/>
        </w:rPr>
      </w:pPr>
    </w:p>
    <w:tbl>
      <w:tblPr>
        <w:tblLayout w:type="fixed"/>
        <w:tblInd w:w="10" w:type="dxa"/>
        <w:tblCellMar>
          <w:top w:w="0" w:type="dxa"/>
          <w:left w:w="0" w:type="dxa"/>
          <w:bottom w:w="0" w:type="dxa"/>
          <w:right w:w="0" w:type="dxa"/>
        </w:tblCellMar>
      </w:tblPr>
      <w:tr>
        <w:trPr>
          <w:trHeight w:val="211"/>
        </w:trPr>
        <w:tc>
          <w:tcPr>
            <w:tcW w:w="5700" w:type="dxa"/>
            <w:vAlign w:val="bottom"/>
            <w:gridSpan w:val="2"/>
          </w:tcPr>
          <w:p>
            <w:pPr>
              <w:ind w:left="120"/>
              <w:spacing w:after="0"/>
              <w:rPr>
                <w:sz w:val="20"/>
                <w:szCs w:val="20"/>
                <w:color w:val="auto"/>
              </w:rPr>
            </w:pPr>
            <w:r>
              <w:rPr>
                <w:rFonts w:ascii="Arial" w:cs="Arial" w:eastAsia="Arial" w:hAnsi="Arial"/>
                <w:sz w:val="16"/>
                <w:szCs w:val="16"/>
                <w:color w:val="auto"/>
              </w:rPr>
              <w:t>Tercero.- Que el coste total del proyecto __________________ en el ejercicio</w:t>
            </w:r>
          </w:p>
        </w:tc>
        <w:tc>
          <w:tcPr>
            <w:tcW w:w="3980" w:type="dxa"/>
            <w:vAlign w:val="bottom"/>
            <w:gridSpan w:val="2"/>
          </w:tcPr>
          <w:p>
            <w:pPr>
              <w:ind w:left="60"/>
              <w:spacing w:after="0"/>
              <w:rPr>
                <w:sz w:val="20"/>
                <w:szCs w:val="20"/>
                <w:color w:val="auto"/>
              </w:rPr>
            </w:pPr>
            <w:r>
              <w:rPr>
                <w:rFonts w:ascii="Arial" w:cs="Arial" w:eastAsia="Arial" w:hAnsi="Arial"/>
                <w:sz w:val="16"/>
                <w:szCs w:val="16"/>
                <w:color w:val="auto"/>
              </w:rPr>
              <w:t>2020 asciende a _________________ euros, según el</w:t>
            </w:r>
          </w:p>
        </w:tc>
      </w:tr>
      <w:tr>
        <w:trPr>
          <w:trHeight w:val="212"/>
        </w:trPr>
        <w:tc>
          <w:tcPr>
            <w:tcW w:w="5700" w:type="dxa"/>
            <w:vAlign w:val="bottom"/>
            <w:gridSpan w:val="2"/>
          </w:tcPr>
          <w:p>
            <w:pPr>
              <w:ind w:left="120"/>
              <w:spacing w:after="0"/>
              <w:rPr>
                <w:sz w:val="20"/>
                <w:szCs w:val="20"/>
                <w:color w:val="auto"/>
              </w:rPr>
            </w:pPr>
            <w:r>
              <w:rPr>
                <w:rFonts w:ascii="Arial" w:cs="Arial" w:eastAsia="Arial" w:hAnsi="Arial"/>
                <w:sz w:val="16"/>
                <w:szCs w:val="16"/>
                <w:color w:val="auto"/>
              </w:rPr>
              <w:t>siguiente desglose:</w:t>
            </w:r>
          </w:p>
        </w:tc>
        <w:tc>
          <w:tcPr>
            <w:tcW w:w="2960" w:type="dxa"/>
            <w:vAlign w:val="bottom"/>
          </w:tcPr>
          <w:p>
            <w:pPr>
              <w:spacing w:after="0"/>
              <w:rPr>
                <w:sz w:val="18"/>
                <w:szCs w:val="18"/>
                <w:color w:val="auto"/>
              </w:rPr>
            </w:pPr>
          </w:p>
        </w:tc>
        <w:tc>
          <w:tcPr>
            <w:tcW w:w="1020" w:type="dxa"/>
            <w:vAlign w:val="bottom"/>
          </w:tcPr>
          <w:p>
            <w:pPr>
              <w:spacing w:after="0"/>
              <w:rPr>
                <w:sz w:val="18"/>
                <w:szCs w:val="18"/>
                <w:color w:val="auto"/>
              </w:rPr>
            </w:pPr>
          </w:p>
        </w:tc>
      </w:tr>
      <w:tr>
        <w:trPr>
          <w:trHeight w:val="211"/>
        </w:trPr>
        <w:tc>
          <w:tcPr>
            <w:tcW w:w="5240" w:type="dxa"/>
            <w:vAlign w:val="bottom"/>
          </w:tcPr>
          <w:p>
            <w:pPr>
              <w:spacing w:after="0"/>
              <w:rPr>
                <w:sz w:val="18"/>
                <w:szCs w:val="18"/>
                <w:color w:val="auto"/>
              </w:rPr>
            </w:pPr>
          </w:p>
        </w:tc>
        <w:tc>
          <w:tcPr>
            <w:tcW w:w="460" w:type="dxa"/>
            <w:vAlign w:val="bottom"/>
            <w:tcBorders>
              <w:bottom w:val="single" w:sz="8" w:color="auto"/>
            </w:tcBorders>
          </w:tcPr>
          <w:p>
            <w:pPr>
              <w:spacing w:after="0"/>
              <w:rPr>
                <w:sz w:val="18"/>
                <w:szCs w:val="18"/>
                <w:color w:val="auto"/>
              </w:rPr>
            </w:pPr>
          </w:p>
        </w:tc>
        <w:tc>
          <w:tcPr>
            <w:tcW w:w="2960" w:type="dxa"/>
            <w:vAlign w:val="bottom"/>
            <w:tcBorders>
              <w:bottom w:val="single" w:sz="8" w:color="auto"/>
            </w:tcBorders>
          </w:tcPr>
          <w:p>
            <w:pPr>
              <w:spacing w:after="0"/>
              <w:rPr>
                <w:sz w:val="18"/>
                <w:szCs w:val="18"/>
                <w:color w:val="auto"/>
              </w:rPr>
            </w:pPr>
          </w:p>
        </w:tc>
        <w:tc>
          <w:tcPr>
            <w:tcW w:w="1020" w:type="dxa"/>
            <w:vAlign w:val="bottom"/>
          </w:tcPr>
          <w:p>
            <w:pPr>
              <w:spacing w:after="0"/>
              <w:rPr>
                <w:sz w:val="18"/>
                <w:szCs w:val="18"/>
                <w:color w:val="auto"/>
              </w:rPr>
            </w:pPr>
          </w:p>
        </w:tc>
      </w:tr>
      <w:tr>
        <w:trPr>
          <w:trHeight w:val="174"/>
        </w:trPr>
        <w:tc>
          <w:tcPr>
            <w:tcW w:w="5240" w:type="dxa"/>
            <w:vAlign w:val="bottom"/>
            <w:tcBorders>
              <w:bottom w:val="single" w:sz="8" w:color="auto"/>
              <w:right w:val="single" w:sz="8" w:color="auto"/>
            </w:tcBorders>
          </w:tcPr>
          <w:p>
            <w:pPr>
              <w:spacing w:after="0"/>
              <w:rPr>
                <w:sz w:val="15"/>
                <w:szCs w:val="15"/>
                <w:color w:val="auto"/>
              </w:rPr>
            </w:pPr>
          </w:p>
        </w:tc>
        <w:tc>
          <w:tcPr>
            <w:tcW w:w="460" w:type="dxa"/>
            <w:vAlign w:val="bottom"/>
            <w:tcBorders>
              <w:bottom w:val="single" w:sz="8" w:color="auto"/>
            </w:tcBorders>
          </w:tcPr>
          <w:p>
            <w:pPr>
              <w:spacing w:after="0"/>
              <w:rPr>
                <w:sz w:val="15"/>
                <w:szCs w:val="15"/>
                <w:color w:val="auto"/>
              </w:rPr>
            </w:pPr>
          </w:p>
        </w:tc>
        <w:tc>
          <w:tcPr>
            <w:tcW w:w="2960" w:type="dxa"/>
            <w:vAlign w:val="bottom"/>
            <w:tcBorders>
              <w:bottom w:val="single" w:sz="8" w:color="auto"/>
              <w:right w:val="single" w:sz="8" w:color="auto"/>
            </w:tcBorders>
          </w:tcPr>
          <w:p>
            <w:pPr>
              <w:jc w:val="right"/>
              <w:ind w:right="120"/>
              <w:spacing w:after="0" w:line="174" w:lineRule="exact"/>
              <w:rPr>
                <w:sz w:val="20"/>
                <w:szCs w:val="20"/>
                <w:color w:val="auto"/>
              </w:rPr>
            </w:pPr>
            <w:r>
              <w:rPr>
                <w:rFonts w:ascii="Arial" w:cs="Arial" w:eastAsia="Arial" w:hAnsi="Arial"/>
                <w:sz w:val="16"/>
                <w:szCs w:val="16"/>
                <w:color w:val="auto"/>
              </w:rPr>
              <w:t>Importe</w:t>
            </w:r>
          </w:p>
        </w:tc>
        <w:tc>
          <w:tcPr>
            <w:tcW w:w="1020" w:type="dxa"/>
            <w:vAlign w:val="bottom"/>
          </w:tcPr>
          <w:p>
            <w:pPr>
              <w:spacing w:after="0"/>
              <w:rPr>
                <w:sz w:val="15"/>
                <w:szCs w:val="15"/>
                <w:color w:val="auto"/>
              </w:rPr>
            </w:pPr>
          </w:p>
        </w:tc>
      </w:tr>
      <w:tr>
        <w:trPr>
          <w:trHeight w:val="174"/>
        </w:trPr>
        <w:tc>
          <w:tcPr>
            <w:tcW w:w="5240" w:type="dxa"/>
            <w:vAlign w:val="bottom"/>
            <w:tcBorders>
              <w:left w:val="single" w:sz="8" w:color="auto"/>
              <w:bottom w:val="single" w:sz="8" w:color="auto"/>
              <w:right w:val="single" w:sz="8" w:color="auto"/>
            </w:tcBorders>
          </w:tcPr>
          <w:p>
            <w:pPr>
              <w:ind w:left="120"/>
              <w:spacing w:after="0" w:line="174" w:lineRule="exact"/>
              <w:rPr>
                <w:sz w:val="20"/>
                <w:szCs w:val="20"/>
                <w:color w:val="auto"/>
              </w:rPr>
            </w:pPr>
            <w:r>
              <w:rPr>
                <w:rFonts w:ascii="Arial" w:cs="Arial" w:eastAsia="Arial" w:hAnsi="Arial"/>
                <w:sz w:val="16"/>
                <w:szCs w:val="16"/>
                <w:color w:val="auto"/>
              </w:rPr>
              <w:t>Gastos de personal vinculado directamente al proyecto</w:t>
            </w:r>
          </w:p>
        </w:tc>
        <w:tc>
          <w:tcPr>
            <w:tcW w:w="460" w:type="dxa"/>
            <w:vAlign w:val="bottom"/>
            <w:tcBorders>
              <w:bottom w:val="single" w:sz="8" w:color="auto"/>
            </w:tcBorders>
          </w:tcPr>
          <w:p>
            <w:pPr>
              <w:spacing w:after="0"/>
              <w:rPr>
                <w:sz w:val="15"/>
                <w:szCs w:val="15"/>
                <w:color w:val="auto"/>
              </w:rPr>
            </w:pPr>
          </w:p>
        </w:tc>
        <w:tc>
          <w:tcPr>
            <w:tcW w:w="2960" w:type="dxa"/>
            <w:vAlign w:val="bottom"/>
            <w:tcBorders>
              <w:bottom w:val="single" w:sz="8" w:color="auto"/>
              <w:right w:val="single" w:sz="8" w:color="auto"/>
            </w:tcBorders>
          </w:tcPr>
          <w:p>
            <w:pPr>
              <w:jc w:val="right"/>
              <w:ind w:right="100"/>
              <w:spacing w:after="0" w:line="174" w:lineRule="exact"/>
              <w:rPr>
                <w:sz w:val="20"/>
                <w:szCs w:val="20"/>
                <w:color w:val="auto"/>
              </w:rPr>
            </w:pPr>
            <w:r>
              <w:rPr>
                <w:rFonts w:ascii="Arial" w:cs="Arial" w:eastAsia="Arial" w:hAnsi="Arial"/>
                <w:sz w:val="16"/>
                <w:szCs w:val="16"/>
                <w:color w:val="auto"/>
              </w:rPr>
              <w:t>_________________ €</w:t>
            </w:r>
          </w:p>
        </w:tc>
        <w:tc>
          <w:tcPr>
            <w:tcW w:w="1020" w:type="dxa"/>
            <w:vAlign w:val="bottom"/>
          </w:tcPr>
          <w:p>
            <w:pPr>
              <w:spacing w:after="0"/>
              <w:rPr>
                <w:sz w:val="15"/>
                <w:szCs w:val="15"/>
                <w:color w:val="auto"/>
              </w:rPr>
            </w:pPr>
          </w:p>
        </w:tc>
      </w:tr>
      <w:tr>
        <w:trPr>
          <w:trHeight w:val="174"/>
        </w:trPr>
        <w:tc>
          <w:tcPr>
            <w:tcW w:w="5240" w:type="dxa"/>
            <w:vAlign w:val="bottom"/>
            <w:tcBorders>
              <w:left w:val="single" w:sz="8" w:color="auto"/>
              <w:bottom w:val="single" w:sz="8" w:color="auto"/>
              <w:right w:val="single" w:sz="8" w:color="auto"/>
            </w:tcBorders>
          </w:tcPr>
          <w:p>
            <w:pPr>
              <w:ind w:left="120"/>
              <w:spacing w:after="0" w:line="174" w:lineRule="exact"/>
              <w:rPr>
                <w:sz w:val="20"/>
                <w:szCs w:val="20"/>
                <w:color w:val="auto"/>
              </w:rPr>
            </w:pPr>
            <w:r>
              <w:rPr>
                <w:rFonts w:ascii="Arial" w:cs="Arial" w:eastAsia="Arial" w:hAnsi="Arial"/>
                <w:sz w:val="16"/>
                <w:szCs w:val="16"/>
                <w:color w:val="auto"/>
              </w:rPr>
              <w:t>Gastos de personal vinculado indirectamente al proyecto</w:t>
            </w:r>
          </w:p>
        </w:tc>
        <w:tc>
          <w:tcPr>
            <w:tcW w:w="460" w:type="dxa"/>
            <w:vAlign w:val="bottom"/>
            <w:tcBorders>
              <w:bottom w:val="single" w:sz="8" w:color="auto"/>
            </w:tcBorders>
          </w:tcPr>
          <w:p>
            <w:pPr>
              <w:spacing w:after="0"/>
              <w:rPr>
                <w:sz w:val="15"/>
                <w:szCs w:val="15"/>
                <w:color w:val="auto"/>
              </w:rPr>
            </w:pPr>
          </w:p>
        </w:tc>
        <w:tc>
          <w:tcPr>
            <w:tcW w:w="2960" w:type="dxa"/>
            <w:vAlign w:val="bottom"/>
            <w:tcBorders>
              <w:bottom w:val="single" w:sz="8" w:color="auto"/>
              <w:right w:val="single" w:sz="8" w:color="auto"/>
            </w:tcBorders>
          </w:tcPr>
          <w:p>
            <w:pPr>
              <w:jc w:val="right"/>
              <w:ind w:right="100"/>
              <w:spacing w:after="0" w:line="174" w:lineRule="exact"/>
              <w:rPr>
                <w:sz w:val="20"/>
                <w:szCs w:val="20"/>
                <w:color w:val="auto"/>
              </w:rPr>
            </w:pPr>
            <w:r>
              <w:rPr>
                <w:rFonts w:ascii="Arial" w:cs="Arial" w:eastAsia="Arial" w:hAnsi="Arial"/>
                <w:sz w:val="16"/>
                <w:szCs w:val="16"/>
                <w:color w:val="auto"/>
              </w:rPr>
              <w:t>_________________ €</w:t>
            </w:r>
          </w:p>
        </w:tc>
        <w:tc>
          <w:tcPr>
            <w:tcW w:w="1020" w:type="dxa"/>
            <w:vAlign w:val="bottom"/>
          </w:tcPr>
          <w:p>
            <w:pPr>
              <w:spacing w:after="0"/>
              <w:rPr>
                <w:sz w:val="15"/>
                <w:szCs w:val="15"/>
                <w:color w:val="auto"/>
              </w:rPr>
            </w:pPr>
          </w:p>
        </w:tc>
      </w:tr>
      <w:tr>
        <w:trPr>
          <w:trHeight w:val="174"/>
        </w:trPr>
        <w:tc>
          <w:tcPr>
            <w:tcW w:w="5240" w:type="dxa"/>
            <w:vAlign w:val="bottom"/>
            <w:tcBorders>
              <w:left w:val="single" w:sz="8" w:color="auto"/>
              <w:bottom w:val="single" w:sz="8" w:color="auto"/>
              <w:right w:val="single" w:sz="8" w:color="auto"/>
            </w:tcBorders>
          </w:tcPr>
          <w:p>
            <w:pPr>
              <w:ind w:left="120"/>
              <w:spacing w:after="0" w:line="174" w:lineRule="exact"/>
              <w:rPr>
                <w:sz w:val="20"/>
                <w:szCs w:val="20"/>
                <w:color w:val="auto"/>
              </w:rPr>
            </w:pPr>
            <w:r>
              <w:rPr>
                <w:rFonts w:ascii="Arial" w:cs="Arial" w:eastAsia="Arial" w:hAnsi="Arial"/>
                <w:sz w:val="16"/>
                <w:szCs w:val="16"/>
                <w:color w:val="auto"/>
              </w:rPr>
              <w:t>Gastos de mantenimiento</w:t>
            </w:r>
          </w:p>
        </w:tc>
        <w:tc>
          <w:tcPr>
            <w:tcW w:w="460" w:type="dxa"/>
            <w:vAlign w:val="bottom"/>
            <w:tcBorders>
              <w:bottom w:val="single" w:sz="8" w:color="auto"/>
            </w:tcBorders>
          </w:tcPr>
          <w:p>
            <w:pPr>
              <w:spacing w:after="0"/>
              <w:rPr>
                <w:sz w:val="15"/>
                <w:szCs w:val="15"/>
                <w:color w:val="auto"/>
              </w:rPr>
            </w:pPr>
          </w:p>
        </w:tc>
        <w:tc>
          <w:tcPr>
            <w:tcW w:w="2960" w:type="dxa"/>
            <w:vAlign w:val="bottom"/>
            <w:tcBorders>
              <w:bottom w:val="single" w:sz="8" w:color="auto"/>
              <w:right w:val="single" w:sz="8" w:color="auto"/>
            </w:tcBorders>
          </w:tcPr>
          <w:p>
            <w:pPr>
              <w:jc w:val="right"/>
              <w:ind w:right="100"/>
              <w:spacing w:after="0" w:line="174" w:lineRule="exact"/>
              <w:rPr>
                <w:sz w:val="20"/>
                <w:szCs w:val="20"/>
                <w:color w:val="auto"/>
              </w:rPr>
            </w:pPr>
            <w:r>
              <w:rPr>
                <w:rFonts w:ascii="Arial" w:cs="Arial" w:eastAsia="Arial" w:hAnsi="Arial"/>
                <w:sz w:val="16"/>
                <w:szCs w:val="16"/>
                <w:color w:val="auto"/>
              </w:rPr>
              <w:t>_________________ €</w:t>
            </w:r>
          </w:p>
        </w:tc>
        <w:tc>
          <w:tcPr>
            <w:tcW w:w="1020" w:type="dxa"/>
            <w:vAlign w:val="bottom"/>
          </w:tcPr>
          <w:p>
            <w:pPr>
              <w:spacing w:after="0"/>
              <w:rPr>
                <w:sz w:val="15"/>
                <w:szCs w:val="15"/>
                <w:color w:val="auto"/>
              </w:rPr>
            </w:pPr>
          </w:p>
        </w:tc>
      </w:tr>
      <w:tr>
        <w:trPr>
          <w:trHeight w:val="174"/>
        </w:trPr>
        <w:tc>
          <w:tcPr>
            <w:tcW w:w="5240" w:type="dxa"/>
            <w:vAlign w:val="bottom"/>
            <w:tcBorders>
              <w:left w:val="single" w:sz="8" w:color="auto"/>
              <w:bottom w:val="single" w:sz="8" w:color="auto"/>
              <w:right w:val="single" w:sz="8" w:color="auto"/>
            </w:tcBorders>
          </w:tcPr>
          <w:p>
            <w:pPr>
              <w:ind w:left="120"/>
              <w:spacing w:after="0" w:line="174" w:lineRule="exact"/>
              <w:rPr>
                <w:sz w:val="20"/>
                <w:szCs w:val="20"/>
                <w:color w:val="auto"/>
              </w:rPr>
            </w:pPr>
            <w:r>
              <w:rPr>
                <w:rFonts w:ascii="Arial" w:cs="Arial" w:eastAsia="Arial" w:hAnsi="Arial"/>
                <w:sz w:val="16"/>
                <w:szCs w:val="16"/>
                <w:color w:val="auto"/>
              </w:rPr>
              <w:t>Total</w:t>
            </w:r>
          </w:p>
        </w:tc>
        <w:tc>
          <w:tcPr>
            <w:tcW w:w="460" w:type="dxa"/>
            <w:vAlign w:val="bottom"/>
            <w:tcBorders>
              <w:bottom w:val="single" w:sz="8" w:color="auto"/>
            </w:tcBorders>
          </w:tcPr>
          <w:p>
            <w:pPr>
              <w:spacing w:after="0"/>
              <w:rPr>
                <w:sz w:val="15"/>
                <w:szCs w:val="15"/>
                <w:color w:val="auto"/>
              </w:rPr>
            </w:pPr>
          </w:p>
        </w:tc>
        <w:tc>
          <w:tcPr>
            <w:tcW w:w="2960" w:type="dxa"/>
            <w:vAlign w:val="bottom"/>
            <w:tcBorders>
              <w:bottom w:val="single" w:sz="8" w:color="auto"/>
              <w:right w:val="single" w:sz="8" w:color="auto"/>
            </w:tcBorders>
          </w:tcPr>
          <w:p>
            <w:pPr>
              <w:jc w:val="right"/>
              <w:ind w:right="100"/>
              <w:spacing w:after="0" w:line="174" w:lineRule="exact"/>
              <w:rPr>
                <w:sz w:val="20"/>
                <w:szCs w:val="20"/>
                <w:color w:val="auto"/>
              </w:rPr>
            </w:pPr>
            <w:r>
              <w:rPr>
                <w:rFonts w:ascii="Arial" w:cs="Arial" w:eastAsia="Arial" w:hAnsi="Arial"/>
                <w:sz w:val="16"/>
                <w:szCs w:val="16"/>
                <w:color w:val="auto"/>
              </w:rPr>
              <w:t>_________________ €</w:t>
            </w:r>
          </w:p>
        </w:tc>
        <w:tc>
          <w:tcPr>
            <w:tcW w:w="1020" w:type="dxa"/>
            <w:vAlign w:val="bottom"/>
          </w:tcPr>
          <w:p>
            <w:pPr>
              <w:spacing w:after="0"/>
              <w:rPr>
                <w:sz w:val="15"/>
                <w:szCs w:val="15"/>
                <w:color w:val="auto"/>
              </w:rPr>
            </w:pPr>
          </w:p>
        </w:tc>
      </w:tr>
    </w:tbl>
    <w:p>
      <w:pPr>
        <w:spacing w:after="0" w:line="200" w:lineRule="exact"/>
        <w:rPr>
          <w:sz w:val="20"/>
          <w:szCs w:val="20"/>
          <w:color w:val="auto"/>
        </w:rPr>
      </w:pPr>
    </w:p>
    <w:p>
      <w:pPr>
        <w:spacing w:after="0" w:line="201" w:lineRule="exact"/>
        <w:rPr>
          <w:sz w:val="20"/>
          <w:szCs w:val="20"/>
          <w:color w:val="auto"/>
        </w:rPr>
      </w:pPr>
    </w:p>
    <w:p>
      <w:pPr>
        <w:jc w:val="both"/>
        <w:ind w:left="120" w:right="80"/>
        <w:spacing w:after="0" w:line="293" w:lineRule="auto"/>
        <w:rPr>
          <w:sz w:val="20"/>
          <w:szCs w:val="20"/>
          <w:color w:val="auto"/>
        </w:rPr>
      </w:pPr>
      <w:r>
        <w:rPr>
          <w:rFonts w:ascii="Arial" w:cs="Arial" w:eastAsia="Arial" w:hAnsi="Arial"/>
          <w:sz w:val="16"/>
          <w:szCs w:val="16"/>
          <w:color w:val="auto"/>
        </w:rPr>
        <w:t>Cuarto.- Que las aportaciones realizadas por las personas beneficiarias/usuarias del Proyecto en el ejercicio 2020 ascienden a la cantidad de _________________ euros, habiéndose destinado dicha aportación a la ejecución del objeto de la subvención (Solo en el supuesto de que existan aportaciones de las personas beneficiarias/usuarias).</w:t>
      </w:r>
    </w:p>
    <w:p>
      <w:pPr>
        <w:spacing w:after="0" w:line="161" w:lineRule="exact"/>
        <w:rPr>
          <w:sz w:val="20"/>
          <w:szCs w:val="20"/>
          <w:color w:val="auto"/>
        </w:rPr>
      </w:pPr>
    </w:p>
    <w:p>
      <w:pPr>
        <w:ind w:left="120"/>
        <w:spacing w:after="0"/>
        <w:rPr>
          <w:sz w:val="20"/>
          <w:szCs w:val="20"/>
          <w:color w:val="auto"/>
        </w:rPr>
      </w:pPr>
      <w:r>
        <w:rPr>
          <w:rFonts w:ascii="Arial" w:cs="Arial" w:eastAsia="Arial" w:hAnsi="Arial"/>
          <w:sz w:val="16"/>
          <w:szCs w:val="16"/>
          <w:color w:val="auto"/>
        </w:rPr>
        <w:t>Quinto.- Que la aportación de fondos propios en el ejercicio 2020  destinada a la ejecución del objeto de la subvención asciende a</w:t>
      </w:r>
    </w:p>
    <w:p>
      <w:pPr>
        <w:spacing w:after="0" w:line="28" w:lineRule="exact"/>
        <w:rPr>
          <w:sz w:val="20"/>
          <w:szCs w:val="20"/>
          <w:color w:val="auto"/>
        </w:rPr>
      </w:pPr>
    </w:p>
    <w:p>
      <w:pPr>
        <w:ind w:left="120"/>
        <w:spacing w:after="0"/>
        <w:rPr>
          <w:sz w:val="20"/>
          <w:szCs w:val="20"/>
          <w:color w:val="auto"/>
        </w:rPr>
      </w:pPr>
      <w:r>
        <w:rPr>
          <w:rFonts w:ascii="Arial" w:cs="Arial" w:eastAsia="Arial" w:hAnsi="Arial"/>
          <w:sz w:val="16"/>
          <w:szCs w:val="16"/>
          <w:color w:val="auto"/>
        </w:rPr>
        <w:t>_______________ euros.</w:t>
      </w:r>
    </w:p>
    <w:p>
      <w:pPr>
        <w:spacing w:after="0" w:line="228" w:lineRule="exact"/>
        <w:rPr>
          <w:sz w:val="20"/>
          <w:szCs w:val="20"/>
          <w:color w:val="auto"/>
        </w:rPr>
      </w:pPr>
    </w:p>
    <w:p>
      <w:pPr>
        <w:jc w:val="both"/>
        <w:ind w:left="120" w:right="80"/>
        <w:spacing w:after="0" w:line="293" w:lineRule="auto"/>
        <w:rPr>
          <w:sz w:val="20"/>
          <w:szCs w:val="20"/>
          <w:color w:val="auto"/>
        </w:rPr>
      </w:pPr>
      <w:r>
        <w:rPr>
          <w:rFonts w:ascii="Arial" w:cs="Arial" w:eastAsia="Arial" w:hAnsi="Arial"/>
          <w:sz w:val="16"/>
          <w:szCs w:val="16"/>
          <w:color w:val="auto"/>
        </w:rPr>
        <w:t>Sexto.- Que Si/No (tachar o eliminar lo que no proceda) se recibieron otras subvenciones, ayudas, ingresos o recursos de instituciones o entidades públicas o privadas para la ejecución del objeto de la subvención (En caso afirmativo indicar su procedencia e importe).</w:t>
      </w:r>
    </w:p>
    <w:p>
      <w:pPr>
        <w:spacing w:after="0" w:line="161" w:lineRule="exact"/>
        <w:rPr>
          <w:sz w:val="20"/>
          <w:szCs w:val="20"/>
          <w:color w:val="auto"/>
        </w:rPr>
      </w:pPr>
    </w:p>
    <w:p>
      <w:pPr>
        <w:ind w:left="120"/>
        <w:spacing w:after="0"/>
        <w:rPr>
          <w:sz w:val="20"/>
          <w:szCs w:val="20"/>
          <w:color w:val="auto"/>
        </w:rPr>
      </w:pPr>
      <w:r>
        <w:rPr>
          <w:rFonts w:ascii="Arial" w:cs="Arial" w:eastAsia="Arial" w:hAnsi="Arial"/>
          <w:sz w:val="16"/>
          <w:szCs w:val="16"/>
          <w:color w:val="auto"/>
        </w:rPr>
        <w:t>Séptimo.- Que Sí / No (tachar o eliminar lo que no proceda), se</w:t>
      </w:r>
    </w:p>
    <w:p>
      <w:pPr>
        <w:spacing w:after="0" w:line="228" w:lineRule="exact"/>
        <w:rPr>
          <w:sz w:val="20"/>
          <w:szCs w:val="20"/>
          <w:color w:val="auto"/>
        </w:rPr>
      </w:pPr>
    </w:p>
    <w:p>
      <w:pPr>
        <w:jc w:val="both"/>
        <w:ind w:left="120" w:right="80"/>
        <w:spacing w:after="0" w:line="310" w:lineRule="auto"/>
        <w:rPr>
          <w:sz w:val="20"/>
          <w:szCs w:val="20"/>
          <w:color w:val="auto"/>
        </w:rPr>
      </w:pPr>
      <w:r>
        <w:rPr>
          <w:rFonts w:ascii="Arial" w:cs="Arial" w:eastAsia="Arial" w:hAnsi="Arial"/>
          <w:sz w:val="16"/>
          <w:szCs w:val="16"/>
          <w:color w:val="auto"/>
        </w:rPr>
        <w:t>obtuvieron ingresos específicos obtenidos del desarrollo de la actividad subvencionada (Si se obtuvieron ingresos específicos indicar su importe, descripción y acreditación expresa de que dichos ingresos han sido destinados a la ejecución del objeto de la subvención).</w:t>
      </w:r>
    </w:p>
    <w:p>
      <w:pPr>
        <w:spacing w:after="0" w:line="148" w:lineRule="exact"/>
        <w:rPr>
          <w:sz w:val="20"/>
          <w:szCs w:val="20"/>
          <w:color w:val="auto"/>
        </w:rPr>
      </w:pPr>
    </w:p>
    <w:p>
      <w:pPr>
        <w:jc w:val="both"/>
        <w:ind w:left="120" w:right="80"/>
        <w:spacing w:after="0" w:line="310" w:lineRule="auto"/>
        <w:rPr>
          <w:sz w:val="20"/>
          <w:szCs w:val="20"/>
          <w:color w:val="auto"/>
        </w:rPr>
      </w:pPr>
      <w:r>
        <w:rPr>
          <w:rFonts w:ascii="Arial" w:cs="Arial" w:eastAsia="Arial" w:hAnsi="Arial"/>
          <w:sz w:val="16"/>
          <w:szCs w:val="16"/>
          <w:color w:val="auto"/>
        </w:rPr>
        <w:t>Octavo.- Que el desglose de los gastos y su imputación a los diferentes ingresos/aportaciones, incluido los fondos propios, es el que se detalla en los Anexos III, IV, V y VI.</w:t>
      </w:r>
    </w:p>
    <w:p>
      <w:pPr>
        <w:spacing w:after="0" w:line="148" w:lineRule="exact"/>
        <w:rPr>
          <w:sz w:val="20"/>
          <w:szCs w:val="20"/>
          <w:color w:val="auto"/>
        </w:rPr>
      </w:pPr>
    </w:p>
    <w:p>
      <w:pPr>
        <w:ind w:left="120"/>
        <w:spacing w:after="0"/>
        <w:tabs>
          <w:tab w:leader="none" w:pos="340" w:val="left"/>
          <w:tab w:leader="none" w:pos="820" w:val="left"/>
          <w:tab w:leader="none" w:pos="1240" w:val="left"/>
          <w:tab w:leader="none" w:pos="1840" w:val="left"/>
          <w:tab w:leader="none" w:pos="2080" w:val="left"/>
          <w:tab w:leader="none" w:pos="2580" w:val="left"/>
          <w:tab w:leader="none" w:pos="2940" w:val="left"/>
          <w:tab w:leader="none" w:pos="3600" w:val="left"/>
          <w:tab w:leader="none" w:pos="4500" w:val="left"/>
          <w:tab w:leader="none" w:pos="5120" w:val="left"/>
          <w:tab w:leader="none" w:pos="5380" w:val="left"/>
          <w:tab w:leader="none" w:pos="6160" w:val="left"/>
          <w:tab w:leader="none" w:pos="6560" w:val="left"/>
          <w:tab w:leader="none" w:pos="6840" w:val="left"/>
          <w:tab w:leader="none" w:pos="7320" w:val="left"/>
          <w:tab w:leader="none" w:pos="7900" w:val="left"/>
          <w:tab w:leader="none" w:pos="8480" w:val="left"/>
          <w:tab w:leader="none" w:pos="8760" w:val="left"/>
        </w:tabs>
        <w:rPr>
          <w:sz w:val="20"/>
          <w:szCs w:val="20"/>
          <w:color w:val="auto"/>
        </w:rPr>
      </w:pPr>
      <w:r>
        <w:rPr>
          <w:rFonts w:ascii="Arial" w:cs="Arial" w:eastAsia="Arial" w:hAnsi="Arial"/>
          <w:sz w:val="16"/>
          <w:szCs w:val="16"/>
          <w:color w:val="auto"/>
        </w:rPr>
        <w:t>Y</w:t>
        <w:tab/>
        <w:t>para</w:t>
        <w:tab/>
        <w:t>que</w:t>
        <w:tab/>
        <w:t>conste</w:t>
        <w:tab/>
        <w:t>y</w:t>
        <w:tab/>
        <w:t>surta</w:t>
        <w:tab/>
        <w:t>los</w:t>
        <w:tab/>
        <w:t>efectos</w:t>
        <w:tab/>
        <w:t>oportunos,</w:t>
        <w:tab/>
        <w:t>expido</w:t>
        <w:tab/>
        <w:t>la</w:t>
        <w:tab/>
        <w:t>presente</w:t>
        <w:tab/>
        <w:t>con</w:t>
        <w:tab/>
        <w:t>el</w:t>
        <w:tab/>
        <w:t>visto</w:t>
        <w:tab/>
        <w:t>bueno</w:t>
        <w:tab/>
        <w:t>del/de</w:t>
        <w:tab/>
        <w:t>la</w:t>
        <w:tab/>
        <w:t>Presidente/a</w:t>
      </w:r>
    </w:p>
    <w:p>
      <w:pPr>
        <w:spacing w:after="0" w:line="28" w:lineRule="exact"/>
        <w:rPr>
          <w:sz w:val="20"/>
          <w:szCs w:val="20"/>
          <w:color w:val="auto"/>
        </w:rPr>
      </w:pPr>
    </w:p>
    <w:p>
      <w:pPr>
        <w:ind w:left="120"/>
        <w:spacing w:after="0"/>
        <w:rPr>
          <w:sz w:val="20"/>
          <w:szCs w:val="20"/>
          <w:color w:val="auto"/>
        </w:rPr>
      </w:pPr>
      <w:r>
        <w:rPr>
          <w:rFonts w:ascii="Arial" w:cs="Arial" w:eastAsia="Arial" w:hAnsi="Arial"/>
          <w:sz w:val="16"/>
          <w:szCs w:val="16"/>
          <w:color w:val="auto"/>
        </w:rPr>
        <w:t>______________________, en</w:t>
      </w:r>
    </w:p>
    <w:p>
      <w:pPr>
        <w:spacing w:after="0" w:line="228" w:lineRule="exact"/>
        <w:rPr>
          <w:sz w:val="20"/>
          <w:szCs w:val="20"/>
          <w:color w:val="auto"/>
        </w:rPr>
      </w:pPr>
    </w:p>
    <w:p>
      <w:pPr>
        <w:ind w:left="120"/>
        <w:spacing w:after="0"/>
        <w:rPr>
          <w:sz w:val="20"/>
          <w:szCs w:val="20"/>
          <w:color w:val="auto"/>
        </w:rPr>
      </w:pPr>
      <w:r>
        <w:rPr>
          <w:rFonts w:ascii="Arial" w:cs="Arial" w:eastAsia="Arial" w:hAnsi="Arial"/>
          <w:sz w:val="16"/>
          <w:szCs w:val="16"/>
          <w:color w:val="auto"/>
        </w:rPr>
        <w:t>________________________________, a ____, de __________________, de _____.</w:t>
      </w:r>
    </w:p>
    <w:p>
      <w:pPr>
        <w:spacing w:after="0" w:line="228" w:lineRule="exact"/>
        <w:rPr>
          <w:sz w:val="20"/>
          <w:szCs w:val="20"/>
          <w:color w:val="auto"/>
        </w:rPr>
      </w:pPr>
    </w:p>
    <w:p>
      <w:pPr>
        <w:ind w:left="820"/>
        <w:spacing w:after="0"/>
        <w:rPr>
          <w:sz w:val="20"/>
          <w:szCs w:val="20"/>
          <w:color w:val="auto"/>
        </w:rPr>
      </w:pPr>
      <w:r>
        <w:rPr>
          <w:rFonts w:ascii="Arial" w:cs="Arial" w:eastAsia="Arial" w:hAnsi="Arial"/>
          <w:sz w:val="16"/>
          <w:szCs w:val="16"/>
          <w:color w:val="auto"/>
        </w:rPr>
        <w:t>Vº Bº Presidente/a</w:t>
      </w:r>
    </w:p>
    <w:p>
      <w:pPr>
        <w:spacing w:after="0" w:line="228" w:lineRule="exact"/>
        <w:rPr>
          <w:sz w:val="20"/>
          <w:szCs w:val="20"/>
          <w:color w:val="auto"/>
        </w:rPr>
      </w:pPr>
    </w:p>
    <w:p>
      <w:pPr>
        <w:ind w:left="120"/>
        <w:spacing w:after="0"/>
        <w:tabs>
          <w:tab w:leader="none" w:pos="6120" w:val="left"/>
        </w:tabs>
        <w:rPr>
          <w:sz w:val="20"/>
          <w:szCs w:val="20"/>
          <w:color w:val="auto"/>
        </w:rPr>
      </w:pPr>
      <w:r>
        <w:rPr>
          <w:rFonts w:ascii="Arial" w:cs="Arial" w:eastAsia="Arial" w:hAnsi="Arial"/>
          <w:sz w:val="16"/>
          <w:szCs w:val="16"/>
          <w:color w:val="auto"/>
        </w:rPr>
        <w:t>(nombre y apellidos del Presidente/a)</w:t>
      </w:r>
      <w:r>
        <w:rPr>
          <w:sz w:val="20"/>
          <w:szCs w:val="20"/>
          <w:color w:val="auto"/>
        </w:rPr>
        <w:tab/>
      </w:r>
      <w:r>
        <w:rPr>
          <w:rFonts w:ascii="Arial" w:cs="Arial" w:eastAsia="Arial" w:hAnsi="Arial"/>
          <w:sz w:val="15"/>
          <w:szCs w:val="15"/>
          <w:color w:val="auto"/>
        </w:rPr>
        <w:t>(firma y sello Secretario/a)</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83" w:lineRule="exact"/>
        <w:rPr>
          <w:sz w:val="20"/>
          <w:szCs w:val="20"/>
          <w:color w:val="auto"/>
        </w:rPr>
      </w:pPr>
    </w:p>
    <w:p>
      <w:pPr>
        <w:jc w:val="right"/>
        <w:spacing w:after="0"/>
        <w:rPr>
          <w:sz w:val="20"/>
          <w:szCs w:val="20"/>
          <w:color w:val="auto"/>
        </w:rPr>
      </w:pPr>
      <w:r>
        <w:rPr>
          <w:rFonts w:ascii="Times New Roman" w:cs="Times New Roman" w:eastAsia="Times New Roman" w:hAnsi="Times New Roman"/>
          <w:sz w:val="24"/>
          <w:szCs w:val="24"/>
          <w:color w:val="auto"/>
        </w:rPr>
        <w:t xml:space="preserve">Página </w:t>
      </w:r>
      <w:r>
        <w:rPr>
          <w:rFonts w:ascii="Times New Roman" w:cs="Times New Roman" w:eastAsia="Times New Roman" w:hAnsi="Times New Roman"/>
          <w:sz w:val="24"/>
          <w:szCs w:val="24"/>
          <w:b w:val="1"/>
          <w:bCs w:val="1"/>
          <w:color w:val="auto"/>
        </w:rPr>
        <w:t>26</w:t>
      </w:r>
      <w:r>
        <w:rPr>
          <w:rFonts w:ascii="Times New Roman" w:cs="Times New Roman" w:eastAsia="Times New Roman" w:hAnsi="Times New Roman"/>
          <w:sz w:val="24"/>
          <w:szCs w:val="24"/>
          <w:color w:val="auto"/>
        </w:rPr>
        <w:t xml:space="preserve"> de </w:t>
      </w:r>
      <w:r>
        <w:rPr>
          <w:rFonts w:ascii="Times New Roman" w:cs="Times New Roman" w:eastAsia="Times New Roman" w:hAnsi="Times New Roman"/>
          <w:sz w:val="24"/>
          <w:szCs w:val="24"/>
          <w:b w:val="1"/>
          <w:bCs w:val="1"/>
          <w:color w:val="auto"/>
        </w:rPr>
        <w:t>64</w:t>
      </w:r>
    </w:p>
    <w:p>
      <w:pPr>
        <w:sectPr>
          <w:pgSz w:w="11900" w:h="16838" w:orient="portrait"/>
          <w:cols w:equalWidth="0" w:num="1">
            <w:col w:w="9760"/>
          </w:cols>
          <w:pgMar w:left="1020" w:top="809"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65" w:lineRule="exact"/>
        <w:rPr>
          <w:sz w:val="20"/>
          <w:szCs w:val="20"/>
          <w:color w:val="auto"/>
        </w:rPr>
      </w:pPr>
    </w:p>
    <w:p>
      <w:pPr>
        <w:ind w:left="78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13066157071246263310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-200660</wp:posOffset>
            </wp:positionH>
            <wp:positionV relativeFrom="paragraph">
              <wp:posOffset>-374015</wp:posOffset>
            </wp:positionV>
            <wp:extent cx="6577965" cy="363220"/>
            <wp:wrapNone/>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7">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760"/>
          </w:cols>
          <w:pgMar w:left="1020" w:top="809" w:right="1126" w:bottom="0" w:gutter="0" w:footer="0" w:header="0"/>
          <w:type w:val="continuous"/>
        </w:sectPr>
      </w:pPr>
    </w:p>
    <w:bookmarkStart w:id="26" w:name="page27"/>
    <w:bookmarkEnd w:id="26"/>
    <w:p>
      <w:pPr>
        <w:jc w:val="center"/>
        <w:ind w:right="-5"/>
        <w:spacing w:after="0"/>
        <w:rPr>
          <w:sz w:val="20"/>
          <w:szCs w:val="20"/>
          <w:color w:val="auto"/>
        </w:rPr>
      </w:pPr>
      <w:r>
        <w:rPr>
          <w:rFonts w:ascii="Arial" w:cs="Arial" w:eastAsia="Arial" w:hAnsi="Arial"/>
          <w:sz w:val="16"/>
          <w:szCs w:val="16"/>
          <w:b w:val="1"/>
          <w:bCs w:val="1"/>
          <w:color w:val="auto"/>
        </w:rPr>
        <w:t>ANEXO II</w:t>
      </w:r>
    </w:p>
    <w:p>
      <w:pPr>
        <w:spacing w:after="0" w:line="200" w:lineRule="exact"/>
        <w:rPr>
          <w:sz w:val="20"/>
          <w:szCs w:val="20"/>
          <w:color w:val="auto"/>
        </w:rPr>
      </w:pPr>
    </w:p>
    <w:p>
      <w:pPr>
        <w:spacing w:after="0" w:line="200" w:lineRule="exact"/>
        <w:rPr>
          <w:sz w:val="20"/>
          <w:szCs w:val="20"/>
          <w:color w:val="auto"/>
        </w:rPr>
      </w:pPr>
    </w:p>
    <w:p>
      <w:pPr>
        <w:spacing w:after="0" w:line="239" w:lineRule="exact"/>
        <w:rPr>
          <w:sz w:val="20"/>
          <w:szCs w:val="20"/>
          <w:color w:val="auto"/>
        </w:rPr>
      </w:pPr>
    </w:p>
    <w:p>
      <w:pPr>
        <w:jc w:val="center"/>
        <w:ind w:right="-5"/>
        <w:spacing w:after="0"/>
        <w:rPr>
          <w:sz w:val="20"/>
          <w:szCs w:val="20"/>
          <w:color w:val="auto"/>
        </w:rPr>
      </w:pPr>
      <w:r>
        <w:rPr>
          <w:rFonts w:ascii="Arial" w:cs="Arial" w:eastAsia="Arial" w:hAnsi="Arial"/>
          <w:sz w:val="16"/>
          <w:szCs w:val="16"/>
          <w:color w:val="auto"/>
        </w:rPr>
        <w:t>MEMORIA JUSTIFICATIVA</w:t>
      </w:r>
    </w:p>
    <w:p>
      <w:pPr>
        <w:spacing w:after="0" w:line="228" w:lineRule="exact"/>
        <w:rPr>
          <w:sz w:val="20"/>
          <w:szCs w:val="20"/>
          <w:color w:val="auto"/>
        </w:rPr>
      </w:pPr>
    </w:p>
    <w:p>
      <w:pPr>
        <w:ind w:left="186" w:hanging="186"/>
        <w:spacing w:after="0"/>
        <w:tabs>
          <w:tab w:leader="none" w:pos="186" w:val="left"/>
        </w:tabs>
        <w:numPr>
          <w:ilvl w:val="0"/>
          <w:numId w:val="41"/>
        </w:numPr>
        <w:rPr>
          <w:rFonts w:ascii="Arial" w:cs="Arial" w:eastAsia="Arial" w:hAnsi="Arial"/>
          <w:sz w:val="16"/>
          <w:szCs w:val="16"/>
          <w:color w:val="auto"/>
        </w:rPr>
      </w:pPr>
      <w:r>
        <w:rPr>
          <w:rFonts w:ascii="Arial" w:cs="Arial" w:eastAsia="Arial" w:hAnsi="Arial"/>
          <w:sz w:val="16"/>
          <w:szCs w:val="16"/>
          <w:color w:val="auto"/>
        </w:rPr>
        <w:t>DENOMINACIÓN:</w:t>
      </w:r>
    </w:p>
    <w:p>
      <w:pPr>
        <w:spacing w:after="0" w:line="200" w:lineRule="exact"/>
        <w:rPr>
          <w:rFonts w:ascii="Arial" w:cs="Arial" w:eastAsia="Arial" w:hAnsi="Arial"/>
          <w:sz w:val="16"/>
          <w:szCs w:val="16"/>
          <w:color w:val="auto"/>
        </w:rPr>
      </w:pPr>
    </w:p>
    <w:p>
      <w:pPr>
        <w:spacing w:after="0" w:line="200" w:lineRule="exact"/>
        <w:rPr>
          <w:rFonts w:ascii="Arial" w:cs="Arial" w:eastAsia="Arial" w:hAnsi="Arial"/>
          <w:sz w:val="16"/>
          <w:szCs w:val="16"/>
          <w:color w:val="auto"/>
        </w:rPr>
      </w:pPr>
    </w:p>
    <w:p>
      <w:pPr>
        <w:spacing w:after="0" w:line="200" w:lineRule="exact"/>
        <w:rPr>
          <w:rFonts w:ascii="Arial" w:cs="Arial" w:eastAsia="Arial" w:hAnsi="Arial"/>
          <w:sz w:val="16"/>
          <w:szCs w:val="16"/>
          <w:color w:val="auto"/>
        </w:rPr>
      </w:pPr>
    </w:p>
    <w:p>
      <w:pPr>
        <w:spacing w:after="0" w:line="200" w:lineRule="exact"/>
        <w:rPr>
          <w:rFonts w:ascii="Arial" w:cs="Arial" w:eastAsia="Arial" w:hAnsi="Arial"/>
          <w:sz w:val="16"/>
          <w:szCs w:val="16"/>
          <w:color w:val="auto"/>
        </w:rPr>
      </w:pPr>
    </w:p>
    <w:p>
      <w:pPr>
        <w:spacing w:after="0" w:line="270" w:lineRule="exact"/>
        <w:rPr>
          <w:rFonts w:ascii="Arial" w:cs="Arial" w:eastAsia="Arial" w:hAnsi="Arial"/>
          <w:sz w:val="16"/>
          <w:szCs w:val="16"/>
          <w:color w:val="auto"/>
        </w:rPr>
      </w:pPr>
    </w:p>
    <w:p>
      <w:pPr>
        <w:ind w:left="226" w:hanging="226"/>
        <w:spacing w:after="0"/>
        <w:tabs>
          <w:tab w:leader="none" w:pos="226" w:val="left"/>
        </w:tabs>
        <w:numPr>
          <w:ilvl w:val="0"/>
          <w:numId w:val="41"/>
        </w:numPr>
        <w:rPr>
          <w:rFonts w:ascii="Arial" w:cs="Arial" w:eastAsia="Arial" w:hAnsi="Arial"/>
          <w:sz w:val="16"/>
          <w:szCs w:val="16"/>
          <w:color w:val="auto"/>
        </w:rPr>
      </w:pPr>
      <w:r>
        <w:rPr>
          <w:rFonts w:ascii="Arial" w:cs="Arial" w:eastAsia="Arial" w:hAnsi="Arial"/>
          <w:sz w:val="16"/>
          <w:szCs w:val="16"/>
          <w:color w:val="auto"/>
        </w:rPr>
        <w:t>BREVE DESCRIPCIÓN:</w:t>
      </w:r>
    </w:p>
    <w:p>
      <w:pPr>
        <w:spacing w:after="0" w:line="200" w:lineRule="exact"/>
        <w:rPr>
          <w:rFonts w:ascii="Arial" w:cs="Arial" w:eastAsia="Arial" w:hAnsi="Arial"/>
          <w:sz w:val="16"/>
          <w:szCs w:val="16"/>
          <w:color w:val="auto"/>
        </w:rPr>
      </w:pPr>
    </w:p>
    <w:p>
      <w:pPr>
        <w:spacing w:after="0" w:line="200" w:lineRule="exact"/>
        <w:rPr>
          <w:rFonts w:ascii="Arial" w:cs="Arial" w:eastAsia="Arial" w:hAnsi="Arial"/>
          <w:sz w:val="16"/>
          <w:szCs w:val="16"/>
          <w:color w:val="auto"/>
        </w:rPr>
      </w:pPr>
    </w:p>
    <w:p>
      <w:pPr>
        <w:spacing w:after="0" w:line="200" w:lineRule="exact"/>
        <w:rPr>
          <w:rFonts w:ascii="Arial" w:cs="Arial" w:eastAsia="Arial" w:hAnsi="Arial"/>
          <w:sz w:val="16"/>
          <w:szCs w:val="16"/>
          <w:color w:val="auto"/>
        </w:rPr>
      </w:pPr>
    </w:p>
    <w:p>
      <w:pPr>
        <w:spacing w:after="0" w:line="200" w:lineRule="exact"/>
        <w:rPr>
          <w:rFonts w:ascii="Arial" w:cs="Arial" w:eastAsia="Arial" w:hAnsi="Arial"/>
          <w:sz w:val="16"/>
          <w:szCs w:val="16"/>
          <w:color w:val="auto"/>
        </w:rPr>
      </w:pPr>
    </w:p>
    <w:p>
      <w:pPr>
        <w:spacing w:after="0" w:line="270" w:lineRule="exact"/>
        <w:rPr>
          <w:rFonts w:ascii="Arial" w:cs="Arial" w:eastAsia="Arial" w:hAnsi="Arial"/>
          <w:sz w:val="16"/>
          <w:szCs w:val="16"/>
          <w:color w:val="auto"/>
        </w:rPr>
      </w:pPr>
    </w:p>
    <w:p>
      <w:pPr>
        <w:ind w:left="6" w:hanging="6"/>
        <w:spacing w:after="0" w:line="310" w:lineRule="auto"/>
        <w:tabs>
          <w:tab w:leader="none" w:pos="190" w:val="left"/>
        </w:tabs>
        <w:numPr>
          <w:ilvl w:val="0"/>
          <w:numId w:val="41"/>
        </w:numPr>
        <w:rPr>
          <w:rFonts w:ascii="Arial" w:cs="Arial" w:eastAsia="Arial" w:hAnsi="Arial"/>
          <w:sz w:val="16"/>
          <w:szCs w:val="16"/>
          <w:color w:val="auto"/>
        </w:rPr>
      </w:pPr>
      <w:r>
        <w:rPr>
          <w:rFonts w:ascii="Arial" w:cs="Arial" w:eastAsia="Arial" w:hAnsi="Arial"/>
          <w:sz w:val="16"/>
          <w:szCs w:val="16"/>
          <w:color w:val="auto"/>
        </w:rPr>
        <w:t>DESCRIPCIÓN DE LOS BENEFICIARIOS: (indicar el nº de beneficiarios, características, nº de beneficiarios socios o usuarios de la entidad, población a la que estuvo dirigido, etc.)</w:t>
      </w:r>
    </w:p>
    <w:p>
      <w:pPr>
        <w:spacing w:after="0" w:line="200" w:lineRule="exact"/>
        <w:rPr>
          <w:rFonts w:ascii="Arial" w:cs="Arial" w:eastAsia="Arial" w:hAnsi="Arial"/>
          <w:sz w:val="16"/>
          <w:szCs w:val="16"/>
          <w:color w:val="auto"/>
        </w:rPr>
      </w:pPr>
    </w:p>
    <w:p>
      <w:pPr>
        <w:spacing w:after="0" w:line="200" w:lineRule="exact"/>
        <w:rPr>
          <w:rFonts w:ascii="Arial" w:cs="Arial" w:eastAsia="Arial" w:hAnsi="Arial"/>
          <w:sz w:val="16"/>
          <w:szCs w:val="16"/>
          <w:color w:val="auto"/>
        </w:rPr>
      </w:pPr>
    </w:p>
    <w:p>
      <w:pPr>
        <w:spacing w:after="0" w:line="200" w:lineRule="exact"/>
        <w:rPr>
          <w:rFonts w:ascii="Arial" w:cs="Arial" w:eastAsia="Arial" w:hAnsi="Arial"/>
          <w:sz w:val="16"/>
          <w:szCs w:val="16"/>
          <w:color w:val="auto"/>
        </w:rPr>
      </w:pPr>
    </w:p>
    <w:p>
      <w:pPr>
        <w:spacing w:after="0" w:line="390" w:lineRule="exact"/>
        <w:rPr>
          <w:rFonts w:ascii="Arial" w:cs="Arial" w:eastAsia="Arial" w:hAnsi="Arial"/>
          <w:sz w:val="16"/>
          <w:szCs w:val="16"/>
          <w:color w:val="auto"/>
        </w:rPr>
      </w:pPr>
    </w:p>
    <w:p>
      <w:pPr>
        <w:ind w:left="186" w:hanging="186"/>
        <w:spacing w:after="0"/>
        <w:tabs>
          <w:tab w:leader="none" w:pos="186" w:val="left"/>
        </w:tabs>
        <w:numPr>
          <w:ilvl w:val="0"/>
          <w:numId w:val="41"/>
        </w:numPr>
        <w:rPr>
          <w:rFonts w:ascii="Arial" w:cs="Arial" w:eastAsia="Arial" w:hAnsi="Arial"/>
          <w:sz w:val="16"/>
          <w:szCs w:val="16"/>
          <w:color w:val="auto"/>
        </w:rPr>
      </w:pPr>
      <w:r>
        <w:rPr>
          <w:rFonts w:ascii="Arial" w:cs="Arial" w:eastAsia="Arial" w:hAnsi="Arial"/>
          <w:sz w:val="16"/>
          <w:szCs w:val="16"/>
          <w:color w:val="auto"/>
        </w:rPr>
        <w:t>OBJETIVOS GENERALES ALCANZADOS:</w:t>
      </w:r>
    </w:p>
    <w:p>
      <w:pPr>
        <w:spacing w:after="0" w:line="200" w:lineRule="exact"/>
        <w:rPr>
          <w:rFonts w:ascii="Arial" w:cs="Arial" w:eastAsia="Arial" w:hAnsi="Arial"/>
          <w:sz w:val="16"/>
          <w:szCs w:val="16"/>
          <w:color w:val="auto"/>
        </w:rPr>
      </w:pPr>
    </w:p>
    <w:p>
      <w:pPr>
        <w:spacing w:after="0" w:line="200" w:lineRule="exact"/>
        <w:rPr>
          <w:rFonts w:ascii="Arial" w:cs="Arial" w:eastAsia="Arial" w:hAnsi="Arial"/>
          <w:sz w:val="16"/>
          <w:szCs w:val="16"/>
          <w:color w:val="auto"/>
        </w:rPr>
      </w:pPr>
    </w:p>
    <w:p>
      <w:pPr>
        <w:spacing w:after="0" w:line="200" w:lineRule="exact"/>
        <w:rPr>
          <w:rFonts w:ascii="Arial" w:cs="Arial" w:eastAsia="Arial" w:hAnsi="Arial"/>
          <w:sz w:val="16"/>
          <w:szCs w:val="16"/>
          <w:color w:val="auto"/>
        </w:rPr>
      </w:pPr>
    </w:p>
    <w:p>
      <w:pPr>
        <w:spacing w:after="0" w:line="200" w:lineRule="exact"/>
        <w:rPr>
          <w:rFonts w:ascii="Arial" w:cs="Arial" w:eastAsia="Arial" w:hAnsi="Arial"/>
          <w:sz w:val="16"/>
          <w:szCs w:val="16"/>
          <w:color w:val="auto"/>
        </w:rPr>
      </w:pPr>
    </w:p>
    <w:p>
      <w:pPr>
        <w:spacing w:after="0" w:line="270" w:lineRule="exact"/>
        <w:rPr>
          <w:rFonts w:ascii="Arial" w:cs="Arial" w:eastAsia="Arial" w:hAnsi="Arial"/>
          <w:sz w:val="16"/>
          <w:szCs w:val="16"/>
          <w:color w:val="auto"/>
        </w:rPr>
      </w:pPr>
    </w:p>
    <w:p>
      <w:pPr>
        <w:ind w:left="186" w:hanging="186"/>
        <w:spacing w:after="0"/>
        <w:tabs>
          <w:tab w:leader="none" w:pos="186" w:val="left"/>
        </w:tabs>
        <w:numPr>
          <w:ilvl w:val="0"/>
          <w:numId w:val="41"/>
        </w:numPr>
        <w:rPr>
          <w:rFonts w:ascii="Arial" w:cs="Arial" w:eastAsia="Arial" w:hAnsi="Arial"/>
          <w:sz w:val="16"/>
          <w:szCs w:val="16"/>
          <w:color w:val="auto"/>
        </w:rPr>
      </w:pPr>
      <w:r>
        <w:rPr>
          <w:rFonts w:ascii="Arial" w:cs="Arial" w:eastAsia="Arial" w:hAnsi="Arial"/>
          <w:sz w:val="16"/>
          <w:szCs w:val="16"/>
          <w:color w:val="auto"/>
        </w:rPr>
        <w:t>OBJETIVOS ESPECÍFICOS ALCANZADOS:</w:t>
      </w:r>
    </w:p>
    <w:p>
      <w:pPr>
        <w:spacing w:after="0" w:line="200" w:lineRule="exact"/>
        <w:rPr>
          <w:rFonts w:ascii="Arial" w:cs="Arial" w:eastAsia="Arial" w:hAnsi="Arial"/>
          <w:sz w:val="16"/>
          <w:szCs w:val="16"/>
          <w:color w:val="auto"/>
        </w:rPr>
      </w:pPr>
    </w:p>
    <w:p>
      <w:pPr>
        <w:spacing w:after="0" w:line="200" w:lineRule="exact"/>
        <w:rPr>
          <w:rFonts w:ascii="Arial" w:cs="Arial" w:eastAsia="Arial" w:hAnsi="Arial"/>
          <w:sz w:val="16"/>
          <w:szCs w:val="16"/>
          <w:color w:val="auto"/>
        </w:rPr>
      </w:pPr>
    </w:p>
    <w:p>
      <w:pPr>
        <w:spacing w:after="0" w:line="200" w:lineRule="exact"/>
        <w:rPr>
          <w:rFonts w:ascii="Arial" w:cs="Arial" w:eastAsia="Arial" w:hAnsi="Arial"/>
          <w:sz w:val="16"/>
          <w:szCs w:val="16"/>
          <w:color w:val="auto"/>
        </w:rPr>
      </w:pPr>
    </w:p>
    <w:p>
      <w:pPr>
        <w:spacing w:after="0" w:line="200" w:lineRule="exact"/>
        <w:rPr>
          <w:rFonts w:ascii="Arial" w:cs="Arial" w:eastAsia="Arial" w:hAnsi="Arial"/>
          <w:sz w:val="16"/>
          <w:szCs w:val="16"/>
          <w:color w:val="auto"/>
        </w:rPr>
      </w:pPr>
    </w:p>
    <w:p>
      <w:pPr>
        <w:spacing w:after="0" w:line="270" w:lineRule="exact"/>
        <w:rPr>
          <w:rFonts w:ascii="Arial" w:cs="Arial" w:eastAsia="Arial" w:hAnsi="Arial"/>
          <w:sz w:val="16"/>
          <w:szCs w:val="16"/>
          <w:color w:val="auto"/>
        </w:rPr>
      </w:pPr>
    </w:p>
    <w:p>
      <w:pPr>
        <w:ind w:left="6" w:hanging="6"/>
        <w:spacing w:after="0" w:line="310" w:lineRule="auto"/>
        <w:tabs>
          <w:tab w:leader="none" w:pos="194" w:val="left"/>
        </w:tabs>
        <w:numPr>
          <w:ilvl w:val="0"/>
          <w:numId w:val="41"/>
        </w:numPr>
        <w:rPr>
          <w:rFonts w:ascii="Arial" w:cs="Arial" w:eastAsia="Arial" w:hAnsi="Arial"/>
          <w:sz w:val="16"/>
          <w:szCs w:val="16"/>
          <w:color w:val="auto"/>
        </w:rPr>
      </w:pPr>
      <w:r>
        <w:rPr>
          <w:rFonts w:ascii="Arial" w:cs="Arial" w:eastAsia="Arial" w:hAnsi="Arial"/>
          <w:sz w:val="16"/>
          <w:szCs w:val="16"/>
          <w:color w:val="auto"/>
        </w:rPr>
        <w:t>ACTIVIDADES O ACTUACIONES REALIZADAS: (descripción de cada una de las actividades con indicación de su fecha de inicio, de finalización y número de beneficiarios)</w:t>
      </w:r>
    </w:p>
    <w:p>
      <w:pPr>
        <w:spacing w:after="0" w:line="200" w:lineRule="exact"/>
        <w:rPr>
          <w:rFonts w:ascii="Arial" w:cs="Arial" w:eastAsia="Arial" w:hAnsi="Arial"/>
          <w:sz w:val="16"/>
          <w:szCs w:val="16"/>
          <w:color w:val="auto"/>
        </w:rPr>
      </w:pPr>
    </w:p>
    <w:p>
      <w:pPr>
        <w:spacing w:after="0" w:line="200" w:lineRule="exact"/>
        <w:rPr>
          <w:rFonts w:ascii="Arial" w:cs="Arial" w:eastAsia="Arial" w:hAnsi="Arial"/>
          <w:sz w:val="16"/>
          <w:szCs w:val="16"/>
          <w:color w:val="auto"/>
        </w:rPr>
      </w:pPr>
    </w:p>
    <w:p>
      <w:pPr>
        <w:spacing w:after="0" w:line="200" w:lineRule="exact"/>
        <w:rPr>
          <w:rFonts w:ascii="Arial" w:cs="Arial" w:eastAsia="Arial" w:hAnsi="Arial"/>
          <w:sz w:val="16"/>
          <w:szCs w:val="16"/>
          <w:color w:val="auto"/>
        </w:rPr>
      </w:pPr>
    </w:p>
    <w:p>
      <w:pPr>
        <w:spacing w:after="0" w:line="390" w:lineRule="exact"/>
        <w:rPr>
          <w:rFonts w:ascii="Arial" w:cs="Arial" w:eastAsia="Arial" w:hAnsi="Arial"/>
          <w:sz w:val="16"/>
          <w:szCs w:val="16"/>
          <w:color w:val="auto"/>
        </w:rPr>
      </w:pPr>
    </w:p>
    <w:p>
      <w:pPr>
        <w:ind w:left="186" w:hanging="186"/>
        <w:spacing w:after="0"/>
        <w:tabs>
          <w:tab w:leader="none" w:pos="186" w:val="left"/>
        </w:tabs>
        <w:numPr>
          <w:ilvl w:val="0"/>
          <w:numId w:val="41"/>
        </w:numPr>
        <w:rPr>
          <w:rFonts w:ascii="Arial" w:cs="Arial" w:eastAsia="Arial" w:hAnsi="Arial"/>
          <w:sz w:val="16"/>
          <w:szCs w:val="16"/>
          <w:color w:val="auto"/>
        </w:rPr>
      </w:pPr>
      <w:r>
        <w:rPr>
          <w:rFonts w:ascii="Arial" w:cs="Arial" w:eastAsia="Arial" w:hAnsi="Arial"/>
          <w:sz w:val="16"/>
          <w:szCs w:val="16"/>
          <w:color w:val="auto"/>
        </w:rPr>
        <w:t>PERIODO DE EJECUCIÓN:</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-68580</wp:posOffset>
                </wp:positionH>
                <wp:positionV relativeFrom="paragraph">
                  <wp:posOffset>-4897120</wp:posOffset>
                </wp:positionV>
                <wp:extent cx="0" cy="273685"/>
                <wp:wrapNone/>
                <wp:docPr id="31" name="Shape 3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273685"/>
                        </a:xfrm>
                        <a:prstGeom prst="line">
                          <a:avLst/>
                        </a:prstGeom>
                        <a:solidFill>
                          <a:srgbClr val="FFFFFF"/>
                        </a:solidFill>
                        <a:ln w="6350">
                          <a:solidFill>
                            <a:srgbClr val="000000"/>
                          </a:solidFill>
                          <a:miter lim="800000"/>
                          <a:headEnd/>
                          <a:tailEnd/>
                        </a:ln>
                      </wps:spPr>
                      <wps:bodyPr/>
                    </wps:wsp>
                  </a:graphicData>
                </a:graphic>
              </wp:anchor>
            </w:drawing>
          </mc:Choice>
          <mc:Fallback>
            <w:pict>
              <v:line id="Shape 31" o:spid="_x0000_s105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3999pt,-385.5999pt" to="-5.3999pt,-364.0499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5420360</wp:posOffset>
                </wp:positionH>
                <wp:positionV relativeFrom="paragraph">
                  <wp:posOffset>-4897120</wp:posOffset>
                </wp:positionV>
                <wp:extent cx="0" cy="273685"/>
                <wp:wrapNone/>
                <wp:docPr id="32" name="Shape 3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273685"/>
                        </a:xfrm>
                        <a:prstGeom prst="line">
                          <a:avLst/>
                        </a:prstGeom>
                        <a:solidFill>
                          <a:srgbClr val="FFFFFF"/>
                        </a:solidFill>
                        <a:ln w="6350">
                          <a:solidFill>
                            <a:srgbClr val="000000"/>
                          </a:solidFill>
                          <a:miter lim="800000"/>
                          <a:headEnd/>
                          <a:tailEnd/>
                        </a:ln>
                      </wps:spPr>
                      <wps:bodyPr/>
                    </wps:wsp>
                  </a:graphicData>
                </a:graphic>
              </wp:anchor>
            </w:drawing>
          </mc:Choice>
          <mc:Fallback>
            <w:pict>
              <v:line id="Shape 32" o:spid="_x0000_s105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6.8pt,-385.5999pt" to="426.8pt,-364.0499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-71755</wp:posOffset>
                </wp:positionH>
                <wp:positionV relativeFrom="paragraph">
                  <wp:posOffset>-4893945</wp:posOffset>
                </wp:positionV>
                <wp:extent cx="5495290" cy="0"/>
                <wp:wrapNone/>
                <wp:docPr id="33" name="Shape 3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495290"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33" o:spid="_x0000_s105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6499pt,-385.3499pt" to="427.05pt,-385.3499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-71755</wp:posOffset>
                </wp:positionH>
                <wp:positionV relativeFrom="paragraph">
                  <wp:posOffset>-4626610</wp:posOffset>
                </wp:positionV>
                <wp:extent cx="5495290" cy="0"/>
                <wp:wrapNone/>
                <wp:docPr id="34" name="Shape 3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495290"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34" o:spid="_x0000_s105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6499pt,-364.2999pt" to="427.05pt,-364.2999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-44450</wp:posOffset>
                </wp:positionH>
                <wp:positionV relativeFrom="paragraph">
                  <wp:posOffset>-4100830</wp:posOffset>
                </wp:positionV>
                <wp:extent cx="0" cy="274320"/>
                <wp:wrapNone/>
                <wp:docPr id="35" name="Shape 3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274320"/>
                        </a:xfrm>
                        <a:prstGeom prst="line">
                          <a:avLst/>
                        </a:prstGeom>
                        <a:solidFill>
                          <a:srgbClr val="FFFFFF"/>
                        </a:solidFill>
                        <a:ln w="6350">
                          <a:solidFill>
                            <a:srgbClr val="000000"/>
                          </a:solidFill>
                          <a:miter lim="800000"/>
                          <a:headEnd/>
                          <a:tailEnd/>
                        </a:ln>
                      </wps:spPr>
                      <wps:bodyPr/>
                    </wps:wsp>
                  </a:graphicData>
                </a:graphic>
              </wp:anchor>
            </w:drawing>
          </mc:Choice>
          <mc:Fallback>
            <w:pict>
              <v:line id="Shape 35" o:spid="_x0000_s106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999pt,-322.8999pt" to="-3.4999pt,-301.2999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5444490</wp:posOffset>
                </wp:positionH>
                <wp:positionV relativeFrom="paragraph">
                  <wp:posOffset>-4100830</wp:posOffset>
                </wp:positionV>
                <wp:extent cx="0" cy="274320"/>
                <wp:wrapNone/>
                <wp:docPr id="36" name="Shape 3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274320"/>
                        </a:xfrm>
                        <a:prstGeom prst="line">
                          <a:avLst/>
                        </a:prstGeom>
                        <a:solidFill>
                          <a:srgbClr val="FFFFFF"/>
                        </a:solidFill>
                        <a:ln w="6350">
                          <a:solidFill>
                            <a:srgbClr val="000000"/>
                          </a:solidFill>
                          <a:miter lim="800000"/>
                          <a:headEnd/>
                          <a:tailEnd/>
                        </a:ln>
                      </wps:spPr>
                      <wps:bodyPr/>
                    </wps:wsp>
                  </a:graphicData>
                </a:graphic>
              </wp:anchor>
            </w:drawing>
          </mc:Choice>
          <mc:Fallback>
            <w:pict>
              <v:line id="Shape 36" o:spid="_x0000_s106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8.7pt,-322.8999pt" to="428.7pt,-301.2999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-47625</wp:posOffset>
                </wp:positionH>
                <wp:positionV relativeFrom="paragraph">
                  <wp:posOffset>-4097655</wp:posOffset>
                </wp:positionV>
                <wp:extent cx="5495290" cy="0"/>
                <wp:wrapNone/>
                <wp:docPr id="37" name="Shape 3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495290"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37" o:spid="_x0000_s106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7499pt,-322.6499pt" to="428.95pt,-322.6499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-47625</wp:posOffset>
                </wp:positionH>
                <wp:positionV relativeFrom="paragraph">
                  <wp:posOffset>-3829685</wp:posOffset>
                </wp:positionV>
                <wp:extent cx="5495290" cy="0"/>
                <wp:wrapNone/>
                <wp:docPr id="38" name="Shape 3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495290"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38" o:spid="_x0000_s106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7499pt,-301.5499pt" to="428.95pt,-301.5499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-89535</wp:posOffset>
                </wp:positionH>
                <wp:positionV relativeFrom="paragraph">
                  <wp:posOffset>-3169285</wp:posOffset>
                </wp:positionV>
                <wp:extent cx="0" cy="273685"/>
                <wp:wrapNone/>
                <wp:docPr id="39" name="Shape 3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273685"/>
                        </a:xfrm>
                        <a:prstGeom prst="line">
                          <a:avLst/>
                        </a:prstGeom>
                        <a:solidFill>
                          <a:srgbClr val="FFFFFF"/>
                        </a:solidFill>
                        <a:ln w="6350">
                          <a:solidFill>
                            <a:srgbClr val="000000"/>
                          </a:solidFill>
                          <a:miter lim="800000"/>
                          <a:headEnd/>
                          <a:tailEnd/>
                        </a:ln>
                      </wps:spPr>
                      <wps:bodyPr/>
                    </wps:wsp>
                  </a:graphicData>
                </a:graphic>
              </wp:anchor>
            </w:drawing>
          </mc:Choice>
          <mc:Fallback>
            <w:pict>
              <v:line id="Shape 39" o:spid="_x0000_s106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0499pt,-249.5499pt" to="-7.0499pt,-228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5468620</wp:posOffset>
                </wp:positionH>
                <wp:positionV relativeFrom="paragraph">
                  <wp:posOffset>-3169285</wp:posOffset>
                </wp:positionV>
                <wp:extent cx="0" cy="273685"/>
                <wp:wrapNone/>
                <wp:docPr id="40" name="Shape 4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273685"/>
                        </a:xfrm>
                        <a:prstGeom prst="line">
                          <a:avLst/>
                        </a:prstGeom>
                        <a:solidFill>
                          <a:srgbClr val="FFFFFF"/>
                        </a:solidFill>
                        <a:ln w="6350">
                          <a:solidFill>
                            <a:srgbClr val="000000"/>
                          </a:solidFill>
                          <a:miter lim="800000"/>
                          <a:headEnd/>
                          <a:tailEnd/>
                        </a:ln>
                      </wps:spPr>
                      <wps:bodyPr/>
                    </wps:wsp>
                  </a:graphicData>
                </a:graphic>
              </wp:anchor>
            </w:drawing>
          </mc:Choice>
          <mc:Fallback>
            <w:pict>
              <v:line id="Shape 40" o:spid="_x0000_s106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30.6pt,-249.5499pt" to="430.6pt,-228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-92710</wp:posOffset>
                </wp:positionH>
                <wp:positionV relativeFrom="paragraph">
                  <wp:posOffset>-3166110</wp:posOffset>
                </wp:positionV>
                <wp:extent cx="5564505" cy="0"/>
                <wp:wrapNone/>
                <wp:docPr id="41" name="Shape 4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564505"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41" o:spid="_x0000_s106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2999pt,-249.2999pt" to="430.85pt,-249.2999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-92710</wp:posOffset>
                </wp:positionH>
                <wp:positionV relativeFrom="paragraph">
                  <wp:posOffset>-2898775</wp:posOffset>
                </wp:positionV>
                <wp:extent cx="5564505" cy="0"/>
                <wp:wrapNone/>
                <wp:docPr id="42" name="Shape 4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564505"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42" o:spid="_x0000_s106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2999pt,-228.2499pt" to="430.85pt,-228.2499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-68580</wp:posOffset>
                </wp:positionH>
                <wp:positionV relativeFrom="paragraph">
                  <wp:posOffset>-2372995</wp:posOffset>
                </wp:positionV>
                <wp:extent cx="0" cy="274320"/>
                <wp:wrapNone/>
                <wp:docPr id="43" name="Shape 4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274320"/>
                        </a:xfrm>
                        <a:prstGeom prst="line">
                          <a:avLst/>
                        </a:prstGeom>
                        <a:solidFill>
                          <a:srgbClr val="FFFFFF"/>
                        </a:solidFill>
                        <a:ln w="6350">
                          <a:solidFill>
                            <a:srgbClr val="000000"/>
                          </a:solidFill>
                          <a:miter lim="800000"/>
                          <a:headEnd/>
                          <a:tailEnd/>
                        </a:ln>
                      </wps:spPr>
                      <wps:bodyPr/>
                    </wps:wsp>
                  </a:graphicData>
                </a:graphic>
              </wp:anchor>
            </w:drawing>
          </mc:Choice>
          <mc:Fallback>
            <w:pict>
              <v:line id="Shape 43" o:spid="_x0000_s106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3999pt,-186.8499pt" to="-5.3999pt,-165.2499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5420360</wp:posOffset>
                </wp:positionH>
                <wp:positionV relativeFrom="paragraph">
                  <wp:posOffset>-2372995</wp:posOffset>
                </wp:positionV>
                <wp:extent cx="0" cy="274320"/>
                <wp:wrapNone/>
                <wp:docPr id="44" name="Shape 4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274320"/>
                        </a:xfrm>
                        <a:prstGeom prst="line">
                          <a:avLst/>
                        </a:prstGeom>
                        <a:solidFill>
                          <a:srgbClr val="FFFFFF"/>
                        </a:solidFill>
                        <a:ln w="6350">
                          <a:solidFill>
                            <a:srgbClr val="000000"/>
                          </a:solidFill>
                          <a:miter lim="800000"/>
                          <a:headEnd/>
                          <a:tailEnd/>
                        </a:ln>
                      </wps:spPr>
                      <wps:bodyPr/>
                    </wps:wsp>
                  </a:graphicData>
                </a:graphic>
              </wp:anchor>
            </w:drawing>
          </mc:Choice>
          <mc:Fallback>
            <w:pict>
              <v:line id="Shape 44" o:spid="_x0000_s106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6.8pt,-186.8499pt" to="426.8pt,-165.2499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-71755</wp:posOffset>
                </wp:positionH>
                <wp:positionV relativeFrom="paragraph">
                  <wp:posOffset>-2369820</wp:posOffset>
                </wp:positionV>
                <wp:extent cx="5495290" cy="0"/>
                <wp:wrapNone/>
                <wp:docPr id="45" name="Shape 4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495290"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45" o:spid="_x0000_s107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6499pt,-186.5999pt" to="427.05pt,-186.5999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-71755</wp:posOffset>
                </wp:positionH>
                <wp:positionV relativeFrom="paragraph">
                  <wp:posOffset>-2101850</wp:posOffset>
                </wp:positionV>
                <wp:extent cx="5495290" cy="0"/>
                <wp:wrapNone/>
                <wp:docPr id="46" name="Shape 4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495290"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46" o:spid="_x0000_s107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6499pt,-165.4999pt" to="427.05pt,-165.4999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-89535</wp:posOffset>
                </wp:positionH>
                <wp:positionV relativeFrom="paragraph">
                  <wp:posOffset>-1576070</wp:posOffset>
                </wp:positionV>
                <wp:extent cx="0" cy="273685"/>
                <wp:wrapNone/>
                <wp:docPr id="47" name="Shape 4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273685"/>
                        </a:xfrm>
                        <a:prstGeom prst="line">
                          <a:avLst/>
                        </a:prstGeom>
                        <a:solidFill>
                          <a:srgbClr val="FFFFFF"/>
                        </a:solidFill>
                        <a:ln w="6350">
                          <a:solidFill>
                            <a:srgbClr val="000000"/>
                          </a:solidFill>
                          <a:miter lim="800000"/>
                          <a:headEnd/>
                          <a:tailEnd/>
                        </a:ln>
                      </wps:spPr>
                      <wps:bodyPr/>
                    </wps:wsp>
                  </a:graphicData>
                </a:graphic>
              </wp:anchor>
            </w:drawing>
          </mc:Choice>
          <mc:Fallback>
            <w:pict>
              <v:line id="Shape 47" o:spid="_x0000_s107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0499pt,-124.0999pt" to="-7.0499pt,-102.5499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5468620</wp:posOffset>
                </wp:positionH>
                <wp:positionV relativeFrom="paragraph">
                  <wp:posOffset>-1576070</wp:posOffset>
                </wp:positionV>
                <wp:extent cx="0" cy="273685"/>
                <wp:wrapNone/>
                <wp:docPr id="48" name="Shape 4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273685"/>
                        </a:xfrm>
                        <a:prstGeom prst="line">
                          <a:avLst/>
                        </a:prstGeom>
                        <a:solidFill>
                          <a:srgbClr val="FFFFFF"/>
                        </a:solidFill>
                        <a:ln w="6350">
                          <a:solidFill>
                            <a:srgbClr val="000000"/>
                          </a:solidFill>
                          <a:miter lim="800000"/>
                          <a:headEnd/>
                          <a:tailEnd/>
                        </a:ln>
                      </wps:spPr>
                      <wps:bodyPr/>
                    </wps:wsp>
                  </a:graphicData>
                </a:graphic>
              </wp:anchor>
            </w:drawing>
          </mc:Choice>
          <mc:Fallback>
            <w:pict>
              <v:line id="Shape 48" o:spid="_x0000_s107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30.6pt,-124.0999pt" to="430.6pt,-102.5499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-92710</wp:posOffset>
                </wp:positionH>
                <wp:positionV relativeFrom="paragraph">
                  <wp:posOffset>-1572895</wp:posOffset>
                </wp:positionV>
                <wp:extent cx="5564505" cy="0"/>
                <wp:wrapNone/>
                <wp:docPr id="49" name="Shape 4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564505"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49" o:spid="_x0000_s107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2999pt,-123.8499pt" to="430.85pt,-123.8499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-92710</wp:posOffset>
                </wp:positionH>
                <wp:positionV relativeFrom="paragraph">
                  <wp:posOffset>-1305560</wp:posOffset>
                </wp:positionV>
                <wp:extent cx="5564505" cy="0"/>
                <wp:wrapNone/>
                <wp:docPr id="50" name="Shape 5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564505"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50" o:spid="_x0000_s107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2999pt,-102.7999pt" to="430.85pt,-102.7999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-89535</wp:posOffset>
                </wp:positionH>
                <wp:positionV relativeFrom="paragraph">
                  <wp:posOffset>-645160</wp:posOffset>
                </wp:positionV>
                <wp:extent cx="0" cy="274320"/>
                <wp:wrapNone/>
                <wp:docPr id="51" name="Shape 5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274320"/>
                        </a:xfrm>
                        <a:prstGeom prst="line">
                          <a:avLst/>
                        </a:prstGeom>
                        <a:solidFill>
                          <a:srgbClr val="FFFFFF"/>
                        </a:solidFill>
                        <a:ln w="6350">
                          <a:solidFill>
                            <a:srgbClr val="000000"/>
                          </a:solidFill>
                          <a:miter lim="800000"/>
                          <a:headEnd/>
                          <a:tailEnd/>
                        </a:ln>
                      </wps:spPr>
                      <wps:bodyPr/>
                    </wps:wsp>
                  </a:graphicData>
                </a:graphic>
              </wp:anchor>
            </w:drawing>
          </mc:Choice>
          <mc:Fallback>
            <w:pict>
              <v:line id="Shape 51" o:spid="_x0000_s107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0499pt,-50.7999pt" to="-7.0499pt,-29.1999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5468620</wp:posOffset>
                </wp:positionH>
                <wp:positionV relativeFrom="paragraph">
                  <wp:posOffset>-645160</wp:posOffset>
                </wp:positionV>
                <wp:extent cx="0" cy="274320"/>
                <wp:wrapNone/>
                <wp:docPr id="52" name="Shape 5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274320"/>
                        </a:xfrm>
                        <a:prstGeom prst="line">
                          <a:avLst/>
                        </a:prstGeom>
                        <a:solidFill>
                          <a:srgbClr val="FFFFFF"/>
                        </a:solidFill>
                        <a:ln w="6350">
                          <a:solidFill>
                            <a:srgbClr val="000000"/>
                          </a:solidFill>
                          <a:miter lim="800000"/>
                          <a:headEnd/>
                          <a:tailEnd/>
                        </a:ln>
                      </wps:spPr>
                      <wps:bodyPr/>
                    </wps:wsp>
                  </a:graphicData>
                </a:graphic>
              </wp:anchor>
            </w:drawing>
          </mc:Choice>
          <mc:Fallback>
            <w:pict>
              <v:line id="Shape 52" o:spid="_x0000_s107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30.6pt,-50.7999pt" to="430.6pt,-29.1999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-92710</wp:posOffset>
                </wp:positionH>
                <wp:positionV relativeFrom="paragraph">
                  <wp:posOffset>-641985</wp:posOffset>
                </wp:positionV>
                <wp:extent cx="5564505" cy="0"/>
                <wp:wrapNone/>
                <wp:docPr id="53" name="Shape 5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564505"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53" o:spid="_x0000_s107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2999pt,-50.5499pt" to="430.85pt,-50.5499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-92710</wp:posOffset>
                </wp:positionH>
                <wp:positionV relativeFrom="paragraph">
                  <wp:posOffset>-374015</wp:posOffset>
                </wp:positionV>
                <wp:extent cx="5564505" cy="0"/>
                <wp:wrapNone/>
                <wp:docPr id="54" name="Shape 5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564505"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54" o:spid="_x0000_s107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2999pt,-29.4499pt" to="430.85pt,-29.4499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-68580</wp:posOffset>
                </wp:positionH>
                <wp:positionV relativeFrom="paragraph">
                  <wp:posOffset>151130</wp:posOffset>
                </wp:positionV>
                <wp:extent cx="0" cy="273685"/>
                <wp:wrapNone/>
                <wp:docPr id="55" name="Shape 5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273685"/>
                        </a:xfrm>
                        <a:prstGeom prst="line">
                          <a:avLst/>
                        </a:prstGeom>
                        <a:solidFill>
                          <a:srgbClr val="FFFFFF"/>
                        </a:solidFill>
                        <a:ln w="6350">
                          <a:solidFill>
                            <a:srgbClr val="000000"/>
                          </a:solidFill>
                          <a:miter lim="800000"/>
                          <a:headEnd/>
                          <a:tailEnd/>
                        </a:ln>
                      </wps:spPr>
                      <wps:bodyPr/>
                    </wps:wsp>
                  </a:graphicData>
                </a:graphic>
              </wp:anchor>
            </w:drawing>
          </mc:Choice>
          <mc:Fallback>
            <w:pict>
              <v:line id="Shape 55" o:spid="_x0000_s108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3999pt,11.9pt" to="-5.3999pt,33.45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5420360</wp:posOffset>
                </wp:positionH>
                <wp:positionV relativeFrom="paragraph">
                  <wp:posOffset>151130</wp:posOffset>
                </wp:positionV>
                <wp:extent cx="0" cy="273685"/>
                <wp:wrapNone/>
                <wp:docPr id="56" name="Shape 5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273685"/>
                        </a:xfrm>
                        <a:prstGeom prst="line">
                          <a:avLst/>
                        </a:prstGeom>
                        <a:solidFill>
                          <a:srgbClr val="FFFFFF"/>
                        </a:solidFill>
                        <a:ln w="6350">
                          <a:solidFill>
                            <a:srgbClr val="000000"/>
                          </a:solidFill>
                          <a:miter lim="800000"/>
                          <a:headEnd/>
                          <a:tailEnd/>
                        </a:ln>
                      </wps:spPr>
                      <wps:bodyPr/>
                    </wps:wsp>
                  </a:graphicData>
                </a:graphic>
              </wp:anchor>
            </w:drawing>
          </mc:Choice>
          <mc:Fallback>
            <w:pict>
              <v:line id="Shape 56" o:spid="_x0000_s108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6.8pt,11.9pt" to="426.8pt,33.45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-71755</wp:posOffset>
                </wp:positionH>
                <wp:positionV relativeFrom="paragraph">
                  <wp:posOffset>154305</wp:posOffset>
                </wp:positionV>
                <wp:extent cx="5495290" cy="0"/>
                <wp:wrapNone/>
                <wp:docPr id="57" name="Shape 5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495290"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57" o:spid="_x0000_s108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6499pt,12.15pt" to="427.05pt,12.15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-71755</wp:posOffset>
                </wp:positionH>
                <wp:positionV relativeFrom="paragraph">
                  <wp:posOffset>421640</wp:posOffset>
                </wp:positionV>
                <wp:extent cx="5495290" cy="0"/>
                <wp:wrapNone/>
                <wp:docPr id="58" name="Shape 5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495290"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58" o:spid="_x0000_s108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6499pt,33.2pt" to="427.05pt,33.2pt" o:allowincell="f" strokecolor="#000000" strokeweight="0.5pt"/>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51" w:lineRule="exact"/>
        <w:rPr>
          <w:sz w:val="20"/>
          <w:szCs w:val="20"/>
          <w:color w:val="auto"/>
        </w:rPr>
      </w:pPr>
    </w:p>
    <w:p>
      <w:pPr>
        <w:jc w:val="both"/>
        <w:ind w:left="6"/>
        <w:spacing w:after="0" w:line="293" w:lineRule="auto"/>
        <w:rPr>
          <w:sz w:val="20"/>
          <w:szCs w:val="20"/>
          <w:color w:val="auto"/>
        </w:rPr>
      </w:pPr>
      <w:r>
        <w:rPr>
          <w:rFonts w:ascii="Arial" w:cs="Arial" w:eastAsia="Arial" w:hAnsi="Arial"/>
          <w:sz w:val="16"/>
          <w:szCs w:val="16"/>
          <w:color w:val="auto"/>
        </w:rPr>
        <w:t>8.- ACCIONES PARA LA DIFUSIÓN Y PUBLICIDAD (Medios y/o herramientas que se utilizaron para dar a conocer la concesión de la subvención, incluyendo nuevas tecnologías de la información y redes sociales, con cumplimento expreso de la Ley Orgánica 3/2018, de 5 de diciembre, de Protección de Datos Personales y garantía de los datos digitales).</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-89535</wp:posOffset>
                </wp:positionH>
                <wp:positionV relativeFrom="paragraph">
                  <wp:posOffset>108585</wp:posOffset>
                </wp:positionV>
                <wp:extent cx="0" cy="274320"/>
                <wp:wrapNone/>
                <wp:docPr id="59" name="Shape 5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274320"/>
                        </a:xfrm>
                        <a:prstGeom prst="line">
                          <a:avLst/>
                        </a:prstGeom>
                        <a:solidFill>
                          <a:srgbClr val="FFFFFF"/>
                        </a:solidFill>
                        <a:ln w="6350">
                          <a:solidFill>
                            <a:srgbClr val="000000"/>
                          </a:solidFill>
                          <a:miter lim="800000"/>
                          <a:headEnd/>
                          <a:tailEnd/>
                        </a:ln>
                      </wps:spPr>
                      <wps:bodyPr/>
                    </wps:wsp>
                  </a:graphicData>
                </a:graphic>
              </wp:anchor>
            </w:drawing>
          </mc:Choice>
          <mc:Fallback>
            <w:pict>
              <v:line id="Shape 59" o:spid="_x0000_s108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0499pt,8.55pt" to="-7.0499pt,30.15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5468620</wp:posOffset>
                </wp:positionH>
                <wp:positionV relativeFrom="paragraph">
                  <wp:posOffset>108585</wp:posOffset>
                </wp:positionV>
                <wp:extent cx="0" cy="274320"/>
                <wp:wrapNone/>
                <wp:docPr id="60" name="Shape 6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274320"/>
                        </a:xfrm>
                        <a:prstGeom prst="line">
                          <a:avLst/>
                        </a:prstGeom>
                        <a:solidFill>
                          <a:srgbClr val="FFFFFF"/>
                        </a:solidFill>
                        <a:ln w="6350">
                          <a:solidFill>
                            <a:srgbClr val="000000"/>
                          </a:solidFill>
                          <a:miter lim="800000"/>
                          <a:headEnd/>
                          <a:tailEnd/>
                        </a:ln>
                      </wps:spPr>
                      <wps:bodyPr/>
                    </wps:wsp>
                  </a:graphicData>
                </a:graphic>
              </wp:anchor>
            </w:drawing>
          </mc:Choice>
          <mc:Fallback>
            <w:pict>
              <v:line id="Shape 60" o:spid="_x0000_s108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30.6pt,8.55pt" to="430.6pt,30.15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-92710</wp:posOffset>
                </wp:positionH>
                <wp:positionV relativeFrom="paragraph">
                  <wp:posOffset>111760</wp:posOffset>
                </wp:positionV>
                <wp:extent cx="5564505" cy="0"/>
                <wp:wrapNone/>
                <wp:docPr id="61" name="Shape 6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564505"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61" o:spid="_x0000_s108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2999pt,8.8pt" to="430.85pt,8.8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-92710</wp:posOffset>
                </wp:positionH>
                <wp:positionV relativeFrom="paragraph">
                  <wp:posOffset>379730</wp:posOffset>
                </wp:positionV>
                <wp:extent cx="5564505" cy="0"/>
                <wp:wrapNone/>
                <wp:docPr id="62" name="Shape 6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564505"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62" o:spid="_x0000_s108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2999pt,29.9pt" to="430.85pt,29.9pt" o:allowincell="f" strokecolor="#000000" strokeweight="0.5pt"/>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84" w:lineRule="exact"/>
        <w:rPr>
          <w:sz w:val="20"/>
          <w:szCs w:val="20"/>
          <w:color w:val="auto"/>
        </w:rPr>
      </w:pPr>
    </w:p>
    <w:p>
      <w:pPr>
        <w:ind w:left="6"/>
        <w:spacing w:after="0"/>
        <w:rPr>
          <w:sz w:val="20"/>
          <w:szCs w:val="20"/>
          <w:color w:val="auto"/>
        </w:rPr>
      </w:pPr>
      <w:r>
        <w:rPr>
          <w:rFonts w:ascii="Arial" w:cs="Arial" w:eastAsia="Arial" w:hAnsi="Arial"/>
          <w:sz w:val="16"/>
          <w:szCs w:val="16"/>
          <w:color w:val="auto"/>
        </w:rPr>
        <w:t>9.- RECURSOS UTILIZADOS</w:t>
      </w:r>
    </w:p>
    <w:p>
      <w:pPr>
        <w:spacing w:after="0" w:line="200" w:lineRule="exact"/>
        <w:rPr>
          <w:sz w:val="20"/>
          <w:szCs w:val="20"/>
          <w:color w:val="auto"/>
        </w:rPr>
      </w:pPr>
    </w:p>
    <w:p>
      <w:pPr>
        <w:spacing w:after="0" w:line="200" w:lineRule="exact"/>
        <w:rPr>
          <w:sz w:val="20"/>
          <w:szCs w:val="20"/>
          <w:color w:val="auto"/>
        </w:rPr>
      </w:pPr>
    </w:p>
    <w:p>
      <w:pPr>
        <w:spacing w:after="0" w:line="239" w:lineRule="exact"/>
        <w:rPr>
          <w:sz w:val="20"/>
          <w:szCs w:val="20"/>
          <w:color w:val="auto"/>
        </w:rPr>
      </w:pPr>
    </w:p>
    <w:p>
      <w:pPr>
        <w:ind w:left="6"/>
        <w:spacing w:after="0"/>
        <w:rPr>
          <w:sz w:val="20"/>
          <w:szCs w:val="20"/>
          <w:color w:val="auto"/>
        </w:rPr>
      </w:pPr>
      <w:r>
        <w:rPr>
          <w:rFonts w:ascii="Arial" w:cs="Arial" w:eastAsia="Arial" w:hAnsi="Arial"/>
          <w:sz w:val="16"/>
          <w:szCs w:val="16"/>
          <w:color w:val="auto"/>
        </w:rPr>
        <w:t>9.1.- Recursos Humanos</w:t>
      </w:r>
    </w:p>
    <w:p>
      <w:pPr>
        <w:spacing w:after="0" w:line="228" w:lineRule="exact"/>
        <w:rPr>
          <w:sz w:val="20"/>
          <w:szCs w:val="20"/>
          <w:color w:val="auto"/>
        </w:rPr>
      </w:pPr>
    </w:p>
    <w:p>
      <w:pPr>
        <w:ind w:left="6"/>
        <w:spacing w:after="0"/>
        <w:rPr>
          <w:sz w:val="20"/>
          <w:szCs w:val="20"/>
          <w:color w:val="auto"/>
        </w:rPr>
      </w:pPr>
      <w:r>
        <w:rPr>
          <w:rFonts w:ascii="Arial" w:cs="Arial" w:eastAsia="Arial" w:hAnsi="Arial"/>
          <w:sz w:val="16"/>
          <w:szCs w:val="16"/>
          <w:color w:val="auto"/>
        </w:rPr>
        <w:t>a. Recursos humanos vinculados directamente al proyecto:</w:t>
      </w:r>
    </w:p>
    <w:p>
      <w:pPr>
        <w:spacing w:after="0" w:line="213" w:lineRule="exact"/>
        <w:rPr>
          <w:sz w:val="20"/>
          <w:szCs w:val="20"/>
          <w:color w:val="auto"/>
        </w:rPr>
      </w:pPr>
    </w:p>
    <w:p>
      <w:pPr>
        <w:ind w:left="8106"/>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27</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64</w:t>
      </w:r>
    </w:p>
    <w:p>
      <w:pPr>
        <w:sectPr>
          <w:pgSz w:w="11900" w:h="16838" w:orient="portrait"/>
          <w:cols w:equalWidth="0" w:num="1">
            <w:col w:w="9646"/>
          </w:cols>
          <w:pgMar w:left="1134" w:top="1060"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666"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13066157071246263310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-273050</wp:posOffset>
            </wp:positionH>
            <wp:positionV relativeFrom="paragraph">
              <wp:posOffset>-374015</wp:posOffset>
            </wp:positionV>
            <wp:extent cx="6577965" cy="363220"/>
            <wp:wrapNone/>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38">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646"/>
          </w:cols>
          <w:pgMar w:left="1134" w:top="1060" w:right="1126" w:bottom="0" w:gutter="0" w:footer="0" w:header="0"/>
          <w:type w:val="continuous"/>
        </w:sectPr>
      </w:pPr>
    </w:p>
    <w:bookmarkStart w:id="27" w:name="page28"/>
    <w:bookmarkEnd w:id="27"/>
    <w:tbl>
      <w:tblPr>
        <w:tblLayout w:type="fixed"/>
        <w:tblInd w:w="710" w:type="dxa"/>
        <w:tblCellMar>
          <w:top w:w="0" w:type="dxa"/>
          <w:left w:w="0" w:type="dxa"/>
          <w:bottom w:w="0" w:type="dxa"/>
          <w:right w:w="0" w:type="dxa"/>
        </w:tblCellMar>
      </w:tblPr>
      <w:tr>
        <w:trPr>
          <w:trHeight w:val="211"/>
        </w:trPr>
        <w:tc>
          <w:tcPr>
            <w:tcW w:w="920" w:type="dxa"/>
            <w:vAlign w:val="bottom"/>
            <w:tcBorders>
              <w:top w:val="single" w:sz="8" w:color="auto"/>
              <w:left w:val="single" w:sz="8" w:color="auto"/>
              <w:right w:val="single" w:sz="8" w:color="auto"/>
            </w:tcBorders>
          </w:tcPr>
          <w:p>
            <w:pPr>
              <w:ind w:left="60"/>
              <w:spacing w:after="0"/>
              <w:rPr>
                <w:sz w:val="20"/>
                <w:szCs w:val="20"/>
                <w:color w:val="auto"/>
              </w:rPr>
            </w:pPr>
            <w:r>
              <w:rPr>
                <w:rFonts w:ascii="Arial" w:cs="Arial" w:eastAsia="Arial" w:hAnsi="Arial"/>
                <w:sz w:val="16"/>
                <w:szCs w:val="16"/>
                <w:color w:val="auto"/>
              </w:rPr>
              <w:t>Nº DE</w:t>
            </w:r>
          </w:p>
        </w:tc>
        <w:tc>
          <w:tcPr>
            <w:tcW w:w="1440" w:type="dxa"/>
            <w:vAlign w:val="bottom"/>
            <w:tcBorders>
              <w:top w:val="single" w:sz="8" w:color="auto"/>
              <w:right w:val="single" w:sz="8" w:color="auto"/>
            </w:tcBorders>
          </w:tcPr>
          <w:p>
            <w:pPr>
              <w:ind w:left="40"/>
              <w:spacing w:after="0"/>
              <w:rPr>
                <w:sz w:val="20"/>
                <w:szCs w:val="20"/>
                <w:color w:val="auto"/>
              </w:rPr>
            </w:pPr>
            <w:r>
              <w:rPr>
                <w:rFonts w:ascii="Arial" w:cs="Arial" w:eastAsia="Arial" w:hAnsi="Arial"/>
                <w:sz w:val="16"/>
                <w:szCs w:val="16"/>
                <w:color w:val="auto"/>
              </w:rPr>
              <w:t>CATEGORIA</w:t>
            </w:r>
          </w:p>
        </w:tc>
        <w:tc>
          <w:tcPr>
            <w:tcW w:w="1980" w:type="dxa"/>
            <w:vAlign w:val="bottom"/>
            <w:tcBorders>
              <w:top w:val="single" w:sz="8" w:color="auto"/>
              <w:right w:val="single" w:sz="8" w:color="auto"/>
            </w:tcBorders>
          </w:tcPr>
          <w:p>
            <w:pPr>
              <w:ind w:left="60"/>
              <w:spacing w:after="0"/>
              <w:rPr>
                <w:sz w:val="20"/>
                <w:szCs w:val="20"/>
                <w:color w:val="auto"/>
              </w:rPr>
            </w:pPr>
            <w:r>
              <w:rPr>
                <w:rFonts w:ascii="Arial" w:cs="Arial" w:eastAsia="Arial" w:hAnsi="Arial"/>
                <w:sz w:val="16"/>
                <w:szCs w:val="16"/>
                <w:color w:val="auto"/>
              </w:rPr>
              <w:t>FUNCIONES QUE</w:t>
            </w:r>
          </w:p>
        </w:tc>
        <w:tc>
          <w:tcPr>
            <w:tcW w:w="1720" w:type="dxa"/>
            <w:vAlign w:val="bottom"/>
            <w:tcBorders>
              <w:top w:val="single" w:sz="8" w:color="auto"/>
              <w:right w:val="single" w:sz="8" w:color="auto"/>
            </w:tcBorders>
          </w:tcPr>
          <w:p>
            <w:pPr>
              <w:ind w:left="60"/>
              <w:spacing w:after="0"/>
              <w:rPr>
                <w:sz w:val="20"/>
                <w:szCs w:val="20"/>
                <w:color w:val="auto"/>
              </w:rPr>
            </w:pPr>
            <w:r>
              <w:rPr>
                <w:rFonts w:ascii="Arial" w:cs="Arial" w:eastAsia="Arial" w:hAnsi="Arial"/>
                <w:sz w:val="16"/>
                <w:szCs w:val="16"/>
                <w:color w:val="auto"/>
              </w:rPr>
              <w:t>JORNADA LABORAL</w:t>
            </w:r>
          </w:p>
        </w:tc>
        <w:tc>
          <w:tcPr>
            <w:tcW w:w="1400" w:type="dxa"/>
            <w:vAlign w:val="bottom"/>
            <w:tcBorders>
              <w:top w:val="single" w:sz="8" w:color="auto"/>
              <w:right w:val="single" w:sz="8" w:color="auto"/>
            </w:tcBorders>
          </w:tcPr>
          <w:p>
            <w:pPr>
              <w:ind w:left="40"/>
              <w:spacing w:after="0"/>
              <w:rPr>
                <w:sz w:val="20"/>
                <w:szCs w:val="20"/>
                <w:color w:val="auto"/>
              </w:rPr>
            </w:pPr>
            <w:r>
              <w:rPr>
                <w:rFonts w:ascii="Arial" w:cs="Arial" w:eastAsia="Arial" w:hAnsi="Arial"/>
                <w:sz w:val="16"/>
                <w:szCs w:val="16"/>
                <w:color w:val="auto"/>
              </w:rPr>
              <w:t>TIPO DE</w:t>
            </w:r>
          </w:p>
        </w:tc>
        <w:tc>
          <w:tcPr>
            <w:tcW w:w="940" w:type="dxa"/>
            <w:vAlign w:val="bottom"/>
            <w:tcBorders>
              <w:top w:val="single" w:sz="8" w:color="auto"/>
              <w:right w:val="single" w:sz="8" w:color="auto"/>
            </w:tcBorders>
          </w:tcPr>
          <w:p>
            <w:pPr>
              <w:ind w:left="60"/>
              <w:spacing w:after="0"/>
              <w:rPr>
                <w:sz w:val="20"/>
                <w:szCs w:val="20"/>
                <w:color w:val="auto"/>
              </w:rPr>
            </w:pPr>
            <w:r>
              <w:rPr>
                <w:rFonts w:ascii="Arial" w:cs="Arial" w:eastAsia="Arial" w:hAnsi="Arial"/>
                <w:sz w:val="16"/>
                <w:szCs w:val="16"/>
                <w:color w:val="auto"/>
              </w:rPr>
              <w:t>CONVENI</w:t>
            </w:r>
          </w:p>
        </w:tc>
        <w:tc>
          <w:tcPr>
            <w:tcW w:w="0" w:type="dxa"/>
            <w:vAlign w:val="bottom"/>
          </w:tcPr>
          <w:p>
            <w:pPr>
              <w:spacing w:after="0"/>
              <w:rPr>
                <w:sz w:val="1"/>
                <w:szCs w:val="1"/>
                <w:color w:val="auto"/>
              </w:rPr>
            </w:pPr>
          </w:p>
        </w:tc>
      </w:tr>
      <w:tr>
        <w:trPr>
          <w:trHeight w:val="211"/>
        </w:trPr>
        <w:tc>
          <w:tcPr>
            <w:tcW w:w="920" w:type="dxa"/>
            <w:vAlign w:val="bottom"/>
            <w:tcBorders>
              <w:left w:val="single" w:sz="8" w:color="auto"/>
              <w:right w:val="single" w:sz="8" w:color="auto"/>
            </w:tcBorders>
          </w:tcPr>
          <w:p>
            <w:pPr>
              <w:ind w:left="60"/>
              <w:spacing w:after="0"/>
              <w:rPr>
                <w:sz w:val="20"/>
                <w:szCs w:val="20"/>
                <w:color w:val="auto"/>
              </w:rPr>
            </w:pPr>
            <w:r>
              <w:rPr>
                <w:rFonts w:ascii="Arial" w:cs="Arial" w:eastAsia="Arial" w:hAnsi="Arial"/>
                <w:sz w:val="16"/>
                <w:szCs w:val="16"/>
                <w:color w:val="auto"/>
              </w:rPr>
              <w:t>PERSON</w:t>
            </w:r>
          </w:p>
        </w:tc>
        <w:tc>
          <w:tcPr>
            <w:tcW w:w="1440" w:type="dxa"/>
            <w:vAlign w:val="bottom"/>
            <w:tcBorders>
              <w:right w:val="single" w:sz="8" w:color="auto"/>
            </w:tcBorders>
          </w:tcPr>
          <w:p>
            <w:pPr>
              <w:ind w:left="40"/>
              <w:spacing w:after="0"/>
              <w:rPr>
                <w:sz w:val="20"/>
                <w:szCs w:val="20"/>
                <w:color w:val="auto"/>
              </w:rPr>
            </w:pPr>
            <w:r>
              <w:rPr>
                <w:rFonts w:ascii="Arial" w:cs="Arial" w:eastAsia="Arial" w:hAnsi="Arial"/>
                <w:sz w:val="16"/>
                <w:szCs w:val="16"/>
                <w:color w:val="auto"/>
              </w:rPr>
              <w:t>PROFESIONAL</w:t>
            </w:r>
          </w:p>
        </w:tc>
        <w:tc>
          <w:tcPr>
            <w:tcW w:w="1980" w:type="dxa"/>
            <w:vAlign w:val="bottom"/>
            <w:tcBorders>
              <w:right w:val="single" w:sz="8" w:color="auto"/>
            </w:tcBorders>
          </w:tcPr>
          <w:p>
            <w:pPr>
              <w:ind w:left="60"/>
              <w:spacing w:after="0"/>
              <w:rPr>
                <w:sz w:val="20"/>
                <w:szCs w:val="20"/>
                <w:color w:val="auto"/>
              </w:rPr>
            </w:pPr>
            <w:r>
              <w:rPr>
                <w:rFonts w:ascii="Arial" w:cs="Arial" w:eastAsia="Arial" w:hAnsi="Arial"/>
                <w:sz w:val="16"/>
                <w:szCs w:val="16"/>
                <w:color w:val="auto"/>
              </w:rPr>
              <w:t>DESEMPEÑARON EN</w:t>
            </w:r>
          </w:p>
        </w:tc>
        <w:tc>
          <w:tcPr>
            <w:tcW w:w="1720" w:type="dxa"/>
            <w:vAlign w:val="bottom"/>
            <w:tcBorders>
              <w:right w:val="single" w:sz="8" w:color="auto"/>
            </w:tcBorders>
          </w:tcPr>
          <w:p>
            <w:pPr>
              <w:ind w:left="60"/>
              <w:spacing w:after="0"/>
              <w:rPr>
                <w:sz w:val="20"/>
                <w:szCs w:val="20"/>
                <w:color w:val="auto"/>
              </w:rPr>
            </w:pPr>
            <w:r>
              <w:rPr>
                <w:rFonts w:ascii="Arial" w:cs="Arial" w:eastAsia="Arial" w:hAnsi="Arial"/>
                <w:sz w:val="16"/>
                <w:szCs w:val="16"/>
                <w:color w:val="auto"/>
              </w:rPr>
              <w:t>SEMANAL</w:t>
            </w:r>
          </w:p>
        </w:tc>
        <w:tc>
          <w:tcPr>
            <w:tcW w:w="1400" w:type="dxa"/>
            <w:vAlign w:val="bottom"/>
            <w:tcBorders>
              <w:right w:val="single" w:sz="8" w:color="auto"/>
            </w:tcBorders>
          </w:tcPr>
          <w:p>
            <w:pPr>
              <w:ind w:left="40"/>
              <w:spacing w:after="0"/>
              <w:rPr>
                <w:sz w:val="20"/>
                <w:szCs w:val="20"/>
                <w:color w:val="auto"/>
              </w:rPr>
            </w:pPr>
            <w:r>
              <w:rPr>
                <w:rFonts w:ascii="Arial" w:cs="Arial" w:eastAsia="Arial" w:hAnsi="Arial"/>
                <w:sz w:val="16"/>
                <w:szCs w:val="16"/>
                <w:color w:val="auto"/>
              </w:rPr>
              <w:t>CONTRATO Y</w:t>
            </w:r>
          </w:p>
        </w:tc>
        <w:tc>
          <w:tcPr>
            <w:tcW w:w="940" w:type="dxa"/>
            <w:vAlign w:val="bottom"/>
            <w:tcBorders>
              <w:right w:val="single" w:sz="8" w:color="auto"/>
            </w:tcBorders>
          </w:tcPr>
          <w:p>
            <w:pPr>
              <w:ind w:left="60"/>
              <w:spacing w:after="0"/>
              <w:rPr>
                <w:sz w:val="20"/>
                <w:szCs w:val="20"/>
                <w:color w:val="auto"/>
              </w:rPr>
            </w:pPr>
            <w:r>
              <w:rPr>
                <w:rFonts w:ascii="Arial" w:cs="Arial" w:eastAsia="Arial" w:hAnsi="Arial"/>
                <w:sz w:val="16"/>
                <w:szCs w:val="16"/>
                <w:color w:val="auto"/>
              </w:rPr>
              <w:t>O</w:t>
            </w:r>
          </w:p>
        </w:tc>
        <w:tc>
          <w:tcPr>
            <w:tcW w:w="0" w:type="dxa"/>
            <w:vAlign w:val="bottom"/>
          </w:tcPr>
          <w:p>
            <w:pPr>
              <w:spacing w:after="0"/>
              <w:rPr>
                <w:sz w:val="1"/>
                <w:szCs w:val="1"/>
                <w:color w:val="auto"/>
              </w:rPr>
            </w:pPr>
          </w:p>
        </w:tc>
      </w:tr>
      <w:tr>
        <w:trPr>
          <w:trHeight w:val="212"/>
        </w:trPr>
        <w:tc>
          <w:tcPr>
            <w:tcW w:w="920" w:type="dxa"/>
            <w:vAlign w:val="bottom"/>
            <w:tcBorders>
              <w:left w:val="single" w:sz="8" w:color="auto"/>
              <w:right w:val="single" w:sz="8" w:color="auto"/>
            </w:tcBorders>
          </w:tcPr>
          <w:p>
            <w:pPr>
              <w:ind w:left="60"/>
              <w:spacing w:after="0"/>
              <w:rPr>
                <w:sz w:val="20"/>
                <w:szCs w:val="20"/>
                <w:color w:val="auto"/>
              </w:rPr>
            </w:pPr>
            <w:r>
              <w:rPr>
                <w:rFonts w:ascii="Arial" w:cs="Arial" w:eastAsia="Arial" w:hAnsi="Arial"/>
                <w:sz w:val="16"/>
                <w:szCs w:val="16"/>
                <w:color w:val="auto"/>
              </w:rPr>
              <w:t>AS (1,2,</w:t>
            </w:r>
          </w:p>
        </w:tc>
        <w:tc>
          <w:tcPr>
            <w:tcW w:w="1440" w:type="dxa"/>
            <w:vAlign w:val="bottom"/>
            <w:tcBorders>
              <w:right w:val="single" w:sz="8" w:color="auto"/>
            </w:tcBorders>
          </w:tcPr>
          <w:p>
            <w:pPr>
              <w:spacing w:after="0"/>
              <w:rPr>
                <w:sz w:val="18"/>
                <w:szCs w:val="18"/>
                <w:color w:val="auto"/>
              </w:rPr>
            </w:pPr>
          </w:p>
        </w:tc>
        <w:tc>
          <w:tcPr>
            <w:tcW w:w="1980" w:type="dxa"/>
            <w:vAlign w:val="bottom"/>
            <w:tcBorders>
              <w:right w:val="single" w:sz="8" w:color="auto"/>
            </w:tcBorders>
          </w:tcPr>
          <w:p>
            <w:pPr>
              <w:ind w:left="60"/>
              <w:spacing w:after="0"/>
              <w:rPr>
                <w:sz w:val="20"/>
                <w:szCs w:val="20"/>
                <w:color w:val="auto"/>
              </w:rPr>
            </w:pPr>
            <w:r>
              <w:rPr>
                <w:rFonts w:ascii="Arial" w:cs="Arial" w:eastAsia="Arial" w:hAnsi="Arial"/>
                <w:sz w:val="16"/>
                <w:szCs w:val="16"/>
                <w:color w:val="auto"/>
              </w:rPr>
              <w:t>LA EJECUCIÓN DEL</w:t>
            </w:r>
          </w:p>
        </w:tc>
        <w:tc>
          <w:tcPr>
            <w:tcW w:w="1720" w:type="dxa"/>
            <w:vAlign w:val="bottom"/>
            <w:tcBorders>
              <w:right w:val="single" w:sz="8" w:color="auto"/>
            </w:tcBorders>
          </w:tcPr>
          <w:p>
            <w:pPr>
              <w:ind w:left="60"/>
              <w:spacing w:after="0"/>
              <w:rPr>
                <w:sz w:val="20"/>
                <w:szCs w:val="20"/>
                <w:color w:val="auto"/>
              </w:rPr>
            </w:pPr>
            <w:r>
              <w:rPr>
                <w:rFonts w:ascii="Arial" w:cs="Arial" w:eastAsia="Arial" w:hAnsi="Arial"/>
                <w:sz w:val="16"/>
                <w:szCs w:val="16"/>
                <w:color w:val="auto"/>
              </w:rPr>
              <w:t>DESTINADA A LA</w:t>
            </w:r>
          </w:p>
        </w:tc>
        <w:tc>
          <w:tcPr>
            <w:tcW w:w="1400" w:type="dxa"/>
            <w:vAlign w:val="bottom"/>
            <w:tcBorders>
              <w:right w:val="single" w:sz="8" w:color="auto"/>
            </w:tcBorders>
          </w:tcPr>
          <w:p>
            <w:pPr>
              <w:ind w:left="40"/>
              <w:spacing w:after="0"/>
              <w:rPr>
                <w:sz w:val="20"/>
                <w:szCs w:val="20"/>
                <w:color w:val="auto"/>
              </w:rPr>
            </w:pPr>
            <w:r>
              <w:rPr>
                <w:rFonts w:ascii="Arial" w:cs="Arial" w:eastAsia="Arial" w:hAnsi="Arial"/>
                <w:sz w:val="16"/>
                <w:szCs w:val="16"/>
                <w:color w:val="auto"/>
              </w:rPr>
              <w:t>DURACIÓN</w:t>
            </w:r>
          </w:p>
        </w:tc>
        <w:tc>
          <w:tcPr>
            <w:tcW w:w="940" w:type="dxa"/>
            <w:vAlign w:val="bottom"/>
            <w:tcBorders>
              <w:right w:val="single" w:sz="8" w:color="auto"/>
            </w:tcBorders>
          </w:tcPr>
          <w:p>
            <w:pPr>
              <w:ind w:left="60"/>
              <w:spacing w:after="0"/>
              <w:rPr>
                <w:sz w:val="20"/>
                <w:szCs w:val="20"/>
                <w:color w:val="auto"/>
              </w:rPr>
            </w:pPr>
            <w:r>
              <w:rPr>
                <w:rFonts w:ascii="Arial" w:cs="Arial" w:eastAsia="Arial" w:hAnsi="Arial"/>
                <w:sz w:val="16"/>
                <w:szCs w:val="16"/>
                <w:color w:val="auto"/>
              </w:rPr>
              <w:t>COLECTI</w:t>
            </w:r>
          </w:p>
        </w:tc>
        <w:tc>
          <w:tcPr>
            <w:tcW w:w="0" w:type="dxa"/>
            <w:vAlign w:val="bottom"/>
          </w:tcPr>
          <w:p>
            <w:pPr>
              <w:spacing w:after="0"/>
              <w:rPr>
                <w:sz w:val="1"/>
                <w:szCs w:val="1"/>
                <w:color w:val="auto"/>
              </w:rPr>
            </w:pPr>
          </w:p>
        </w:tc>
      </w:tr>
      <w:tr>
        <w:trPr>
          <w:trHeight w:val="212"/>
        </w:trPr>
        <w:tc>
          <w:tcPr>
            <w:tcW w:w="920" w:type="dxa"/>
            <w:vAlign w:val="bottom"/>
            <w:tcBorders>
              <w:left w:val="single" w:sz="8" w:color="auto"/>
              <w:right w:val="single" w:sz="8" w:color="auto"/>
            </w:tcBorders>
          </w:tcPr>
          <w:p>
            <w:pPr>
              <w:ind w:left="60"/>
              <w:spacing w:after="0"/>
              <w:rPr>
                <w:sz w:val="20"/>
                <w:szCs w:val="20"/>
                <w:color w:val="auto"/>
              </w:rPr>
            </w:pPr>
            <w:r>
              <w:rPr>
                <w:rFonts w:ascii="Arial" w:cs="Arial" w:eastAsia="Arial" w:hAnsi="Arial"/>
                <w:sz w:val="16"/>
                <w:szCs w:val="16"/>
                <w:color w:val="auto"/>
              </w:rPr>
              <w:t>ETC.)</w:t>
            </w:r>
          </w:p>
        </w:tc>
        <w:tc>
          <w:tcPr>
            <w:tcW w:w="1440" w:type="dxa"/>
            <w:vAlign w:val="bottom"/>
            <w:tcBorders>
              <w:right w:val="single" w:sz="8" w:color="auto"/>
            </w:tcBorders>
          </w:tcPr>
          <w:p>
            <w:pPr>
              <w:spacing w:after="0"/>
              <w:rPr>
                <w:sz w:val="18"/>
                <w:szCs w:val="18"/>
                <w:color w:val="auto"/>
              </w:rPr>
            </w:pPr>
          </w:p>
        </w:tc>
        <w:tc>
          <w:tcPr>
            <w:tcW w:w="1980" w:type="dxa"/>
            <w:vAlign w:val="bottom"/>
            <w:tcBorders>
              <w:right w:val="single" w:sz="8" w:color="auto"/>
            </w:tcBorders>
          </w:tcPr>
          <w:p>
            <w:pPr>
              <w:ind w:left="60"/>
              <w:spacing w:after="0"/>
              <w:rPr>
                <w:sz w:val="20"/>
                <w:szCs w:val="20"/>
                <w:color w:val="auto"/>
              </w:rPr>
            </w:pPr>
            <w:r>
              <w:rPr>
                <w:rFonts w:ascii="Arial" w:cs="Arial" w:eastAsia="Arial" w:hAnsi="Arial"/>
                <w:sz w:val="16"/>
                <w:szCs w:val="16"/>
                <w:color w:val="auto"/>
              </w:rPr>
              <w:t>PROYECTO</w:t>
            </w:r>
          </w:p>
        </w:tc>
        <w:tc>
          <w:tcPr>
            <w:tcW w:w="1720" w:type="dxa"/>
            <w:vAlign w:val="bottom"/>
            <w:tcBorders>
              <w:right w:val="single" w:sz="8" w:color="auto"/>
            </w:tcBorders>
          </w:tcPr>
          <w:p>
            <w:pPr>
              <w:ind w:left="60"/>
              <w:spacing w:after="0"/>
              <w:rPr>
                <w:sz w:val="20"/>
                <w:szCs w:val="20"/>
                <w:color w:val="auto"/>
              </w:rPr>
            </w:pPr>
            <w:r>
              <w:rPr>
                <w:rFonts w:ascii="Arial" w:cs="Arial" w:eastAsia="Arial" w:hAnsi="Arial"/>
                <w:sz w:val="16"/>
                <w:szCs w:val="16"/>
                <w:color w:val="auto"/>
              </w:rPr>
              <w:t>EJECUCIÓN DEL</w:t>
            </w:r>
          </w:p>
        </w:tc>
        <w:tc>
          <w:tcPr>
            <w:tcW w:w="1400" w:type="dxa"/>
            <w:vAlign w:val="bottom"/>
            <w:tcBorders>
              <w:right w:val="single" w:sz="8" w:color="auto"/>
            </w:tcBorders>
          </w:tcPr>
          <w:p>
            <w:pPr>
              <w:spacing w:after="0"/>
              <w:rPr>
                <w:sz w:val="18"/>
                <w:szCs w:val="18"/>
                <w:color w:val="auto"/>
              </w:rPr>
            </w:pPr>
          </w:p>
        </w:tc>
        <w:tc>
          <w:tcPr>
            <w:tcW w:w="940" w:type="dxa"/>
            <w:vAlign w:val="bottom"/>
            <w:tcBorders>
              <w:right w:val="single" w:sz="8" w:color="auto"/>
            </w:tcBorders>
          </w:tcPr>
          <w:p>
            <w:pPr>
              <w:ind w:left="60"/>
              <w:spacing w:after="0"/>
              <w:rPr>
                <w:sz w:val="20"/>
                <w:szCs w:val="20"/>
                <w:color w:val="auto"/>
              </w:rPr>
            </w:pPr>
            <w:r>
              <w:rPr>
                <w:rFonts w:ascii="Arial" w:cs="Arial" w:eastAsia="Arial" w:hAnsi="Arial"/>
                <w:sz w:val="16"/>
                <w:szCs w:val="16"/>
                <w:color w:val="auto"/>
              </w:rPr>
              <w:t>VO</w:t>
            </w:r>
          </w:p>
        </w:tc>
        <w:tc>
          <w:tcPr>
            <w:tcW w:w="0" w:type="dxa"/>
            <w:vAlign w:val="bottom"/>
          </w:tcPr>
          <w:p>
            <w:pPr>
              <w:spacing w:after="0"/>
              <w:rPr>
                <w:sz w:val="1"/>
                <w:szCs w:val="1"/>
                <w:color w:val="auto"/>
              </w:rPr>
            </w:pPr>
          </w:p>
        </w:tc>
      </w:tr>
      <w:tr>
        <w:trPr>
          <w:trHeight w:val="212"/>
        </w:trPr>
        <w:tc>
          <w:tcPr>
            <w:tcW w:w="920" w:type="dxa"/>
            <w:vAlign w:val="bottom"/>
            <w:tcBorders>
              <w:left w:val="single" w:sz="8" w:color="auto"/>
              <w:right w:val="single" w:sz="8" w:color="auto"/>
            </w:tcBorders>
          </w:tcPr>
          <w:p>
            <w:pPr>
              <w:spacing w:after="0"/>
              <w:rPr>
                <w:sz w:val="18"/>
                <w:szCs w:val="18"/>
                <w:color w:val="auto"/>
              </w:rPr>
            </w:pPr>
          </w:p>
        </w:tc>
        <w:tc>
          <w:tcPr>
            <w:tcW w:w="1440" w:type="dxa"/>
            <w:vAlign w:val="bottom"/>
            <w:tcBorders>
              <w:right w:val="single" w:sz="8" w:color="auto"/>
            </w:tcBorders>
          </w:tcPr>
          <w:p>
            <w:pPr>
              <w:spacing w:after="0"/>
              <w:rPr>
                <w:sz w:val="18"/>
                <w:szCs w:val="18"/>
                <w:color w:val="auto"/>
              </w:rPr>
            </w:pPr>
          </w:p>
        </w:tc>
        <w:tc>
          <w:tcPr>
            <w:tcW w:w="1980" w:type="dxa"/>
            <w:vAlign w:val="bottom"/>
            <w:tcBorders>
              <w:right w:val="single" w:sz="8" w:color="auto"/>
            </w:tcBorders>
          </w:tcPr>
          <w:p>
            <w:pPr>
              <w:spacing w:after="0"/>
              <w:rPr>
                <w:sz w:val="18"/>
                <w:szCs w:val="18"/>
                <w:color w:val="auto"/>
              </w:rPr>
            </w:pPr>
          </w:p>
        </w:tc>
        <w:tc>
          <w:tcPr>
            <w:tcW w:w="1720" w:type="dxa"/>
            <w:vAlign w:val="bottom"/>
            <w:tcBorders>
              <w:right w:val="single" w:sz="8" w:color="auto"/>
            </w:tcBorders>
          </w:tcPr>
          <w:p>
            <w:pPr>
              <w:ind w:left="60"/>
              <w:spacing w:after="0"/>
              <w:rPr>
                <w:sz w:val="20"/>
                <w:szCs w:val="20"/>
                <w:color w:val="auto"/>
              </w:rPr>
            </w:pPr>
            <w:r>
              <w:rPr>
                <w:rFonts w:ascii="Arial" w:cs="Arial" w:eastAsia="Arial" w:hAnsi="Arial"/>
                <w:sz w:val="16"/>
                <w:szCs w:val="16"/>
                <w:color w:val="auto"/>
              </w:rPr>
              <w:t>PROYECTO</w:t>
            </w:r>
          </w:p>
        </w:tc>
        <w:tc>
          <w:tcPr>
            <w:tcW w:w="1400" w:type="dxa"/>
            <w:vAlign w:val="bottom"/>
            <w:tcBorders>
              <w:right w:val="single" w:sz="8" w:color="auto"/>
            </w:tcBorders>
          </w:tcPr>
          <w:p>
            <w:pPr>
              <w:spacing w:after="0"/>
              <w:rPr>
                <w:sz w:val="18"/>
                <w:szCs w:val="18"/>
                <w:color w:val="auto"/>
              </w:rPr>
            </w:pPr>
          </w:p>
        </w:tc>
        <w:tc>
          <w:tcPr>
            <w:tcW w:w="940" w:type="dxa"/>
            <w:vAlign w:val="bottom"/>
            <w:tcBorders>
              <w:right w:val="single" w:sz="8" w:color="auto"/>
            </w:tcBorders>
            <w:vMerge w:val="restart"/>
          </w:tcPr>
          <w:p>
            <w:pPr>
              <w:ind w:left="60"/>
              <w:spacing w:after="0"/>
              <w:rPr>
                <w:sz w:val="20"/>
                <w:szCs w:val="20"/>
                <w:color w:val="auto"/>
              </w:rPr>
            </w:pPr>
            <w:r>
              <w:rPr>
                <w:rFonts w:ascii="Arial" w:cs="Arial" w:eastAsia="Arial" w:hAnsi="Arial"/>
                <w:sz w:val="16"/>
                <w:szCs w:val="16"/>
                <w:color w:val="auto"/>
              </w:rPr>
              <w:t>APLICABL</w:t>
            </w:r>
          </w:p>
        </w:tc>
        <w:tc>
          <w:tcPr>
            <w:tcW w:w="0" w:type="dxa"/>
            <w:vAlign w:val="bottom"/>
          </w:tcPr>
          <w:p>
            <w:pPr>
              <w:spacing w:after="0"/>
              <w:rPr>
                <w:sz w:val="1"/>
                <w:szCs w:val="1"/>
                <w:color w:val="auto"/>
              </w:rPr>
            </w:pPr>
          </w:p>
        </w:tc>
      </w:tr>
      <w:tr>
        <w:trPr>
          <w:trHeight w:val="200"/>
        </w:trPr>
        <w:tc>
          <w:tcPr>
            <w:tcW w:w="920" w:type="dxa"/>
            <w:vAlign w:val="bottom"/>
            <w:tcBorders>
              <w:left w:val="single" w:sz="8" w:color="auto"/>
              <w:right w:val="single" w:sz="8" w:color="auto"/>
            </w:tcBorders>
          </w:tcPr>
          <w:p>
            <w:pPr>
              <w:spacing w:after="0"/>
              <w:rPr>
                <w:sz w:val="17"/>
                <w:szCs w:val="17"/>
                <w:color w:val="auto"/>
              </w:rPr>
            </w:pPr>
          </w:p>
        </w:tc>
        <w:tc>
          <w:tcPr>
            <w:tcW w:w="1440" w:type="dxa"/>
            <w:vAlign w:val="bottom"/>
            <w:tcBorders>
              <w:right w:val="single" w:sz="8" w:color="auto"/>
            </w:tcBorders>
          </w:tcPr>
          <w:p>
            <w:pPr>
              <w:spacing w:after="0"/>
              <w:rPr>
                <w:sz w:val="17"/>
                <w:szCs w:val="17"/>
                <w:color w:val="auto"/>
              </w:rPr>
            </w:pPr>
          </w:p>
        </w:tc>
        <w:tc>
          <w:tcPr>
            <w:tcW w:w="1980" w:type="dxa"/>
            <w:vAlign w:val="bottom"/>
            <w:tcBorders>
              <w:right w:val="single" w:sz="8" w:color="auto"/>
            </w:tcBorders>
          </w:tcPr>
          <w:p>
            <w:pPr>
              <w:spacing w:after="0"/>
              <w:rPr>
                <w:sz w:val="17"/>
                <w:szCs w:val="17"/>
                <w:color w:val="auto"/>
              </w:rPr>
            </w:pPr>
          </w:p>
        </w:tc>
        <w:tc>
          <w:tcPr>
            <w:tcW w:w="1720" w:type="dxa"/>
            <w:vAlign w:val="bottom"/>
            <w:tcBorders>
              <w:right w:val="single" w:sz="8" w:color="auto"/>
            </w:tcBorders>
          </w:tcPr>
          <w:p>
            <w:pPr>
              <w:spacing w:after="0"/>
              <w:rPr>
                <w:sz w:val="17"/>
                <w:szCs w:val="17"/>
                <w:color w:val="auto"/>
              </w:rPr>
            </w:pPr>
          </w:p>
        </w:tc>
        <w:tc>
          <w:tcPr>
            <w:tcW w:w="1400" w:type="dxa"/>
            <w:vAlign w:val="bottom"/>
            <w:tcBorders>
              <w:right w:val="single" w:sz="8" w:color="auto"/>
            </w:tcBorders>
          </w:tcPr>
          <w:p>
            <w:pPr>
              <w:spacing w:after="0"/>
              <w:rPr>
                <w:sz w:val="17"/>
                <w:szCs w:val="17"/>
                <w:color w:val="auto"/>
              </w:rPr>
            </w:pPr>
          </w:p>
        </w:tc>
        <w:tc>
          <w:tcPr>
            <w:tcW w:w="940" w:type="dxa"/>
            <w:vAlign w:val="bottom"/>
            <w:tcBorders>
              <w:right w:val="single" w:sz="8" w:color="auto"/>
            </w:tcBorders>
            <w:vMerge w:val="continue"/>
          </w:tcPr>
          <w:p>
            <w:pPr>
              <w:spacing w:after="0"/>
              <w:rPr>
                <w:sz w:val="17"/>
                <w:szCs w:val="17"/>
                <w:color w:val="auto"/>
              </w:rPr>
            </w:pPr>
          </w:p>
        </w:tc>
        <w:tc>
          <w:tcPr>
            <w:tcW w:w="0" w:type="dxa"/>
            <w:vAlign w:val="bottom"/>
          </w:tcPr>
          <w:p>
            <w:pPr>
              <w:spacing w:after="0"/>
              <w:rPr>
                <w:sz w:val="1"/>
                <w:szCs w:val="1"/>
                <w:color w:val="auto"/>
              </w:rPr>
            </w:pPr>
          </w:p>
        </w:tc>
      </w:tr>
      <w:tr>
        <w:trPr>
          <w:trHeight w:val="212"/>
        </w:trPr>
        <w:tc>
          <w:tcPr>
            <w:tcW w:w="920" w:type="dxa"/>
            <w:vAlign w:val="bottom"/>
            <w:tcBorders>
              <w:left w:val="single" w:sz="8" w:color="auto"/>
              <w:right w:val="single" w:sz="8" w:color="auto"/>
            </w:tcBorders>
          </w:tcPr>
          <w:p>
            <w:pPr>
              <w:spacing w:after="0"/>
              <w:rPr>
                <w:sz w:val="18"/>
                <w:szCs w:val="18"/>
                <w:color w:val="auto"/>
              </w:rPr>
            </w:pPr>
          </w:p>
        </w:tc>
        <w:tc>
          <w:tcPr>
            <w:tcW w:w="1440" w:type="dxa"/>
            <w:vAlign w:val="bottom"/>
            <w:tcBorders>
              <w:right w:val="single" w:sz="8" w:color="auto"/>
            </w:tcBorders>
          </w:tcPr>
          <w:p>
            <w:pPr>
              <w:spacing w:after="0"/>
              <w:rPr>
                <w:sz w:val="18"/>
                <w:szCs w:val="18"/>
                <w:color w:val="auto"/>
              </w:rPr>
            </w:pPr>
          </w:p>
        </w:tc>
        <w:tc>
          <w:tcPr>
            <w:tcW w:w="1980" w:type="dxa"/>
            <w:vAlign w:val="bottom"/>
            <w:tcBorders>
              <w:right w:val="single" w:sz="8" w:color="auto"/>
            </w:tcBorders>
          </w:tcPr>
          <w:p>
            <w:pPr>
              <w:spacing w:after="0"/>
              <w:rPr>
                <w:sz w:val="18"/>
                <w:szCs w:val="18"/>
                <w:color w:val="auto"/>
              </w:rPr>
            </w:pPr>
          </w:p>
        </w:tc>
        <w:tc>
          <w:tcPr>
            <w:tcW w:w="1720" w:type="dxa"/>
            <w:vAlign w:val="bottom"/>
            <w:tcBorders>
              <w:right w:val="single" w:sz="8" w:color="auto"/>
            </w:tcBorders>
          </w:tcPr>
          <w:p>
            <w:pPr>
              <w:spacing w:after="0"/>
              <w:rPr>
                <w:sz w:val="18"/>
                <w:szCs w:val="18"/>
                <w:color w:val="auto"/>
              </w:rPr>
            </w:pPr>
          </w:p>
        </w:tc>
        <w:tc>
          <w:tcPr>
            <w:tcW w:w="1400" w:type="dxa"/>
            <w:vAlign w:val="bottom"/>
            <w:tcBorders>
              <w:right w:val="single" w:sz="8" w:color="auto"/>
            </w:tcBorders>
          </w:tcPr>
          <w:p>
            <w:pPr>
              <w:spacing w:after="0"/>
              <w:rPr>
                <w:sz w:val="18"/>
                <w:szCs w:val="18"/>
                <w:color w:val="auto"/>
              </w:rPr>
            </w:pPr>
          </w:p>
        </w:tc>
        <w:tc>
          <w:tcPr>
            <w:tcW w:w="940" w:type="dxa"/>
            <w:vAlign w:val="bottom"/>
            <w:tcBorders>
              <w:right w:val="single" w:sz="8" w:color="auto"/>
            </w:tcBorders>
          </w:tcPr>
          <w:p>
            <w:pPr>
              <w:ind w:left="60"/>
              <w:spacing w:after="0"/>
              <w:rPr>
                <w:sz w:val="20"/>
                <w:szCs w:val="20"/>
                <w:color w:val="auto"/>
              </w:rPr>
            </w:pPr>
            <w:r>
              <w:rPr>
                <w:rFonts w:ascii="Arial" w:cs="Arial" w:eastAsia="Arial" w:hAnsi="Arial"/>
                <w:sz w:val="16"/>
                <w:szCs w:val="16"/>
                <w:color w:val="auto"/>
              </w:rPr>
              <w:t>E</w:t>
            </w:r>
          </w:p>
        </w:tc>
        <w:tc>
          <w:tcPr>
            <w:tcW w:w="0" w:type="dxa"/>
            <w:vAlign w:val="bottom"/>
          </w:tcPr>
          <w:p>
            <w:pPr>
              <w:spacing w:after="0"/>
              <w:rPr>
                <w:sz w:val="1"/>
                <w:szCs w:val="1"/>
                <w:color w:val="auto"/>
              </w:rPr>
            </w:pPr>
          </w:p>
        </w:tc>
      </w:tr>
      <w:tr>
        <w:trPr>
          <w:trHeight w:val="623"/>
        </w:trPr>
        <w:tc>
          <w:tcPr>
            <w:tcW w:w="920" w:type="dxa"/>
            <w:vAlign w:val="bottom"/>
            <w:tcBorders>
              <w:left w:val="single" w:sz="8" w:color="auto"/>
              <w:bottom w:val="single" w:sz="8" w:color="auto"/>
              <w:right w:val="single" w:sz="8" w:color="auto"/>
            </w:tcBorders>
          </w:tcPr>
          <w:p>
            <w:pPr>
              <w:spacing w:after="0"/>
              <w:rPr>
                <w:sz w:val="24"/>
                <w:szCs w:val="24"/>
                <w:color w:val="auto"/>
              </w:rPr>
            </w:pPr>
          </w:p>
        </w:tc>
        <w:tc>
          <w:tcPr>
            <w:tcW w:w="1440" w:type="dxa"/>
            <w:vAlign w:val="bottom"/>
            <w:tcBorders>
              <w:bottom w:val="single" w:sz="8" w:color="auto"/>
              <w:right w:val="single" w:sz="8" w:color="auto"/>
            </w:tcBorders>
          </w:tcPr>
          <w:p>
            <w:pPr>
              <w:spacing w:after="0"/>
              <w:rPr>
                <w:sz w:val="24"/>
                <w:szCs w:val="24"/>
                <w:color w:val="auto"/>
              </w:rPr>
            </w:pPr>
          </w:p>
        </w:tc>
        <w:tc>
          <w:tcPr>
            <w:tcW w:w="1980" w:type="dxa"/>
            <w:vAlign w:val="bottom"/>
            <w:tcBorders>
              <w:bottom w:val="single" w:sz="8" w:color="auto"/>
              <w:right w:val="single" w:sz="8" w:color="auto"/>
            </w:tcBorders>
          </w:tcPr>
          <w:p>
            <w:pPr>
              <w:spacing w:after="0"/>
              <w:rPr>
                <w:sz w:val="24"/>
                <w:szCs w:val="24"/>
                <w:color w:val="auto"/>
              </w:rPr>
            </w:pPr>
          </w:p>
        </w:tc>
        <w:tc>
          <w:tcPr>
            <w:tcW w:w="1720" w:type="dxa"/>
            <w:vAlign w:val="bottom"/>
            <w:tcBorders>
              <w:bottom w:val="single" w:sz="8" w:color="auto"/>
              <w:right w:val="single" w:sz="8" w:color="auto"/>
            </w:tcBorders>
          </w:tcPr>
          <w:p>
            <w:pPr>
              <w:spacing w:after="0"/>
              <w:rPr>
                <w:sz w:val="24"/>
                <w:szCs w:val="24"/>
                <w:color w:val="auto"/>
              </w:rPr>
            </w:pPr>
          </w:p>
        </w:tc>
        <w:tc>
          <w:tcPr>
            <w:tcW w:w="1400" w:type="dxa"/>
            <w:vAlign w:val="bottom"/>
            <w:tcBorders>
              <w:bottom w:val="single" w:sz="8" w:color="auto"/>
              <w:right w:val="single" w:sz="8" w:color="auto"/>
            </w:tcBorders>
          </w:tcPr>
          <w:p>
            <w:pPr>
              <w:spacing w:after="0"/>
              <w:rPr>
                <w:sz w:val="24"/>
                <w:szCs w:val="24"/>
                <w:color w:val="auto"/>
              </w:rPr>
            </w:pPr>
          </w:p>
        </w:tc>
        <w:tc>
          <w:tcPr>
            <w:tcW w:w="940" w:type="dxa"/>
            <w:vAlign w:val="bottom"/>
            <w:tcBorders>
              <w:bottom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402"/>
        </w:trPr>
        <w:tc>
          <w:tcPr>
            <w:tcW w:w="920" w:type="dxa"/>
            <w:vAlign w:val="bottom"/>
            <w:tcBorders>
              <w:left w:val="single" w:sz="8" w:color="auto"/>
              <w:bottom w:val="single" w:sz="8" w:color="auto"/>
              <w:right w:val="single" w:sz="8" w:color="auto"/>
            </w:tcBorders>
          </w:tcPr>
          <w:p>
            <w:pPr>
              <w:spacing w:after="0"/>
              <w:rPr>
                <w:sz w:val="24"/>
                <w:szCs w:val="24"/>
                <w:color w:val="auto"/>
              </w:rPr>
            </w:pPr>
          </w:p>
        </w:tc>
        <w:tc>
          <w:tcPr>
            <w:tcW w:w="1440" w:type="dxa"/>
            <w:vAlign w:val="bottom"/>
            <w:tcBorders>
              <w:bottom w:val="single" w:sz="8" w:color="auto"/>
              <w:right w:val="single" w:sz="8" w:color="auto"/>
            </w:tcBorders>
          </w:tcPr>
          <w:p>
            <w:pPr>
              <w:spacing w:after="0"/>
              <w:rPr>
                <w:sz w:val="24"/>
                <w:szCs w:val="24"/>
                <w:color w:val="auto"/>
              </w:rPr>
            </w:pPr>
          </w:p>
        </w:tc>
        <w:tc>
          <w:tcPr>
            <w:tcW w:w="1980" w:type="dxa"/>
            <w:vAlign w:val="bottom"/>
            <w:tcBorders>
              <w:bottom w:val="single" w:sz="8" w:color="auto"/>
              <w:right w:val="single" w:sz="8" w:color="auto"/>
            </w:tcBorders>
          </w:tcPr>
          <w:p>
            <w:pPr>
              <w:spacing w:after="0"/>
              <w:rPr>
                <w:sz w:val="24"/>
                <w:szCs w:val="24"/>
                <w:color w:val="auto"/>
              </w:rPr>
            </w:pPr>
          </w:p>
        </w:tc>
        <w:tc>
          <w:tcPr>
            <w:tcW w:w="1720" w:type="dxa"/>
            <w:vAlign w:val="bottom"/>
            <w:tcBorders>
              <w:bottom w:val="single" w:sz="8" w:color="auto"/>
              <w:right w:val="single" w:sz="8" w:color="auto"/>
            </w:tcBorders>
          </w:tcPr>
          <w:p>
            <w:pPr>
              <w:spacing w:after="0"/>
              <w:rPr>
                <w:sz w:val="24"/>
                <w:szCs w:val="24"/>
                <w:color w:val="auto"/>
              </w:rPr>
            </w:pPr>
          </w:p>
        </w:tc>
        <w:tc>
          <w:tcPr>
            <w:tcW w:w="1400" w:type="dxa"/>
            <w:vAlign w:val="bottom"/>
            <w:tcBorders>
              <w:bottom w:val="single" w:sz="8" w:color="auto"/>
              <w:right w:val="single" w:sz="8" w:color="auto"/>
            </w:tcBorders>
          </w:tcPr>
          <w:p>
            <w:pPr>
              <w:spacing w:after="0"/>
              <w:rPr>
                <w:sz w:val="24"/>
                <w:szCs w:val="24"/>
                <w:color w:val="auto"/>
              </w:rPr>
            </w:pPr>
          </w:p>
        </w:tc>
        <w:tc>
          <w:tcPr>
            <w:tcW w:w="940" w:type="dxa"/>
            <w:vAlign w:val="bottom"/>
            <w:tcBorders>
              <w:bottom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bl>
    <w:p>
      <w:pPr>
        <w:spacing w:after="0" w:line="200" w:lineRule="exact"/>
        <w:rPr>
          <w:sz w:val="20"/>
          <w:szCs w:val="20"/>
          <w:color w:val="auto"/>
        </w:rPr>
      </w:pPr>
      <w:r>
        <w:rPr>
          <w:sz w:val="20"/>
          <w:szCs w:val="20"/>
          <w:color w:val="auto"/>
        </w:rPr>
        <w:drawing>
          <wp:anchor simplePos="0" relativeHeight="251657728" behindDoc="1" locked="0" layoutInCell="0" allowOverlap="1">
            <wp:simplePos x="0" y="0"/>
            <wp:positionH relativeFrom="page">
              <wp:posOffset>1107440</wp:posOffset>
            </wp:positionH>
            <wp:positionV relativeFrom="page">
              <wp:posOffset>615315</wp:posOffset>
            </wp:positionV>
            <wp:extent cx="5346065" cy="1346835"/>
            <wp:wrapNone/>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39">
                      <a:extLst>
                        <a:ext uri="{28A0092B-C50C-407E-A947-70E740481C1C}"/>
                      </a:extLst>
                    </a:blip>
                    <a:srcRect/>
                    <a:stretch>
                      <a:fillRect/>
                    </a:stretch>
                  </pic:blipFill>
                  <pic:spPr bwMode="auto">
                    <a:xfrm>
                      <a:off x="0" y="0"/>
                      <a:ext cx="5346065" cy="1346835"/>
                    </a:xfrm>
                    <a:prstGeom prst="rect">
                      <a:avLst/>
                    </a:prstGeom>
                    <a:noFill/>
                  </pic:spPr>
                </pic:pic>
              </a:graphicData>
            </a:graphic>
          </wp:anchor>
        </w:drawing>
      </w:r>
    </w:p>
    <w:p>
      <w:pPr>
        <w:spacing w:after="0" w:line="201" w:lineRule="exact"/>
        <w:rPr>
          <w:sz w:val="20"/>
          <w:szCs w:val="20"/>
          <w:color w:val="auto"/>
        </w:rPr>
      </w:pPr>
    </w:p>
    <w:p>
      <w:pPr>
        <w:ind w:left="80"/>
        <w:spacing w:after="0"/>
        <w:rPr>
          <w:sz w:val="20"/>
          <w:szCs w:val="20"/>
          <w:color w:val="auto"/>
        </w:rPr>
      </w:pPr>
      <w:r>
        <w:rPr>
          <w:rFonts w:ascii="Arial" w:cs="Arial" w:eastAsia="Arial" w:hAnsi="Arial"/>
          <w:sz w:val="16"/>
          <w:szCs w:val="16"/>
          <w:color w:val="auto"/>
        </w:rPr>
        <w:t>b. Recursos humanos vinculados indirectamente al proyecto:</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400685</wp:posOffset>
            </wp:positionH>
            <wp:positionV relativeFrom="paragraph">
              <wp:posOffset>406400</wp:posOffset>
            </wp:positionV>
            <wp:extent cx="5412740" cy="951230"/>
            <wp:wrapNone/>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40">
                      <a:extLst>
                        <a:ext uri="{28A0092B-C50C-407E-A947-70E740481C1C}"/>
                      </a:extLst>
                    </a:blip>
                    <a:srcRect/>
                    <a:stretch>
                      <a:fillRect/>
                    </a:stretch>
                  </pic:blipFill>
                  <pic:spPr bwMode="auto">
                    <a:xfrm>
                      <a:off x="0" y="0"/>
                      <a:ext cx="5412740" cy="951230"/>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10" w:lineRule="exact"/>
        <w:rPr>
          <w:sz w:val="20"/>
          <w:szCs w:val="20"/>
          <w:color w:val="auto"/>
        </w:rPr>
      </w:pPr>
    </w:p>
    <w:tbl>
      <w:tblPr>
        <w:tblLayout w:type="fixed"/>
        <w:tblInd w:w="650" w:type="dxa"/>
        <w:tblCellMar>
          <w:top w:w="0" w:type="dxa"/>
          <w:left w:w="0" w:type="dxa"/>
          <w:bottom w:w="0" w:type="dxa"/>
          <w:right w:w="0" w:type="dxa"/>
        </w:tblCellMar>
      </w:tblPr>
      <w:tr>
        <w:trPr>
          <w:trHeight w:val="260"/>
        </w:trPr>
        <w:tc>
          <w:tcPr>
            <w:tcW w:w="860" w:type="dxa"/>
            <w:vAlign w:val="bottom"/>
            <w:tcBorders>
              <w:top w:val="single" w:sz="8" w:color="auto"/>
              <w:left w:val="single" w:sz="8" w:color="auto"/>
            </w:tcBorders>
          </w:tcPr>
          <w:p>
            <w:pPr>
              <w:ind w:left="80"/>
              <w:spacing w:after="0"/>
              <w:rPr>
                <w:sz w:val="20"/>
                <w:szCs w:val="20"/>
                <w:color w:val="auto"/>
              </w:rPr>
            </w:pPr>
            <w:r>
              <w:rPr>
                <w:rFonts w:ascii="Arial" w:cs="Arial" w:eastAsia="Arial" w:hAnsi="Arial"/>
                <w:sz w:val="16"/>
                <w:szCs w:val="16"/>
                <w:color w:val="auto"/>
              </w:rPr>
              <w:t>Nº</w:t>
            </w:r>
          </w:p>
        </w:tc>
        <w:tc>
          <w:tcPr>
            <w:tcW w:w="320" w:type="dxa"/>
            <w:vAlign w:val="bottom"/>
            <w:tcBorders>
              <w:top w:val="single" w:sz="8" w:color="auto"/>
              <w:right w:val="single" w:sz="8" w:color="auto"/>
            </w:tcBorders>
          </w:tcPr>
          <w:p>
            <w:pPr>
              <w:spacing w:after="0"/>
              <w:rPr>
                <w:sz w:val="20"/>
                <w:szCs w:val="20"/>
                <w:color w:val="auto"/>
              </w:rPr>
            </w:pPr>
            <w:r>
              <w:rPr>
                <w:rFonts w:ascii="Arial" w:cs="Arial" w:eastAsia="Arial" w:hAnsi="Arial"/>
                <w:sz w:val="16"/>
                <w:szCs w:val="16"/>
                <w:color w:val="auto"/>
              </w:rPr>
              <w:t>DE</w:t>
            </w:r>
          </w:p>
        </w:tc>
        <w:tc>
          <w:tcPr>
            <w:tcW w:w="1420" w:type="dxa"/>
            <w:vAlign w:val="bottom"/>
            <w:tcBorders>
              <w:top w:val="single" w:sz="8" w:color="auto"/>
              <w:right w:val="single" w:sz="8" w:color="auto"/>
            </w:tcBorders>
          </w:tcPr>
          <w:p>
            <w:pPr>
              <w:spacing w:after="0"/>
              <w:rPr>
                <w:sz w:val="22"/>
                <w:szCs w:val="22"/>
                <w:color w:val="auto"/>
              </w:rPr>
            </w:pPr>
          </w:p>
        </w:tc>
        <w:tc>
          <w:tcPr>
            <w:tcW w:w="1320" w:type="dxa"/>
            <w:vAlign w:val="bottom"/>
            <w:tcBorders>
              <w:top w:val="single" w:sz="8" w:color="auto"/>
            </w:tcBorders>
          </w:tcPr>
          <w:p>
            <w:pPr>
              <w:ind w:left="40"/>
              <w:spacing w:after="0"/>
              <w:rPr>
                <w:sz w:val="20"/>
                <w:szCs w:val="20"/>
                <w:color w:val="auto"/>
              </w:rPr>
            </w:pPr>
            <w:r>
              <w:rPr>
                <w:rFonts w:ascii="Arial" w:cs="Arial" w:eastAsia="Arial" w:hAnsi="Arial"/>
                <w:sz w:val="16"/>
                <w:szCs w:val="16"/>
                <w:color w:val="auto"/>
              </w:rPr>
              <w:t>FUNCIONES</w:t>
            </w:r>
          </w:p>
        </w:tc>
        <w:tc>
          <w:tcPr>
            <w:tcW w:w="440" w:type="dxa"/>
            <w:vAlign w:val="bottom"/>
            <w:tcBorders>
              <w:top w:val="single" w:sz="8" w:color="auto"/>
              <w:right w:val="single" w:sz="8" w:color="auto"/>
            </w:tcBorders>
          </w:tcPr>
          <w:p>
            <w:pPr>
              <w:spacing w:after="0"/>
              <w:rPr>
                <w:sz w:val="20"/>
                <w:szCs w:val="20"/>
                <w:color w:val="auto"/>
              </w:rPr>
            </w:pPr>
            <w:r>
              <w:rPr>
                <w:rFonts w:ascii="Arial" w:cs="Arial" w:eastAsia="Arial" w:hAnsi="Arial"/>
                <w:sz w:val="16"/>
                <w:szCs w:val="16"/>
                <w:color w:val="auto"/>
              </w:rPr>
              <w:t>QUE</w:t>
            </w:r>
          </w:p>
        </w:tc>
        <w:tc>
          <w:tcPr>
            <w:tcW w:w="1740" w:type="dxa"/>
            <w:vAlign w:val="bottom"/>
            <w:tcBorders>
              <w:top w:val="single" w:sz="8" w:color="auto"/>
              <w:right w:val="single" w:sz="8" w:color="auto"/>
            </w:tcBorders>
            <w:gridSpan w:val="2"/>
          </w:tcPr>
          <w:p>
            <w:pPr>
              <w:ind w:left="60"/>
              <w:spacing w:after="0"/>
              <w:rPr>
                <w:sz w:val="20"/>
                <w:szCs w:val="20"/>
                <w:color w:val="auto"/>
              </w:rPr>
            </w:pPr>
            <w:r>
              <w:rPr>
                <w:rFonts w:ascii="Arial" w:cs="Arial" w:eastAsia="Arial" w:hAnsi="Arial"/>
                <w:sz w:val="16"/>
                <w:szCs w:val="16"/>
                <w:color w:val="auto"/>
              </w:rPr>
              <w:t>JORNADA LABORAL</w:t>
            </w:r>
          </w:p>
        </w:tc>
        <w:tc>
          <w:tcPr>
            <w:tcW w:w="960" w:type="dxa"/>
            <w:vAlign w:val="bottom"/>
            <w:tcBorders>
              <w:top w:val="single" w:sz="8" w:color="auto"/>
            </w:tcBorders>
          </w:tcPr>
          <w:p>
            <w:pPr>
              <w:ind w:left="60"/>
              <w:spacing w:after="0"/>
              <w:rPr>
                <w:sz w:val="20"/>
                <w:szCs w:val="20"/>
                <w:color w:val="auto"/>
              </w:rPr>
            </w:pPr>
            <w:r>
              <w:rPr>
                <w:rFonts w:ascii="Arial" w:cs="Arial" w:eastAsia="Arial" w:hAnsi="Arial"/>
                <w:sz w:val="16"/>
                <w:szCs w:val="16"/>
                <w:color w:val="auto"/>
              </w:rPr>
              <w:t>TIPO</w:t>
            </w:r>
          </w:p>
        </w:tc>
        <w:tc>
          <w:tcPr>
            <w:tcW w:w="320" w:type="dxa"/>
            <w:vAlign w:val="bottom"/>
            <w:tcBorders>
              <w:top w:val="single" w:sz="8" w:color="auto"/>
              <w:right w:val="single" w:sz="8" w:color="auto"/>
            </w:tcBorders>
          </w:tcPr>
          <w:p>
            <w:pPr>
              <w:jc w:val="right"/>
              <w:ind w:right="20"/>
              <w:spacing w:after="0"/>
              <w:rPr>
                <w:sz w:val="20"/>
                <w:szCs w:val="20"/>
                <w:color w:val="auto"/>
              </w:rPr>
            </w:pPr>
            <w:r>
              <w:rPr>
                <w:rFonts w:ascii="Arial" w:cs="Arial" w:eastAsia="Arial" w:hAnsi="Arial"/>
                <w:sz w:val="16"/>
                <w:szCs w:val="16"/>
                <w:color w:val="auto"/>
                <w:w w:val="89"/>
              </w:rPr>
              <w:t>DE</w:t>
            </w:r>
          </w:p>
        </w:tc>
        <w:tc>
          <w:tcPr>
            <w:tcW w:w="1140" w:type="dxa"/>
            <w:vAlign w:val="bottom"/>
            <w:tcBorders>
              <w:top w:val="single" w:sz="8" w:color="auto"/>
              <w:right w:val="single" w:sz="8" w:color="auto"/>
            </w:tcBorders>
          </w:tcPr>
          <w:p>
            <w:pPr>
              <w:ind w:left="60"/>
              <w:spacing w:after="0"/>
              <w:rPr>
                <w:sz w:val="20"/>
                <w:szCs w:val="20"/>
                <w:color w:val="auto"/>
              </w:rPr>
            </w:pPr>
            <w:r>
              <w:rPr>
                <w:rFonts w:ascii="Arial" w:cs="Arial" w:eastAsia="Arial" w:hAnsi="Arial"/>
                <w:sz w:val="16"/>
                <w:szCs w:val="16"/>
                <w:color w:val="auto"/>
              </w:rPr>
              <w:t>CONVENIO</w:t>
            </w:r>
          </w:p>
        </w:tc>
        <w:tc>
          <w:tcPr>
            <w:tcW w:w="0" w:type="dxa"/>
            <w:vAlign w:val="bottom"/>
          </w:tcPr>
          <w:p>
            <w:pPr>
              <w:spacing w:after="0"/>
              <w:rPr>
                <w:sz w:val="1"/>
                <w:szCs w:val="1"/>
                <w:color w:val="auto"/>
              </w:rPr>
            </w:pPr>
          </w:p>
        </w:tc>
      </w:tr>
      <w:tr>
        <w:trPr>
          <w:trHeight w:val="162"/>
        </w:trPr>
        <w:tc>
          <w:tcPr>
            <w:tcW w:w="1180" w:type="dxa"/>
            <w:vAlign w:val="bottom"/>
            <w:tcBorders>
              <w:left w:val="single" w:sz="8" w:color="auto"/>
              <w:right w:val="single" w:sz="8" w:color="auto"/>
            </w:tcBorders>
            <w:gridSpan w:val="2"/>
          </w:tcPr>
          <w:p>
            <w:pPr>
              <w:ind w:left="80"/>
              <w:spacing w:after="0" w:line="162" w:lineRule="exact"/>
              <w:rPr>
                <w:sz w:val="20"/>
                <w:szCs w:val="20"/>
                <w:color w:val="auto"/>
              </w:rPr>
            </w:pPr>
            <w:r>
              <w:rPr>
                <w:rFonts w:ascii="Arial" w:cs="Arial" w:eastAsia="Arial" w:hAnsi="Arial"/>
                <w:sz w:val="16"/>
                <w:szCs w:val="16"/>
                <w:color w:val="auto"/>
              </w:rPr>
              <w:t>PERSONAS</w:t>
            </w:r>
          </w:p>
        </w:tc>
        <w:tc>
          <w:tcPr>
            <w:tcW w:w="1420" w:type="dxa"/>
            <w:vAlign w:val="bottom"/>
            <w:tcBorders>
              <w:right w:val="single" w:sz="8" w:color="auto"/>
            </w:tcBorders>
            <w:vMerge w:val="restart"/>
          </w:tcPr>
          <w:p>
            <w:pPr>
              <w:ind w:left="60"/>
              <w:spacing w:after="0"/>
              <w:rPr>
                <w:sz w:val="20"/>
                <w:szCs w:val="20"/>
                <w:color w:val="auto"/>
              </w:rPr>
            </w:pPr>
            <w:r>
              <w:rPr>
                <w:rFonts w:ascii="Arial" w:cs="Arial" w:eastAsia="Arial" w:hAnsi="Arial"/>
                <w:sz w:val="16"/>
                <w:szCs w:val="16"/>
                <w:color w:val="auto"/>
              </w:rPr>
              <w:t>CATEGORIA</w:t>
            </w:r>
          </w:p>
        </w:tc>
        <w:tc>
          <w:tcPr>
            <w:tcW w:w="1760" w:type="dxa"/>
            <w:vAlign w:val="bottom"/>
            <w:tcBorders>
              <w:right w:val="single" w:sz="8" w:color="auto"/>
            </w:tcBorders>
            <w:gridSpan w:val="2"/>
          </w:tcPr>
          <w:p>
            <w:pPr>
              <w:ind w:left="40"/>
              <w:spacing w:after="0" w:line="162" w:lineRule="exact"/>
              <w:rPr>
                <w:sz w:val="20"/>
                <w:szCs w:val="20"/>
                <w:color w:val="auto"/>
              </w:rPr>
            </w:pPr>
            <w:r>
              <w:rPr>
                <w:rFonts w:ascii="Arial" w:cs="Arial" w:eastAsia="Arial" w:hAnsi="Arial"/>
                <w:sz w:val="16"/>
                <w:szCs w:val="16"/>
                <w:color w:val="auto"/>
              </w:rPr>
              <w:t>DESEMPEÑARON</w:t>
            </w:r>
          </w:p>
        </w:tc>
        <w:tc>
          <w:tcPr>
            <w:tcW w:w="1080" w:type="dxa"/>
            <w:vAlign w:val="bottom"/>
            <w:vMerge w:val="restart"/>
          </w:tcPr>
          <w:p>
            <w:pPr>
              <w:ind w:left="60"/>
              <w:spacing w:after="0"/>
              <w:rPr>
                <w:sz w:val="20"/>
                <w:szCs w:val="20"/>
                <w:color w:val="auto"/>
              </w:rPr>
            </w:pPr>
            <w:r>
              <w:rPr>
                <w:rFonts w:ascii="Arial" w:cs="Arial" w:eastAsia="Arial" w:hAnsi="Arial"/>
                <w:sz w:val="16"/>
                <w:szCs w:val="16"/>
                <w:color w:val="auto"/>
              </w:rPr>
              <w:t>SEMANAL</w:t>
            </w:r>
          </w:p>
        </w:tc>
        <w:tc>
          <w:tcPr>
            <w:tcW w:w="660" w:type="dxa"/>
            <w:vAlign w:val="bottom"/>
            <w:tcBorders>
              <w:right w:val="single" w:sz="8" w:color="auto"/>
            </w:tcBorders>
          </w:tcPr>
          <w:p>
            <w:pPr>
              <w:spacing w:after="0"/>
              <w:rPr>
                <w:sz w:val="14"/>
                <w:szCs w:val="14"/>
                <w:color w:val="auto"/>
              </w:rPr>
            </w:pPr>
          </w:p>
        </w:tc>
        <w:tc>
          <w:tcPr>
            <w:tcW w:w="960" w:type="dxa"/>
            <w:vAlign w:val="bottom"/>
          </w:tcPr>
          <w:p>
            <w:pPr>
              <w:ind w:left="60"/>
              <w:spacing w:after="0" w:line="162" w:lineRule="exact"/>
              <w:rPr>
                <w:sz w:val="20"/>
                <w:szCs w:val="20"/>
                <w:color w:val="auto"/>
              </w:rPr>
            </w:pPr>
            <w:r>
              <w:rPr>
                <w:rFonts w:ascii="Arial" w:cs="Arial" w:eastAsia="Arial" w:hAnsi="Arial"/>
                <w:sz w:val="16"/>
                <w:szCs w:val="16"/>
                <w:color w:val="auto"/>
                <w:w w:val="97"/>
              </w:rPr>
              <w:t>CONTRATO</w:t>
            </w:r>
          </w:p>
        </w:tc>
        <w:tc>
          <w:tcPr>
            <w:tcW w:w="320" w:type="dxa"/>
            <w:vAlign w:val="bottom"/>
            <w:tcBorders>
              <w:right w:val="single" w:sz="8" w:color="auto"/>
            </w:tcBorders>
          </w:tcPr>
          <w:p>
            <w:pPr>
              <w:jc w:val="right"/>
              <w:ind w:right="20"/>
              <w:spacing w:after="0" w:line="162" w:lineRule="exact"/>
              <w:rPr>
                <w:sz w:val="20"/>
                <w:szCs w:val="20"/>
                <w:color w:val="auto"/>
              </w:rPr>
            </w:pPr>
            <w:r>
              <w:rPr>
                <w:rFonts w:ascii="Arial" w:cs="Arial" w:eastAsia="Arial" w:hAnsi="Arial"/>
                <w:sz w:val="16"/>
                <w:szCs w:val="16"/>
                <w:color w:val="auto"/>
              </w:rPr>
              <w:t>Y</w:t>
            </w:r>
          </w:p>
        </w:tc>
        <w:tc>
          <w:tcPr>
            <w:tcW w:w="1140" w:type="dxa"/>
            <w:vAlign w:val="bottom"/>
            <w:tcBorders>
              <w:right w:val="single" w:sz="8" w:color="auto"/>
            </w:tcBorders>
          </w:tcPr>
          <w:p>
            <w:pPr>
              <w:ind w:left="60"/>
              <w:spacing w:after="0" w:line="162" w:lineRule="exact"/>
              <w:rPr>
                <w:sz w:val="20"/>
                <w:szCs w:val="20"/>
                <w:color w:val="auto"/>
              </w:rPr>
            </w:pPr>
            <w:r>
              <w:rPr>
                <w:rFonts w:ascii="Arial" w:cs="Arial" w:eastAsia="Arial" w:hAnsi="Arial"/>
                <w:sz w:val="16"/>
                <w:szCs w:val="16"/>
                <w:color w:val="auto"/>
              </w:rPr>
              <w:t>COLECTIVO</w:t>
            </w:r>
          </w:p>
        </w:tc>
        <w:tc>
          <w:tcPr>
            <w:tcW w:w="0" w:type="dxa"/>
            <w:vAlign w:val="bottom"/>
          </w:tcPr>
          <w:p>
            <w:pPr>
              <w:spacing w:after="0"/>
              <w:rPr>
                <w:sz w:val="1"/>
                <w:szCs w:val="1"/>
                <w:color w:val="auto"/>
              </w:rPr>
            </w:pPr>
          </w:p>
        </w:tc>
      </w:tr>
      <w:tr>
        <w:trPr>
          <w:trHeight w:val="99"/>
        </w:trPr>
        <w:tc>
          <w:tcPr>
            <w:tcW w:w="860" w:type="dxa"/>
            <w:vAlign w:val="bottom"/>
            <w:tcBorders>
              <w:left w:val="single" w:sz="8" w:color="auto"/>
            </w:tcBorders>
            <w:vMerge w:val="restart"/>
          </w:tcPr>
          <w:p>
            <w:pPr>
              <w:ind w:left="80"/>
              <w:spacing w:after="0"/>
              <w:rPr>
                <w:sz w:val="20"/>
                <w:szCs w:val="20"/>
                <w:color w:val="auto"/>
              </w:rPr>
            </w:pPr>
            <w:r>
              <w:rPr>
                <w:rFonts w:ascii="Arial" w:cs="Arial" w:eastAsia="Arial" w:hAnsi="Arial"/>
                <w:sz w:val="16"/>
                <w:szCs w:val="16"/>
                <w:color w:val="auto"/>
                <w:w w:val="97"/>
              </w:rPr>
              <w:t>(1,2, ETC.)</w:t>
            </w:r>
          </w:p>
        </w:tc>
        <w:tc>
          <w:tcPr>
            <w:tcW w:w="320" w:type="dxa"/>
            <w:vAlign w:val="bottom"/>
            <w:tcBorders>
              <w:right w:val="single" w:sz="8" w:color="auto"/>
            </w:tcBorders>
          </w:tcPr>
          <w:p>
            <w:pPr>
              <w:spacing w:after="0"/>
              <w:rPr>
                <w:sz w:val="8"/>
                <w:szCs w:val="8"/>
                <w:color w:val="auto"/>
              </w:rPr>
            </w:pPr>
          </w:p>
        </w:tc>
        <w:tc>
          <w:tcPr>
            <w:tcW w:w="1420" w:type="dxa"/>
            <w:vAlign w:val="bottom"/>
            <w:tcBorders>
              <w:right w:val="single" w:sz="8" w:color="auto"/>
            </w:tcBorders>
            <w:vMerge w:val="continue"/>
          </w:tcPr>
          <w:p>
            <w:pPr>
              <w:spacing w:after="0"/>
              <w:rPr>
                <w:sz w:val="8"/>
                <w:szCs w:val="8"/>
                <w:color w:val="auto"/>
              </w:rPr>
            </w:pPr>
          </w:p>
        </w:tc>
        <w:tc>
          <w:tcPr>
            <w:tcW w:w="1760" w:type="dxa"/>
            <w:vAlign w:val="bottom"/>
            <w:tcBorders>
              <w:right w:val="single" w:sz="8" w:color="auto"/>
            </w:tcBorders>
            <w:gridSpan w:val="2"/>
            <w:vMerge w:val="restart"/>
          </w:tcPr>
          <w:p>
            <w:pPr>
              <w:ind w:left="40"/>
              <w:spacing w:after="0"/>
              <w:rPr>
                <w:sz w:val="20"/>
                <w:szCs w:val="20"/>
                <w:color w:val="auto"/>
              </w:rPr>
            </w:pPr>
            <w:r>
              <w:rPr>
                <w:rFonts w:ascii="Arial" w:cs="Arial" w:eastAsia="Arial" w:hAnsi="Arial"/>
                <w:sz w:val="16"/>
                <w:szCs w:val="16"/>
                <w:color w:val="auto"/>
              </w:rPr>
              <w:t>EN  LA  EJECUCIÓN</w:t>
            </w:r>
          </w:p>
        </w:tc>
        <w:tc>
          <w:tcPr>
            <w:tcW w:w="1080" w:type="dxa"/>
            <w:vAlign w:val="bottom"/>
            <w:vMerge w:val="continue"/>
          </w:tcPr>
          <w:p>
            <w:pPr>
              <w:spacing w:after="0"/>
              <w:rPr>
                <w:sz w:val="8"/>
                <w:szCs w:val="8"/>
                <w:color w:val="auto"/>
              </w:rPr>
            </w:pPr>
          </w:p>
        </w:tc>
        <w:tc>
          <w:tcPr>
            <w:tcW w:w="660" w:type="dxa"/>
            <w:vAlign w:val="bottom"/>
            <w:tcBorders>
              <w:right w:val="single" w:sz="8" w:color="auto"/>
            </w:tcBorders>
          </w:tcPr>
          <w:p>
            <w:pPr>
              <w:spacing w:after="0"/>
              <w:rPr>
                <w:sz w:val="8"/>
                <w:szCs w:val="8"/>
                <w:color w:val="auto"/>
              </w:rPr>
            </w:pPr>
          </w:p>
        </w:tc>
        <w:tc>
          <w:tcPr>
            <w:tcW w:w="960" w:type="dxa"/>
            <w:vAlign w:val="bottom"/>
            <w:vMerge w:val="restart"/>
          </w:tcPr>
          <w:p>
            <w:pPr>
              <w:ind w:left="60"/>
              <w:spacing w:after="0"/>
              <w:rPr>
                <w:sz w:val="20"/>
                <w:szCs w:val="20"/>
                <w:color w:val="auto"/>
              </w:rPr>
            </w:pPr>
            <w:r>
              <w:rPr>
                <w:rFonts w:ascii="Arial" w:cs="Arial" w:eastAsia="Arial" w:hAnsi="Arial"/>
                <w:sz w:val="16"/>
                <w:szCs w:val="16"/>
                <w:color w:val="auto"/>
              </w:rPr>
              <w:t>DURACIÓN</w:t>
            </w:r>
          </w:p>
        </w:tc>
        <w:tc>
          <w:tcPr>
            <w:tcW w:w="320" w:type="dxa"/>
            <w:vAlign w:val="bottom"/>
            <w:tcBorders>
              <w:right w:val="single" w:sz="8" w:color="auto"/>
            </w:tcBorders>
          </w:tcPr>
          <w:p>
            <w:pPr>
              <w:spacing w:after="0"/>
              <w:rPr>
                <w:sz w:val="8"/>
                <w:szCs w:val="8"/>
                <w:color w:val="auto"/>
              </w:rPr>
            </w:pPr>
          </w:p>
        </w:tc>
        <w:tc>
          <w:tcPr>
            <w:tcW w:w="1140" w:type="dxa"/>
            <w:vAlign w:val="bottom"/>
            <w:tcBorders>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162"/>
        </w:trPr>
        <w:tc>
          <w:tcPr>
            <w:tcW w:w="860" w:type="dxa"/>
            <w:vAlign w:val="bottom"/>
            <w:tcBorders>
              <w:left w:val="single" w:sz="8" w:color="auto"/>
            </w:tcBorders>
            <w:vMerge w:val="continue"/>
          </w:tcPr>
          <w:p>
            <w:pPr>
              <w:spacing w:after="0"/>
              <w:rPr>
                <w:sz w:val="14"/>
                <w:szCs w:val="14"/>
                <w:color w:val="auto"/>
              </w:rPr>
            </w:pPr>
          </w:p>
        </w:tc>
        <w:tc>
          <w:tcPr>
            <w:tcW w:w="320" w:type="dxa"/>
            <w:vAlign w:val="bottom"/>
            <w:tcBorders>
              <w:right w:val="single" w:sz="8" w:color="auto"/>
            </w:tcBorders>
          </w:tcPr>
          <w:p>
            <w:pPr>
              <w:spacing w:after="0"/>
              <w:rPr>
                <w:sz w:val="14"/>
                <w:szCs w:val="14"/>
                <w:color w:val="auto"/>
              </w:rPr>
            </w:pPr>
          </w:p>
        </w:tc>
        <w:tc>
          <w:tcPr>
            <w:tcW w:w="1420" w:type="dxa"/>
            <w:vAlign w:val="bottom"/>
            <w:tcBorders>
              <w:right w:val="single" w:sz="8" w:color="auto"/>
            </w:tcBorders>
            <w:vMerge w:val="continue"/>
          </w:tcPr>
          <w:p>
            <w:pPr>
              <w:spacing w:after="0"/>
              <w:rPr>
                <w:sz w:val="14"/>
                <w:szCs w:val="14"/>
                <w:color w:val="auto"/>
              </w:rPr>
            </w:pPr>
          </w:p>
        </w:tc>
        <w:tc>
          <w:tcPr>
            <w:tcW w:w="1760" w:type="dxa"/>
            <w:vAlign w:val="bottom"/>
            <w:tcBorders>
              <w:right w:val="single" w:sz="8" w:color="auto"/>
            </w:tcBorders>
            <w:gridSpan w:val="2"/>
            <w:vMerge w:val="continue"/>
          </w:tcPr>
          <w:p>
            <w:pPr>
              <w:spacing w:after="0"/>
              <w:rPr>
                <w:sz w:val="14"/>
                <w:szCs w:val="14"/>
                <w:color w:val="auto"/>
              </w:rPr>
            </w:pPr>
          </w:p>
        </w:tc>
        <w:tc>
          <w:tcPr>
            <w:tcW w:w="1080" w:type="dxa"/>
            <w:vAlign w:val="bottom"/>
          </w:tcPr>
          <w:p>
            <w:pPr>
              <w:ind w:left="60"/>
              <w:spacing w:after="0" w:line="161" w:lineRule="exact"/>
              <w:rPr>
                <w:sz w:val="20"/>
                <w:szCs w:val="20"/>
                <w:color w:val="auto"/>
              </w:rPr>
            </w:pPr>
            <w:r>
              <w:rPr>
                <w:rFonts w:ascii="Arial" w:cs="Arial" w:eastAsia="Arial" w:hAnsi="Arial"/>
                <w:sz w:val="16"/>
                <w:szCs w:val="16"/>
                <w:color w:val="auto"/>
              </w:rPr>
              <w:t>DESTINADA</w:t>
            </w:r>
          </w:p>
        </w:tc>
        <w:tc>
          <w:tcPr>
            <w:tcW w:w="660" w:type="dxa"/>
            <w:vAlign w:val="bottom"/>
            <w:tcBorders>
              <w:right w:val="single" w:sz="8" w:color="auto"/>
            </w:tcBorders>
          </w:tcPr>
          <w:p>
            <w:pPr>
              <w:jc w:val="right"/>
              <w:spacing w:after="0" w:line="161" w:lineRule="exact"/>
              <w:rPr>
                <w:sz w:val="20"/>
                <w:szCs w:val="20"/>
                <w:color w:val="auto"/>
              </w:rPr>
            </w:pPr>
            <w:r>
              <w:rPr>
                <w:rFonts w:ascii="Arial" w:cs="Arial" w:eastAsia="Arial" w:hAnsi="Arial"/>
                <w:sz w:val="16"/>
                <w:szCs w:val="16"/>
                <w:color w:val="auto"/>
              </w:rPr>
              <w:t>A  LA</w:t>
            </w:r>
          </w:p>
        </w:tc>
        <w:tc>
          <w:tcPr>
            <w:tcW w:w="960" w:type="dxa"/>
            <w:vAlign w:val="bottom"/>
            <w:vMerge w:val="continue"/>
          </w:tcPr>
          <w:p>
            <w:pPr>
              <w:spacing w:after="0"/>
              <w:rPr>
                <w:sz w:val="14"/>
                <w:szCs w:val="14"/>
                <w:color w:val="auto"/>
              </w:rPr>
            </w:pPr>
          </w:p>
        </w:tc>
        <w:tc>
          <w:tcPr>
            <w:tcW w:w="320" w:type="dxa"/>
            <w:vAlign w:val="bottom"/>
            <w:tcBorders>
              <w:right w:val="single" w:sz="8" w:color="auto"/>
            </w:tcBorders>
          </w:tcPr>
          <w:p>
            <w:pPr>
              <w:spacing w:after="0"/>
              <w:rPr>
                <w:sz w:val="14"/>
                <w:szCs w:val="14"/>
                <w:color w:val="auto"/>
              </w:rPr>
            </w:pPr>
          </w:p>
        </w:tc>
        <w:tc>
          <w:tcPr>
            <w:tcW w:w="1140" w:type="dxa"/>
            <w:vAlign w:val="bottom"/>
            <w:tcBorders>
              <w:right w:val="single" w:sz="8" w:color="auto"/>
            </w:tcBorders>
            <w:vMerge w:val="restart"/>
          </w:tcPr>
          <w:p>
            <w:pPr>
              <w:ind w:left="60"/>
              <w:spacing w:after="0"/>
              <w:rPr>
                <w:sz w:val="20"/>
                <w:szCs w:val="20"/>
                <w:color w:val="auto"/>
              </w:rPr>
            </w:pPr>
            <w:r>
              <w:rPr>
                <w:rFonts w:ascii="Arial" w:cs="Arial" w:eastAsia="Arial" w:hAnsi="Arial"/>
                <w:sz w:val="16"/>
                <w:szCs w:val="16"/>
                <w:color w:val="auto"/>
              </w:rPr>
              <w:t>APLICABLE</w:t>
            </w:r>
          </w:p>
        </w:tc>
        <w:tc>
          <w:tcPr>
            <w:tcW w:w="0" w:type="dxa"/>
            <w:vAlign w:val="bottom"/>
          </w:tcPr>
          <w:p>
            <w:pPr>
              <w:spacing w:after="0"/>
              <w:rPr>
                <w:sz w:val="1"/>
                <w:szCs w:val="1"/>
                <w:color w:val="auto"/>
              </w:rPr>
            </w:pPr>
          </w:p>
        </w:tc>
      </w:tr>
      <w:tr>
        <w:trPr>
          <w:trHeight w:val="211"/>
        </w:trPr>
        <w:tc>
          <w:tcPr>
            <w:tcW w:w="860" w:type="dxa"/>
            <w:vAlign w:val="bottom"/>
            <w:tcBorders>
              <w:left w:val="single" w:sz="8" w:color="auto"/>
            </w:tcBorders>
          </w:tcPr>
          <w:p>
            <w:pPr>
              <w:spacing w:after="0"/>
              <w:rPr>
                <w:sz w:val="18"/>
                <w:szCs w:val="18"/>
                <w:color w:val="auto"/>
              </w:rPr>
            </w:pPr>
          </w:p>
        </w:tc>
        <w:tc>
          <w:tcPr>
            <w:tcW w:w="320" w:type="dxa"/>
            <w:vAlign w:val="bottom"/>
            <w:tcBorders>
              <w:right w:val="single" w:sz="8" w:color="auto"/>
            </w:tcBorders>
          </w:tcPr>
          <w:p>
            <w:pPr>
              <w:spacing w:after="0"/>
              <w:rPr>
                <w:sz w:val="18"/>
                <w:szCs w:val="18"/>
                <w:color w:val="auto"/>
              </w:rPr>
            </w:pPr>
          </w:p>
        </w:tc>
        <w:tc>
          <w:tcPr>
            <w:tcW w:w="1420" w:type="dxa"/>
            <w:vAlign w:val="bottom"/>
            <w:tcBorders>
              <w:right w:val="single" w:sz="8" w:color="auto"/>
            </w:tcBorders>
          </w:tcPr>
          <w:p>
            <w:pPr>
              <w:ind w:left="60"/>
              <w:spacing w:after="0"/>
              <w:rPr>
                <w:sz w:val="20"/>
                <w:szCs w:val="20"/>
                <w:color w:val="auto"/>
              </w:rPr>
            </w:pPr>
            <w:r>
              <w:rPr>
                <w:rFonts w:ascii="Arial" w:cs="Arial" w:eastAsia="Arial" w:hAnsi="Arial"/>
                <w:sz w:val="16"/>
                <w:szCs w:val="16"/>
                <w:color w:val="auto"/>
              </w:rPr>
              <w:t>PROFESIONAL</w:t>
            </w:r>
          </w:p>
        </w:tc>
        <w:tc>
          <w:tcPr>
            <w:tcW w:w="1320" w:type="dxa"/>
            <w:vAlign w:val="bottom"/>
          </w:tcPr>
          <w:p>
            <w:pPr>
              <w:ind w:left="40"/>
              <w:spacing w:after="0"/>
              <w:rPr>
                <w:sz w:val="20"/>
                <w:szCs w:val="20"/>
                <w:color w:val="auto"/>
              </w:rPr>
            </w:pPr>
            <w:r>
              <w:rPr>
                <w:rFonts w:ascii="Arial" w:cs="Arial" w:eastAsia="Arial" w:hAnsi="Arial"/>
                <w:sz w:val="16"/>
                <w:szCs w:val="16"/>
                <w:color w:val="auto"/>
              </w:rPr>
              <w:t>DEL PROYECTO</w:t>
            </w:r>
          </w:p>
        </w:tc>
        <w:tc>
          <w:tcPr>
            <w:tcW w:w="440" w:type="dxa"/>
            <w:vAlign w:val="bottom"/>
            <w:tcBorders>
              <w:right w:val="single" w:sz="8" w:color="auto"/>
            </w:tcBorders>
          </w:tcPr>
          <w:p>
            <w:pPr>
              <w:spacing w:after="0"/>
              <w:rPr>
                <w:sz w:val="18"/>
                <w:szCs w:val="18"/>
                <w:color w:val="auto"/>
              </w:rPr>
            </w:pPr>
          </w:p>
        </w:tc>
        <w:tc>
          <w:tcPr>
            <w:tcW w:w="1080" w:type="dxa"/>
            <w:vAlign w:val="bottom"/>
            <w:vMerge w:val="restart"/>
          </w:tcPr>
          <w:p>
            <w:pPr>
              <w:ind w:left="60"/>
              <w:spacing w:after="0"/>
              <w:rPr>
                <w:sz w:val="20"/>
                <w:szCs w:val="20"/>
                <w:color w:val="auto"/>
              </w:rPr>
            </w:pPr>
            <w:r>
              <w:rPr>
                <w:rFonts w:ascii="Arial" w:cs="Arial" w:eastAsia="Arial" w:hAnsi="Arial"/>
                <w:sz w:val="16"/>
                <w:szCs w:val="16"/>
                <w:color w:val="auto"/>
              </w:rPr>
              <w:t>EJECUCIÓN</w:t>
            </w:r>
          </w:p>
        </w:tc>
        <w:tc>
          <w:tcPr>
            <w:tcW w:w="6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6"/>
                <w:szCs w:val="16"/>
                <w:color w:val="auto"/>
              </w:rPr>
              <w:t>DEL</w:t>
            </w:r>
          </w:p>
        </w:tc>
        <w:tc>
          <w:tcPr>
            <w:tcW w:w="960" w:type="dxa"/>
            <w:vAlign w:val="bottom"/>
          </w:tcPr>
          <w:p>
            <w:pPr>
              <w:spacing w:after="0"/>
              <w:rPr>
                <w:sz w:val="18"/>
                <w:szCs w:val="18"/>
                <w:color w:val="auto"/>
              </w:rPr>
            </w:pPr>
          </w:p>
        </w:tc>
        <w:tc>
          <w:tcPr>
            <w:tcW w:w="320" w:type="dxa"/>
            <w:vAlign w:val="bottom"/>
            <w:tcBorders>
              <w:right w:val="single" w:sz="8" w:color="auto"/>
            </w:tcBorders>
          </w:tcPr>
          <w:p>
            <w:pPr>
              <w:spacing w:after="0"/>
              <w:rPr>
                <w:sz w:val="18"/>
                <w:szCs w:val="18"/>
                <w:color w:val="auto"/>
              </w:rPr>
            </w:pPr>
          </w:p>
        </w:tc>
        <w:tc>
          <w:tcPr>
            <w:tcW w:w="1140" w:type="dxa"/>
            <w:vAlign w:val="bottom"/>
            <w:tcBorders>
              <w:right w:val="single" w:sz="8" w:color="auto"/>
            </w:tcBorders>
            <w:vMerge w:val="continue"/>
          </w:tcPr>
          <w:p>
            <w:pPr>
              <w:spacing w:after="0"/>
              <w:rPr>
                <w:sz w:val="18"/>
                <w:szCs w:val="18"/>
                <w:color w:val="auto"/>
              </w:rPr>
            </w:pPr>
          </w:p>
        </w:tc>
        <w:tc>
          <w:tcPr>
            <w:tcW w:w="0" w:type="dxa"/>
            <w:vAlign w:val="bottom"/>
          </w:tcPr>
          <w:p>
            <w:pPr>
              <w:spacing w:after="0"/>
              <w:rPr>
                <w:sz w:val="1"/>
                <w:szCs w:val="1"/>
                <w:color w:val="auto"/>
              </w:rPr>
            </w:pPr>
          </w:p>
        </w:tc>
      </w:tr>
      <w:tr>
        <w:trPr>
          <w:trHeight w:val="51"/>
        </w:trPr>
        <w:tc>
          <w:tcPr>
            <w:tcW w:w="860" w:type="dxa"/>
            <w:vAlign w:val="bottom"/>
            <w:tcBorders>
              <w:left w:val="single" w:sz="8" w:color="auto"/>
            </w:tcBorders>
          </w:tcPr>
          <w:p>
            <w:pPr>
              <w:spacing w:after="0"/>
              <w:rPr>
                <w:sz w:val="4"/>
                <w:szCs w:val="4"/>
                <w:color w:val="auto"/>
              </w:rPr>
            </w:pPr>
          </w:p>
        </w:tc>
        <w:tc>
          <w:tcPr>
            <w:tcW w:w="320" w:type="dxa"/>
            <w:vAlign w:val="bottom"/>
            <w:tcBorders>
              <w:right w:val="single" w:sz="8" w:color="auto"/>
            </w:tcBorders>
          </w:tcPr>
          <w:p>
            <w:pPr>
              <w:spacing w:after="0"/>
              <w:rPr>
                <w:sz w:val="4"/>
                <w:szCs w:val="4"/>
                <w:color w:val="auto"/>
              </w:rPr>
            </w:pPr>
          </w:p>
        </w:tc>
        <w:tc>
          <w:tcPr>
            <w:tcW w:w="1420" w:type="dxa"/>
            <w:vAlign w:val="bottom"/>
            <w:tcBorders>
              <w:right w:val="single" w:sz="8" w:color="auto"/>
            </w:tcBorders>
          </w:tcPr>
          <w:p>
            <w:pPr>
              <w:spacing w:after="0"/>
              <w:rPr>
                <w:sz w:val="4"/>
                <w:szCs w:val="4"/>
                <w:color w:val="auto"/>
              </w:rPr>
            </w:pPr>
          </w:p>
        </w:tc>
        <w:tc>
          <w:tcPr>
            <w:tcW w:w="1320" w:type="dxa"/>
            <w:vAlign w:val="bottom"/>
          </w:tcPr>
          <w:p>
            <w:pPr>
              <w:spacing w:after="0"/>
              <w:rPr>
                <w:sz w:val="4"/>
                <w:szCs w:val="4"/>
                <w:color w:val="auto"/>
              </w:rPr>
            </w:pPr>
          </w:p>
        </w:tc>
        <w:tc>
          <w:tcPr>
            <w:tcW w:w="440" w:type="dxa"/>
            <w:vAlign w:val="bottom"/>
            <w:tcBorders>
              <w:right w:val="single" w:sz="8" w:color="auto"/>
            </w:tcBorders>
          </w:tcPr>
          <w:p>
            <w:pPr>
              <w:spacing w:after="0"/>
              <w:rPr>
                <w:sz w:val="4"/>
                <w:szCs w:val="4"/>
                <w:color w:val="auto"/>
              </w:rPr>
            </w:pPr>
          </w:p>
        </w:tc>
        <w:tc>
          <w:tcPr>
            <w:tcW w:w="1080" w:type="dxa"/>
            <w:vAlign w:val="bottom"/>
            <w:vMerge w:val="continue"/>
          </w:tcPr>
          <w:p>
            <w:pPr>
              <w:spacing w:after="0"/>
              <w:rPr>
                <w:sz w:val="4"/>
                <w:szCs w:val="4"/>
                <w:color w:val="auto"/>
              </w:rPr>
            </w:pPr>
          </w:p>
        </w:tc>
        <w:tc>
          <w:tcPr>
            <w:tcW w:w="660" w:type="dxa"/>
            <w:vAlign w:val="bottom"/>
            <w:tcBorders>
              <w:right w:val="single" w:sz="8" w:color="auto"/>
            </w:tcBorders>
            <w:vMerge w:val="continue"/>
          </w:tcPr>
          <w:p>
            <w:pPr>
              <w:spacing w:after="0"/>
              <w:rPr>
                <w:sz w:val="4"/>
                <w:szCs w:val="4"/>
                <w:color w:val="auto"/>
              </w:rPr>
            </w:pPr>
          </w:p>
        </w:tc>
        <w:tc>
          <w:tcPr>
            <w:tcW w:w="960" w:type="dxa"/>
            <w:vAlign w:val="bottom"/>
          </w:tcPr>
          <w:p>
            <w:pPr>
              <w:spacing w:after="0"/>
              <w:rPr>
                <w:sz w:val="4"/>
                <w:szCs w:val="4"/>
                <w:color w:val="auto"/>
              </w:rPr>
            </w:pPr>
          </w:p>
        </w:tc>
        <w:tc>
          <w:tcPr>
            <w:tcW w:w="320" w:type="dxa"/>
            <w:vAlign w:val="bottom"/>
            <w:tcBorders>
              <w:right w:val="single" w:sz="8" w:color="auto"/>
            </w:tcBorders>
          </w:tcPr>
          <w:p>
            <w:pPr>
              <w:spacing w:after="0"/>
              <w:rPr>
                <w:sz w:val="4"/>
                <w:szCs w:val="4"/>
                <w:color w:val="auto"/>
              </w:rPr>
            </w:pPr>
          </w:p>
        </w:tc>
        <w:tc>
          <w:tcPr>
            <w:tcW w:w="1140" w:type="dxa"/>
            <w:vAlign w:val="bottom"/>
            <w:tcBorders>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212"/>
        </w:trPr>
        <w:tc>
          <w:tcPr>
            <w:tcW w:w="860" w:type="dxa"/>
            <w:vAlign w:val="bottom"/>
            <w:tcBorders>
              <w:left w:val="single" w:sz="8" w:color="auto"/>
            </w:tcBorders>
          </w:tcPr>
          <w:p>
            <w:pPr>
              <w:spacing w:after="0"/>
              <w:rPr>
                <w:sz w:val="18"/>
                <w:szCs w:val="18"/>
                <w:color w:val="auto"/>
              </w:rPr>
            </w:pPr>
          </w:p>
        </w:tc>
        <w:tc>
          <w:tcPr>
            <w:tcW w:w="320" w:type="dxa"/>
            <w:vAlign w:val="bottom"/>
            <w:tcBorders>
              <w:right w:val="single" w:sz="8" w:color="auto"/>
            </w:tcBorders>
          </w:tcPr>
          <w:p>
            <w:pPr>
              <w:spacing w:after="0"/>
              <w:rPr>
                <w:sz w:val="18"/>
                <w:szCs w:val="18"/>
                <w:color w:val="auto"/>
              </w:rPr>
            </w:pPr>
          </w:p>
        </w:tc>
        <w:tc>
          <w:tcPr>
            <w:tcW w:w="1420" w:type="dxa"/>
            <w:vAlign w:val="bottom"/>
            <w:tcBorders>
              <w:right w:val="single" w:sz="8" w:color="auto"/>
            </w:tcBorders>
          </w:tcPr>
          <w:p>
            <w:pPr>
              <w:spacing w:after="0"/>
              <w:rPr>
                <w:sz w:val="18"/>
                <w:szCs w:val="18"/>
                <w:color w:val="auto"/>
              </w:rPr>
            </w:pPr>
          </w:p>
        </w:tc>
        <w:tc>
          <w:tcPr>
            <w:tcW w:w="1320" w:type="dxa"/>
            <w:vAlign w:val="bottom"/>
          </w:tcPr>
          <w:p>
            <w:pPr>
              <w:spacing w:after="0"/>
              <w:rPr>
                <w:sz w:val="18"/>
                <w:szCs w:val="18"/>
                <w:color w:val="auto"/>
              </w:rPr>
            </w:pPr>
          </w:p>
        </w:tc>
        <w:tc>
          <w:tcPr>
            <w:tcW w:w="440" w:type="dxa"/>
            <w:vAlign w:val="bottom"/>
            <w:tcBorders>
              <w:right w:val="single" w:sz="8" w:color="auto"/>
            </w:tcBorders>
          </w:tcPr>
          <w:p>
            <w:pPr>
              <w:spacing w:after="0"/>
              <w:rPr>
                <w:sz w:val="18"/>
                <w:szCs w:val="18"/>
                <w:color w:val="auto"/>
              </w:rPr>
            </w:pPr>
          </w:p>
        </w:tc>
        <w:tc>
          <w:tcPr>
            <w:tcW w:w="1080" w:type="dxa"/>
            <w:vAlign w:val="bottom"/>
          </w:tcPr>
          <w:p>
            <w:pPr>
              <w:ind w:left="60"/>
              <w:spacing w:after="0"/>
              <w:rPr>
                <w:sz w:val="20"/>
                <w:szCs w:val="20"/>
                <w:color w:val="auto"/>
              </w:rPr>
            </w:pPr>
            <w:r>
              <w:rPr>
                <w:rFonts w:ascii="Arial" w:cs="Arial" w:eastAsia="Arial" w:hAnsi="Arial"/>
                <w:sz w:val="16"/>
                <w:szCs w:val="16"/>
                <w:color w:val="auto"/>
              </w:rPr>
              <w:t>PROYECTO</w:t>
            </w:r>
          </w:p>
        </w:tc>
        <w:tc>
          <w:tcPr>
            <w:tcW w:w="660" w:type="dxa"/>
            <w:vAlign w:val="bottom"/>
            <w:tcBorders>
              <w:right w:val="single" w:sz="8" w:color="auto"/>
            </w:tcBorders>
          </w:tcPr>
          <w:p>
            <w:pPr>
              <w:spacing w:after="0"/>
              <w:rPr>
                <w:sz w:val="18"/>
                <w:szCs w:val="18"/>
                <w:color w:val="auto"/>
              </w:rPr>
            </w:pPr>
          </w:p>
        </w:tc>
        <w:tc>
          <w:tcPr>
            <w:tcW w:w="960" w:type="dxa"/>
            <w:vAlign w:val="bottom"/>
          </w:tcPr>
          <w:p>
            <w:pPr>
              <w:spacing w:after="0"/>
              <w:rPr>
                <w:sz w:val="18"/>
                <w:szCs w:val="18"/>
                <w:color w:val="auto"/>
              </w:rPr>
            </w:pPr>
          </w:p>
        </w:tc>
        <w:tc>
          <w:tcPr>
            <w:tcW w:w="320" w:type="dxa"/>
            <w:vAlign w:val="bottom"/>
            <w:tcBorders>
              <w:right w:val="single" w:sz="8" w:color="auto"/>
            </w:tcBorders>
          </w:tcPr>
          <w:p>
            <w:pPr>
              <w:spacing w:after="0"/>
              <w:rPr>
                <w:sz w:val="18"/>
                <w:szCs w:val="18"/>
                <w:color w:val="auto"/>
              </w:rPr>
            </w:pPr>
          </w:p>
        </w:tc>
        <w:tc>
          <w:tcPr>
            <w:tcW w:w="1140" w:type="dxa"/>
            <w:vAlign w:val="bottom"/>
            <w:tcBorders>
              <w:right w:val="single" w:sz="8" w:color="auto"/>
            </w:tcBorders>
          </w:tcPr>
          <w:p>
            <w:pPr>
              <w:spacing w:after="0"/>
              <w:rPr>
                <w:sz w:val="18"/>
                <w:szCs w:val="18"/>
                <w:color w:val="auto"/>
              </w:rPr>
            </w:pPr>
          </w:p>
        </w:tc>
        <w:tc>
          <w:tcPr>
            <w:tcW w:w="0" w:type="dxa"/>
            <w:vAlign w:val="bottom"/>
          </w:tcPr>
          <w:p>
            <w:pPr>
              <w:spacing w:after="0"/>
              <w:rPr>
                <w:sz w:val="1"/>
                <w:szCs w:val="1"/>
                <w:color w:val="auto"/>
              </w:rPr>
            </w:pPr>
          </w:p>
        </w:tc>
      </w:tr>
      <w:tr>
        <w:trPr>
          <w:trHeight w:val="311"/>
        </w:trPr>
        <w:tc>
          <w:tcPr>
            <w:tcW w:w="860" w:type="dxa"/>
            <w:vAlign w:val="bottom"/>
            <w:tcBorders>
              <w:left w:val="single" w:sz="8" w:color="auto"/>
              <w:bottom w:val="single" w:sz="8" w:color="auto"/>
            </w:tcBorders>
          </w:tcPr>
          <w:p>
            <w:pPr>
              <w:spacing w:after="0"/>
              <w:rPr>
                <w:sz w:val="24"/>
                <w:szCs w:val="24"/>
                <w:color w:val="auto"/>
              </w:rPr>
            </w:pPr>
          </w:p>
        </w:tc>
        <w:tc>
          <w:tcPr>
            <w:tcW w:w="320" w:type="dxa"/>
            <w:vAlign w:val="bottom"/>
            <w:tcBorders>
              <w:bottom w:val="single" w:sz="8" w:color="auto"/>
              <w:right w:val="single" w:sz="8" w:color="auto"/>
            </w:tcBorders>
          </w:tcPr>
          <w:p>
            <w:pPr>
              <w:spacing w:after="0"/>
              <w:rPr>
                <w:sz w:val="24"/>
                <w:szCs w:val="24"/>
                <w:color w:val="auto"/>
              </w:rPr>
            </w:pPr>
          </w:p>
        </w:tc>
        <w:tc>
          <w:tcPr>
            <w:tcW w:w="1420" w:type="dxa"/>
            <w:vAlign w:val="bottom"/>
            <w:tcBorders>
              <w:bottom w:val="single" w:sz="8" w:color="auto"/>
              <w:right w:val="single" w:sz="8" w:color="auto"/>
            </w:tcBorders>
          </w:tcPr>
          <w:p>
            <w:pPr>
              <w:spacing w:after="0"/>
              <w:rPr>
                <w:sz w:val="24"/>
                <w:szCs w:val="24"/>
                <w:color w:val="auto"/>
              </w:rPr>
            </w:pPr>
          </w:p>
        </w:tc>
        <w:tc>
          <w:tcPr>
            <w:tcW w:w="1320" w:type="dxa"/>
            <w:vAlign w:val="bottom"/>
            <w:tcBorders>
              <w:bottom w:val="single" w:sz="8" w:color="auto"/>
            </w:tcBorders>
          </w:tcPr>
          <w:p>
            <w:pPr>
              <w:spacing w:after="0"/>
              <w:rPr>
                <w:sz w:val="24"/>
                <w:szCs w:val="24"/>
                <w:color w:val="auto"/>
              </w:rPr>
            </w:pPr>
          </w:p>
        </w:tc>
        <w:tc>
          <w:tcPr>
            <w:tcW w:w="440" w:type="dxa"/>
            <w:vAlign w:val="bottom"/>
            <w:tcBorders>
              <w:bottom w:val="single" w:sz="8" w:color="auto"/>
              <w:right w:val="single" w:sz="8" w:color="auto"/>
            </w:tcBorders>
          </w:tcPr>
          <w:p>
            <w:pPr>
              <w:spacing w:after="0"/>
              <w:rPr>
                <w:sz w:val="24"/>
                <w:szCs w:val="24"/>
                <w:color w:val="auto"/>
              </w:rPr>
            </w:pPr>
          </w:p>
        </w:tc>
        <w:tc>
          <w:tcPr>
            <w:tcW w:w="1080" w:type="dxa"/>
            <w:vAlign w:val="bottom"/>
            <w:tcBorders>
              <w:bottom w:val="single" w:sz="8" w:color="auto"/>
            </w:tcBorders>
          </w:tcPr>
          <w:p>
            <w:pPr>
              <w:spacing w:after="0"/>
              <w:rPr>
                <w:sz w:val="24"/>
                <w:szCs w:val="24"/>
                <w:color w:val="auto"/>
              </w:rPr>
            </w:pPr>
          </w:p>
        </w:tc>
        <w:tc>
          <w:tcPr>
            <w:tcW w:w="660" w:type="dxa"/>
            <w:vAlign w:val="bottom"/>
            <w:tcBorders>
              <w:bottom w:val="single" w:sz="8" w:color="auto"/>
              <w:right w:val="single" w:sz="8" w:color="auto"/>
            </w:tcBorders>
          </w:tcPr>
          <w:p>
            <w:pPr>
              <w:spacing w:after="0"/>
              <w:rPr>
                <w:sz w:val="24"/>
                <w:szCs w:val="24"/>
                <w:color w:val="auto"/>
              </w:rPr>
            </w:pPr>
          </w:p>
        </w:tc>
        <w:tc>
          <w:tcPr>
            <w:tcW w:w="960" w:type="dxa"/>
            <w:vAlign w:val="bottom"/>
            <w:tcBorders>
              <w:bottom w:val="single" w:sz="8" w:color="auto"/>
            </w:tcBorders>
          </w:tcPr>
          <w:p>
            <w:pPr>
              <w:spacing w:after="0"/>
              <w:rPr>
                <w:sz w:val="24"/>
                <w:szCs w:val="24"/>
                <w:color w:val="auto"/>
              </w:rPr>
            </w:pPr>
          </w:p>
        </w:tc>
        <w:tc>
          <w:tcPr>
            <w:tcW w:w="320" w:type="dxa"/>
            <w:vAlign w:val="bottom"/>
            <w:tcBorders>
              <w:bottom w:val="single" w:sz="8" w:color="auto"/>
              <w:right w:val="single" w:sz="8" w:color="auto"/>
            </w:tcBorders>
          </w:tcPr>
          <w:p>
            <w:pPr>
              <w:spacing w:after="0"/>
              <w:rPr>
                <w:sz w:val="24"/>
                <w:szCs w:val="24"/>
                <w:color w:val="auto"/>
              </w:rPr>
            </w:pPr>
          </w:p>
        </w:tc>
        <w:tc>
          <w:tcPr>
            <w:tcW w:w="1140" w:type="dxa"/>
            <w:vAlign w:val="bottom"/>
            <w:tcBorders>
              <w:bottom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402"/>
        </w:trPr>
        <w:tc>
          <w:tcPr>
            <w:tcW w:w="860" w:type="dxa"/>
            <w:vAlign w:val="bottom"/>
            <w:tcBorders>
              <w:left w:val="single" w:sz="8" w:color="auto"/>
              <w:bottom w:val="single" w:sz="8" w:color="auto"/>
            </w:tcBorders>
          </w:tcPr>
          <w:p>
            <w:pPr>
              <w:spacing w:after="0"/>
              <w:rPr>
                <w:sz w:val="24"/>
                <w:szCs w:val="24"/>
                <w:color w:val="auto"/>
              </w:rPr>
            </w:pPr>
          </w:p>
        </w:tc>
        <w:tc>
          <w:tcPr>
            <w:tcW w:w="320" w:type="dxa"/>
            <w:vAlign w:val="bottom"/>
            <w:tcBorders>
              <w:bottom w:val="single" w:sz="8" w:color="auto"/>
              <w:right w:val="single" w:sz="8" w:color="auto"/>
            </w:tcBorders>
          </w:tcPr>
          <w:p>
            <w:pPr>
              <w:spacing w:after="0"/>
              <w:rPr>
                <w:sz w:val="24"/>
                <w:szCs w:val="24"/>
                <w:color w:val="auto"/>
              </w:rPr>
            </w:pPr>
          </w:p>
        </w:tc>
        <w:tc>
          <w:tcPr>
            <w:tcW w:w="1420" w:type="dxa"/>
            <w:vAlign w:val="bottom"/>
            <w:tcBorders>
              <w:bottom w:val="single" w:sz="8" w:color="auto"/>
              <w:right w:val="single" w:sz="8" w:color="auto"/>
            </w:tcBorders>
          </w:tcPr>
          <w:p>
            <w:pPr>
              <w:spacing w:after="0"/>
              <w:rPr>
                <w:sz w:val="24"/>
                <w:szCs w:val="24"/>
                <w:color w:val="auto"/>
              </w:rPr>
            </w:pPr>
          </w:p>
        </w:tc>
        <w:tc>
          <w:tcPr>
            <w:tcW w:w="1320" w:type="dxa"/>
            <w:vAlign w:val="bottom"/>
            <w:tcBorders>
              <w:bottom w:val="single" w:sz="8" w:color="auto"/>
            </w:tcBorders>
          </w:tcPr>
          <w:p>
            <w:pPr>
              <w:spacing w:after="0"/>
              <w:rPr>
                <w:sz w:val="24"/>
                <w:szCs w:val="24"/>
                <w:color w:val="auto"/>
              </w:rPr>
            </w:pPr>
          </w:p>
        </w:tc>
        <w:tc>
          <w:tcPr>
            <w:tcW w:w="440" w:type="dxa"/>
            <w:vAlign w:val="bottom"/>
            <w:tcBorders>
              <w:bottom w:val="single" w:sz="8" w:color="auto"/>
              <w:right w:val="single" w:sz="8" w:color="auto"/>
            </w:tcBorders>
          </w:tcPr>
          <w:p>
            <w:pPr>
              <w:spacing w:after="0"/>
              <w:rPr>
                <w:sz w:val="24"/>
                <w:szCs w:val="24"/>
                <w:color w:val="auto"/>
              </w:rPr>
            </w:pPr>
          </w:p>
        </w:tc>
        <w:tc>
          <w:tcPr>
            <w:tcW w:w="1080" w:type="dxa"/>
            <w:vAlign w:val="bottom"/>
            <w:tcBorders>
              <w:bottom w:val="single" w:sz="8" w:color="auto"/>
            </w:tcBorders>
          </w:tcPr>
          <w:p>
            <w:pPr>
              <w:spacing w:after="0"/>
              <w:rPr>
                <w:sz w:val="24"/>
                <w:szCs w:val="24"/>
                <w:color w:val="auto"/>
              </w:rPr>
            </w:pPr>
          </w:p>
        </w:tc>
        <w:tc>
          <w:tcPr>
            <w:tcW w:w="660" w:type="dxa"/>
            <w:vAlign w:val="bottom"/>
            <w:tcBorders>
              <w:bottom w:val="single" w:sz="8" w:color="auto"/>
              <w:right w:val="single" w:sz="8" w:color="auto"/>
            </w:tcBorders>
          </w:tcPr>
          <w:p>
            <w:pPr>
              <w:spacing w:after="0"/>
              <w:rPr>
                <w:sz w:val="24"/>
                <w:szCs w:val="24"/>
                <w:color w:val="auto"/>
              </w:rPr>
            </w:pPr>
          </w:p>
        </w:tc>
        <w:tc>
          <w:tcPr>
            <w:tcW w:w="960" w:type="dxa"/>
            <w:vAlign w:val="bottom"/>
            <w:tcBorders>
              <w:bottom w:val="single" w:sz="8" w:color="auto"/>
            </w:tcBorders>
          </w:tcPr>
          <w:p>
            <w:pPr>
              <w:spacing w:after="0"/>
              <w:rPr>
                <w:sz w:val="24"/>
                <w:szCs w:val="24"/>
                <w:color w:val="auto"/>
              </w:rPr>
            </w:pPr>
          </w:p>
        </w:tc>
        <w:tc>
          <w:tcPr>
            <w:tcW w:w="320" w:type="dxa"/>
            <w:vAlign w:val="bottom"/>
            <w:tcBorders>
              <w:bottom w:val="single" w:sz="8" w:color="auto"/>
              <w:right w:val="single" w:sz="8" w:color="auto"/>
            </w:tcBorders>
          </w:tcPr>
          <w:p>
            <w:pPr>
              <w:spacing w:after="0"/>
              <w:rPr>
                <w:sz w:val="24"/>
                <w:szCs w:val="24"/>
                <w:color w:val="auto"/>
              </w:rPr>
            </w:pPr>
          </w:p>
        </w:tc>
        <w:tc>
          <w:tcPr>
            <w:tcW w:w="1140" w:type="dxa"/>
            <w:vAlign w:val="bottom"/>
            <w:tcBorders>
              <w:bottom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402"/>
        </w:trPr>
        <w:tc>
          <w:tcPr>
            <w:tcW w:w="860" w:type="dxa"/>
            <w:vAlign w:val="bottom"/>
            <w:tcBorders>
              <w:left w:val="single" w:sz="8" w:color="auto"/>
              <w:bottom w:val="single" w:sz="8" w:color="auto"/>
            </w:tcBorders>
          </w:tcPr>
          <w:p>
            <w:pPr>
              <w:spacing w:after="0"/>
              <w:rPr>
                <w:sz w:val="24"/>
                <w:szCs w:val="24"/>
                <w:color w:val="auto"/>
              </w:rPr>
            </w:pPr>
          </w:p>
        </w:tc>
        <w:tc>
          <w:tcPr>
            <w:tcW w:w="320" w:type="dxa"/>
            <w:vAlign w:val="bottom"/>
            <w:tcBorders>
              <w:bottom w:val="single" w:sz="8" w:color="auto"/>
              <w:right w:val="single" w:sz="8" w:color="auto"/>
            </w:tcBorders>
          </w:tcPr>
          <w:p>
            <w:pPr>
              <w:spacing w:after="0"/>
              <w:rPr>
                <w:sz w:val="24"/>
                <w:szCs w:val="24"/>
                <w:color w:val="auto"/>
              </w:rPr>
            </w:pPr>
          </w:p>
        </w:tc>
        <w:tc>
          <w:tcPr>
            <w:tcW w:w="1420" w:type="dxa"/>
            <w:vAlign w:val="bottom"/>
            <w:tcBorders>
              <w:bottom w:val="single" w:sz="8" w:color="auto"/>
              <w:right w:val="single" w:sz="8" w:color="auto"/>
            </w:tcBorders>
          </w:tcPr>
          <w:p>
            <w:pPr>
              <w:spacing w:after="0"/>
              <w:rPr>
                <w:sz w:val="24"/>
                <w:szCs w:val="24"/>
                <w:color w:val="auto"/>
              </w:rPr>
            </w:pPr>
          </w:p>
        </w:tc>
        <w:tc>
          <w:tcPr>
            <w:tcW w:w="1320" w:type="dxa"/>
            <w:vAlign w:val="bottom"/>
            <w:tcBorders>
              <w:bottom w:val="single" w:sz="8" w:color="auto"/>
            </w:tcBorders>
          </w:tcPr>
          <w:p>
            <w:pPr>
              <w:spacing w:after="0"/>
              <w:rPr>
                <w:sz w:val="24"/>
                <w:szCs w:val="24"/>
                <w:color w:val="auto"/>
              </w:rPr>
            </w:pPr>
          </w:p>
        </w:tc>
        <w:tc>
          <w:tcPr>
            <w:tcW w:w="440" w:type="dxa"/>
            <w:vAlign w:val="bottom"/>
            <w:tcBorders>
              <w:bottom w:val="single" w:sz="8" w:color="auto"/>
              <w:right w:val="single" w:sz="8" w:color="auto"/>
            </w:tcBorders>
          </w:tcPr>
          <w:p>
            <w:pPr>
              <w:spacing w:after="0"/>
              <w:rPr>
                <w:sz w:val="24"/>
                <w:szCs w:val="24"/>
                <w:color w:val="auto"/>
              </w:rPr>
            </w:pPr>
          </w:p>
        </w:tc>
        <w:tc>
          <w:tcPr>
            <w:tcW w:w="1080" w:type="dxa"/>
            <w:vAlign w:val="bottom"/>
            <w:tcBorders>
              <w:bottom w:val="single" w:sz="8" w:color="auto"/>
            </w:tcBorders>
          </w:tcPr>
          <w:p>
            <w:pPr>
              <w:spacing w:after="0"/>
              <w:rPr>
                <w:sz w:val="24"/>
                <w:szCs w:val="24"/>
                <w:color w:val="auto"/>
              </w:rPr>
            </w:pPr>
          </w:p>
        </w:tc>
        <w:tc>
          <w:tcPr>
            <w:tcW w:w="660" w:type="dxa"/>
            <w:vAlign w:val="bottom"/>
            <w:tcBorders>
              <w:bottom w:val="single" w:sz="8" w:color="auto"/>
              <w:right w:val="single" w:sz="8" w:color="auto"/>
            </w:tcBorders>
          </w:tcPr>
          <w:p>
            <w:pPr>
              <w:spacing w:after="0"/>
              <w:rPr>
                <w:sz w:val="24"/>
                <w:szCs w:val="24"/>
                <w:color w:val="auto"/>
              </w:rPr>
            </w:pPr>
          </w:p>
        </w:tc>
        <w:tc>
          <w:tcPr>
            <w:tcW w:w="960" w:type="dxa"/>
            <w:vAlign w:val="bottom"/>
            <w:tcBorders>
              <w:bottom w:val="single" w:sz="8" w:color="auto"/>
            </w:tcBorders>
          </w:tcPr>
          <w:p>
            <w:pPr>
              <w:spacing w:after="0"/>
              <w:rPr>
                <w:sz w:val="24"/>
                <w:szCs w:val="24"/>
                <w:color w:val="auto"/>
              </w:rPr>
            </w:pPr>
          </w:p>
        </w:tc>
        <w:tc>
          <w:tcPr>
            <w:tcW w:w="320" w:type="dxa"/>
            <w:vAlign w:val="bottom"/>
            <w:tcBorders>
              <w:bottom w:val="single" w:sz="8" w:color="auto"/>
              <w:right w:val="single" w:sz="8" w:color="auto"/>
            </w:tcBorders>
          </w:tcPr>
          <w:p>
            <w:pPr>
              <w:spacing w:after="0"/>
              <w:rPr>
                <w:sz w:val="24"/>
                <w:szCs w:val="24"/>
                <w:color w:val="auto"/>
              </w:rPr>
            </w:pPr>
          </w:p>
        </w:tc>
        <w:tc>
          <w:tcPr>
            <w:tcW w:w="1140" w:type="dxa"/>
            <w:vAlign w:val="bottom"/>
            <w:tcBorders>
              <w:bottom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402"/>
        </w:trPr>
        <w:tc>
          <w:tcPr>
            <w:tcW w:w="860" w:type="dxa"/>
            <w:vAlign w:val="bottom"/>
            <w:tcBorders>
              <w:left w:val="single" w:sz="8" w:color="auto"/>
              <w:bottom w:val="single" w:sz="8" w:color="auto"/>
            </w:tcBorders>
          </w:tcPr>
          <w:p>
            <w:pPr>
              <w:spacing w:after="0"/>
              <w:rPr>
                <w:sz w:val="24"/>
                <w:szCs w:val="24"/>
                <w:color w:val="auto"/>
              </w:rPr>
            </w:pPr>
          </w:p>
        </w:tc>
        <w:tc>
          <w:tcPr>
            <w:tcW w:w="320" w:type="dxa"/>
            <w:vAlign w:val="bottom"/>
            <w:tcBorders>
              <w:bottom w:val="single" w:sz="8" w:color="auto"/>
              <w:right w:val="single" w:sz="8" w:color="auto"/>
            </w:tcBorders>
          </w:tcPr>
          <w:p>
            <w:pPr>
              <w:spacing w:after="0"/>
              <w:rPr>
                <w:sz w:val="24"/>
                <w:szCs w:val="24"/>
                <w:color w:val="auto"/>
              </w:rPr>
            </w:pPr>
          </w:p>
        </w:tc>
        <w:tc>
          <w:tcPr>
            <w:tcW w:w="1420" w:type="dxa"/>
            <w:vAlign w:val="bottom"/>
            <w:tcBorders>
              <w:bottom w:val="single" w:sz="8" w:color="auto"/>
              <w:right w:val="single" w:sz="8" w:color="auto"/>
            </w:tcBorders>
          </w:tcPr>
          <w:p>
            <w:pPr>
              <w:spacing w:after="0"/>
              <w:rPr>
                <w:sz w:val="24"/>
                <w:szCs w:val="24"/>
                <w:color w:val="auto"/>
              </w:rPr>
            </w:pPr>
          </w:p>
        </w:tc>
        <w:tc>
          <w:tcPr>
            <w:tcW w:w="1320" w:type="dxa"/>
            <w:vAlign w:val="bottom"/>
            <w:tcBorders>
              <w:bottom w:val="single" w:sz="8" w:color="auto"/>
            </w:tcBorders>
          </w:tcPr>
          <w:p>
            <w:pPr>
              <w:spacing w:after="0"/>
              <w:rPr>
                <w:sz w:val="24"/>
                <w:szCs w:val="24"/>
                <w:color w:val="auto"/>
              </w:rPr>
            </w:pPr>
          </w:p>
        </w:tc>
        <w:tc>
          <w:tcPr>
            <w:tcW w:w="440" w:type="dxa"/>
            <w:vAlign w:val="bottom"/>
            <w:tcBorders>
              <w:bottom w:val="single" w:sz="8" w:color="auto"/>
              <w:right w:val="single" w:sz="8" w:color="auto"/>
            </w:tcBorders>
          </w:tcPr>
          <w:p>
            <w:pPr>
              <w:spacing w:after="0"/>
              <w:rPr>
                <w:sz w:val="24"/>
                <w:szCs w:val="24"/>
                <w:color w:val="auto"/>
              </w:rPr>
            </w:pPr>
          </w:p>
        </w:tc>
        <w:tc>
          <w:tcPr>
            <w:tcW w:w="1080" w:type="dxa"/>
            <w:vAlign w:val="bottom"/>
            <w:tcBorders>
              <w:bottom w:val="single" w:sz="8" w:color="auto"/>
            </w:tcBorders>
          </w:tcPr>
          <w:p>
            <w:pPr>
              <w:spacing w:after="0"/>
              <w:rPr>
                <w:sz w:val="24"/>
                <w:szCs w:val="24"/>
                <w:color w:val="auto"/>
              </w:rPr>
            </w:pPr>
          </w:p>
        </w:tc>
        <w:tc>
          <w:tcPr>
            <w:tcW w:w="660" w:type="dxa"/>
            <w:vAlign w:val="bottom"/>
            <w:tcBorders>
              <w:bottom w:val="single" w:sz="8" w:color="auto"/>
              <w:right w:val="single" w:sz="8" w:color="auto"/>
            </w:tcBorders>
          </w:tcPr>
          <w:p>
            <w:pPr>
              <w:spacing w:after="0"/>
              <w:rPr>
                <w:sz w:val="24"/>
                <w:szCs w:val="24"/>
                <w:color w:val="auto"/>
              </w:rPr>
            </w:pPr>
          </w:p>
        </w:tc>
        <w:tc>
          <w:tcPr>
            <w:tcW w:w="960" w:type="dxa"/>
            <w:vAlign w:val="bottom"/>
            <w:tcBorders>
              <w:bottom w:val="single" w:sz="8" w:color="auto"/>
            </w:tcBorders>
          </w:tcPr>
          <w:p>
            <w:pPr>
              <w:spacing w:after="0"/>
              <w:rPr>
                <w:sz w:val="24"/>
                <w:szCs w:val="24"/>
                <w:color w:val="auto"/>
              </w:rPr>
            </w:pPr>
          </w:p>
        </w:tc>
        <w:tc>
          <w:tcPr>
            <w:tcW w:w="320" w:type="dxa"/>
            <w:vAlign w:val="bottom"/>
            <w:tcBorders>
              <w:bottom w:val="single" w:sz="8" w:color="auto"/>
              <w:right w:val="single" w:sz="8" w:color="auto"/>
            </w:tcBorders>
          </w:tcPr>
          <w:p>
            <w:pPr>
              <w:spacing w:after="0"/>
              <w:rPr>
                <w:sz w:val="24"/>
                <w:szCs w:val="24"/>
                <w:color w:val="auto"/>
              </w:rPr>
            </w:pPr>
          </w:p>
        </w:tc>
        <w:tc>
          <w:tcPr>
            <w:tcW w:w="1140" w:type="dxa"/>
            <w:vAlign w:val="bottom"/>
            <w:tcBorders>
              <w:bottom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bl>
    <w:p>
      <w:pPr>
        <w:spacing w:after="0" w:line="200" w:lineRule="exact"/>
        <w:rPr>
          <w:sz w:val="20"/>
          <w:szCs w:val="20"/>
          <w:color w:val="auto"/>
        </w:rPr>
      </w:pPr>
    </w:p>
    <w:p>
      <w:pPr>
        <w:spacing w:after="0" w:line="201" w:lineRule="exact"/>
        <w:rPr>
          <w:sz w:val="20"/>
          <w:szCs w:val="20"/>
          <w:color w:val="auto"/>
        </w:rPr>
      </w:pPr>
    </w:p>
    <w:p>
      <w:pPr>
        <w:ind w:left="80"/>
        <w:spacing w:after="0"/>
        <w:rPr>
          <w:sz w:val="20"/>
          <w:szCs w:val="20"/>
          <w:color w:val="auto"/>
        </w:rPr>
      </w:pPr>
      <w:r>
        <w:rPr>
          <w:rFonts w:ascii="Arial" w:cs="Arial" w:eastAsia="Arial" w:hAnsi="Arial"/>
          <w:sz w:val="16"/>
          <w:szCs w:val="16"/>
          <w:color w:val="auto"/>
        </w:rPr>
        <w:t>c. Personal Voluntario:</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37465</wp:posOffset>
            </wp:positionH>
            <wp:positionV relativeFrom="paragraph">
              <wp:posOffset>406400</wp:posOffset>
            </wp:positionV>
            <wp:extent cx="5419725" cy="555625"/>
            <wp:wrapNone/>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41">
                      <a:extLst>
                        <a:ext uri="{28A0092B-C50C-407E-A947-70E740481C1C}"/>
                      </a:extLst>
                    </a:blip>
                    <a:srcRect/>
                    <a:stretch>
                      <a:fillRect/>
                    </a:stretch>
                  </pic:blipFill>
                  <pic:spPr bwMode="auto">
                    <a:xfrm>
                      <a:off x="0" y="0"/>
                      <a:ext cx="5419725" cy="555625"/>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10" w:lineRule="exact"/>
        <w:rPr>
          <w:sz w:val="20"/>
          <w:szCs w:val="20"/>
          <w:color w:val="auto"/>
        </w:rPr>
      </w:pPr>
    </w:p>
    <w:tbl>
      <w:tblPr>
        <w:tblLayout w:type="fixed"/>
        <w:tblInd w:w="70" w:type="dxa"/>
        <w:tblCellMar>
          <w:top w:w="0" w:type="dxa"/>
          <w:left w:w="0" w:type="dxa"/>
          <w:bottom w:w="0" w:type="dxa"/>
          <w:right w:w="0" w:type="dxa"/>
        </w:tblCellMar>
      </w:tblPr>
      <w:tr>
        <w:trPr>
          <w:trHeight w:val="211"/>
        </w:trPr>
        <w:tc>
          <w:tcPr>
            <w:tcW w:w="1000" w:type="dxa"/>
            <w:vAlign w:val="bottom"/>
            <w:tcBorders>
              <w:top w:val="single" w:sz="8" w:color="auto"/>
              <w:left w:val="single" w:sz="8" w:color="auto"/>
            </w:tcBorders>
          </w:tcPr>
          <w:p>
            <w:pPr>
              <w:ind w:left="80"/>
              <w:spacing w:after="0"/>
              <w:rPr>
                <w:sz w:val="20"/>
                <w:szCs w:val="20"/>
                <w:color w:val="auto"/>
              </w:rPr>
            </w:pPr>
            <w:r>
              <w:rPr>
                <w:rFonts w:ascii="Arial" w:cs="Arial" w:eastAsia="Arial" w:hAnsi="Arial"/>
                <w:sz w:val="16"/>
                <w:szCs w:val="16"/>
                <w:color w:val="auto"/>
              </w:rPr>
              <w:t>Nº</w:t>
            </w:r>
          </w:p>
        </w:tc>
        <w:tc>
          <w:tcPr>
            <w:tcW w:w="320" w:type="dxa"/>
            <w:vAlign w:val="bottom"/>
            <w:tcBorders>
              <w:top w:val="single" w:sz="8" w:color="auto"/>
              <w:right w:val="single" w:sz="8" w:color="auto"/>
            </w:tcBorders>
          </w:tcPr>
          <w:p>
            <w:pPr>
              <w:spacing w:after="0"/>
              <w:rPr>
                <w:sz w:val="20"/>
                <w:szCs w:val="20"/>
                <w:color w:val="auto"/>
              </w:rPr>
            </w:pPr>
            <w:r>
              <w:rPr>
                <w:rFonts w:ascii="Arial" w:cs="Arial" w:eastAsia="Arial" w:hAnsi="Arial"/>
                <w:sz w:val="16"/>
                <w:szCs w:val="16"/>
                <w:color w:val="auto"/>
              </w:rPr>
              <w:t>DE</w:t>
            </w:r>
          </w:p>
        </w:tc>
        <w:tc>
          <w:tcPr>
            <w:tcW w:w="1680" w:type="dxa"/>
            <w:vAlign w:val="bottom"/>
            <w:tcBorders>
              <w:top w:val="single" w:sz="8" w:color="auto"/>
              <w:right w:val="single" w:sz="8" w:color="auto"/>
            </w:tcBorders>
            <w:vMerge w:val="restart"/>
          </w:tcPr>
          <w:p>
            <w:pPr>
              <w:ind w:left="60"/>
              <w:spacing w:after="0"/>
              <w:rPr>
                <w:sz w:val="20"/>
                <w:szCs w:val="20"/>
                <w:color w:val="auto"/>
              </w:rPr>
            </w:pPr>
            <w:r>
              <w:rPr>
                <w:rFonts w:ascii="Arial" w:cs="Arial" w:eastAsia="Arial" w:hAnsi="Arial"/>
                <w:sz w:val="16"/>
                <w:szCs w:val="16"/>
                <w:color w:val="auto"/>
              </w:rPr>
              <w:t>TITULACIÓN</w:t>
            </w:r>
          </w:p>
        </w:tc>
        <w:tc>
          <w:tcPr>
            <w:tcW w:w="2980" w:type="dxa"/>
            <w:vAlign w:val="bottom"/>
            <w:tcBorders>
              <w:top w:val="single" w:sz="8" w:color="auto"/>
              <w:right w:val="single" w:sz="8" w:color="auto"/>
            </w:tcBorders>
          </w:tcPr>
          <w:p>
            <w:pPr>
              <w:ind w:left="60"/>
              <w:spacing w:after="0"/>
              <w:rPr>
                <w:sz w:val="20"/>
                <w:szCs w:val="20"/>
                <w:color w:val="auto"/>
              </w:rPr>
            </w:pPr>
            <w:r>
              <w:rPr>
                <w:rFonts w:ascii="Arial" w:cs="Arial" w:eastAsia="Arial" w:hAnsi="Arial"/>
                <w:sz w:val="16"/>
                <w:szCs w:val="16"/>
                <w:color w:val="auto"/>
              </w:rPr>
              <w:t>FUNCIONES DESEMPEÑADAS</w:t>
            </w:r>
          </w:p>
        </w:tc>
        <w:tc>
          <w:tcPr>
            <w:tcW w:w="2560" w:type="dxa"/>
            <w:vAlign w:val="bottom"/>
            <w:tcBorders>
              <w:top w:val="single" w:sz="8" w:color="auto"/>
              <w:right w:val="single" w:sz="8" w:color="auto"/>
            </w:tcBorders>
            <w:vMerge w:val="restart"/>
          </w:tcPr>
          <w:p>
            <w:pPr>
              <w:ind w:left="60"/>
              <w:spacing w:after="0"/>
              <w:rPr>
                <w:sz w:val="20"/>
                <w:szCs w:val="20"/>
                <w:color w:val="auto"/>
              </w:rPr>
            </w:pPr>
            <w:r>
              <w:rPr>
                <w:rFonts w:ascii="Arial" w:cs="Arial" w:eastAsia="Arial" w:hAnsi="Arial"/>
                <w:sz w:val="16"/>
                <w:szCs w:val="16"/>
                <w:color w:val="auto"/>
              </w:rPr>
              <w:t>HORAS/SEMANA</w:t>
            </w:r>
          </w:p>
        </w:tc>
        <w:tc>
          <w:tcPr>
            <w:tcW w:w="0" w:type="dxa"/>
            <w:vAlign w:val="bottom"/>
          </w:tcPr>
          <w:p>
            <w:pPr>
              <w:spacing w:after="0"/>
              <w:rPr>
                <w:sz w:val="1"/>
                <w:szCs w:val="1"/>
                <w:color w:val="auto"/>
              </w:rPr>
            </w:pPr>
          </w:p>
        </w:tc>
      </w:tr>
      <w:tr>
        <w:trPr>
          <w:trHeight w:val="211"/>
        </w:trPr>
        <w:tc>
          <w:tcPr>
            <w:tcW w:w="1000" w:type="dxa"/>
            <w:vAlign w:val="bottom"/>
            <w:tcBorders>
              <w:left w:val="single" w:sz="8" w:color="auto"/>
            </w:tcBorders>
          </w:tcPr>
          <w:p>
            <w:pPr>
              <w:ind w:left="80"/>
              <w:spacing w:after="0"/>
              <w:rPr>
                <w:sz w:val="20"/>
                <w:szCs w:val="20"/>
                <w:color w:val="auto"/>
              </w:rPr>
            </w:pPr>
            <w:r>
              <w:rPr>
                <w:rFonts w:ascii="Arial" w:cs="Arial" w:eastAsia="Arial" w:hAnsi="Arial"/>
                <w:sz w:val="16"/>
                <w:szCs w:val="16"/>
                <w:color w:val="auto"/>
              </w:rPr>
              <w:t>PERSONAS</w:t>
            </w:r>
          </w:p>
        </w:tc>
        <w:tc>
          <w:tcPr>
            <w:tcW w:w="320" w:type="dxa"/>
            <w:vAlign w:val="bottom"/>
            <w:tcBorders>
              <w:right w:val="single" w:sz="8" w:color="auto"/>
            </w:tcBorders>
          </w:tcPr>
          <w:p>
            <w:pPr>
              <w:spacing w:after="0"/>
              <w:rPr>
                <w:sz w:val="18"/>
                <w:szCs w:val="18"/>
                <w:color w:val="auto"/>
              </w:rPr>
            </w:pPr>
          </w:p>
        </w:tc>
        <w:tc>
          <w:tcPr>
            <w:tcW w:w="1680" w:type="dxa"/>
            <w:vAlign w:val="bottom"/>
            <w:tcBorders>
              <w:right w:val="single" w:sz="8" w:color="auto"/>
            </w:tcBorders>
            <w:vMerge w:val="continue"/>
          </w:tcPr>
          <w:p>
            <w:pPr>
              <w:spacing w:after="0"/>
              <w:rPr>
                <w:sz w:val="18"/>
                <w:szCs w:val="18"/>
                <w:color w:val="auto"/>
              </w:rPr>
            </w:pPr>
          </w:p>
        </w:tc>
        <w:tc>
          <w:tcPr>
            <w:tcW w:w="2980" w:type="dxa"/>
            <w:vAlign w:val="bottom"/>
            <w:tcBorders>
              <w:right w:val="single" w:sz="8" w:color="auto"/>
            </w:tcBorders>
            <w:vMerge w:val="restart"/>
          </w:tcPr>
          <w:p>
            <w:pPr>
              <w:ind w:left="60"/>
              <w:spacing w:after="0"/>
              <w:rPr>
                <w:sz w:val="20"/>
                <w:szCs w:val="20"/>
                <w:color w:val="auto"/>
              </w:rPr>
            </w:pPr>
            <w:r>
              <w:rPr>
                <w:rFonts w:ascii="Arial" w:cs="Arial" w:eastAsia="Arial" w:hAnsi="Arial"/>
                <w:sz w:val="16"/>
                <w:szCs w:val="16"/>
                <w:color w:val="auto"/>
              </w:rPr>
              <w:t>(vinculadas al proyecto)</w:t>
            </w:r>
          </w:p>
        </w:tc>
        <w:tc>
          <w:tcPr>
            <w:tcW w:w="2560" w:type="dxa"/>
            <w:vAlign w:val="bottom"/>
            <w:tcBorders>
              <w:right w:val="single" w:sz="8" w:color="auto"/>
            </w:tcBorders>
            <w:vMerge w:val="continue"/>
          </w:tcPr>
          <w:p>
            <w:pPr>
              <w:spacing w:after="0"/>
              <w:rPr>
                <w:sz w:val="18"/>
                <w:szCs w:val="18"/>
                <w:color w:val="auto"/>
              </w:rPr>
            </w:pPr>
          </w:p>
        </w:tc>
        <w:tc>
          <w:tcPr>
            <w:tcW w:w="0" w:type="dxa"/>
            <w:vAlign w:val="bottom"/>
          </w:tcPr>
          <w:p>
            <w:pPr>
              <w:spacing w:after="0"/>
              <w:rPr>
                <w:sz w:val="1"/>
                <w:szCs w:val="1"/>
                <w:color w:val="auto"/>
              </w:rPr>
            </w:pPr>
          </w:p>
        </w:tc>
      </w:tr>
      <w:tr>
        <w:trPr>
          <w:trHeight w:val="212"/>
        </w:trPr>
        <w:tc>
          <w:tcPr>
            <w:tcW w:w="1000" w:type="dxa"/>
            <w:vAlign w:val="bottom"/>
            <w:tcBorders>
              <w:left w:val="single" w:sz="8" w:color="auto"/>
            </w:tcBorders>
          </w:tcPr>
          <w:p>
            <w:pPr>
              <w:ind w:left="80"/>
              <w:spacing w:after="0"/>
              <w:rPr>
                <w:sz w:val="20"/>
                <w:szCs w:val="20"/>
                <w:color w:val="auto"/>
              </w:rPr>
            </w:pPr>
            <w:r>
              <w:rPr>
                <w:rFonts w:ascii="Arial" w:cs="Arial" w:eastAsia="Arial" w:hAnsi="Arial"/>
                <w:sz w:val="16"/>
                <w:szCs w:val="16"/>
                <w:color w:val="auto"/>
              </w:rPr>
              <w:t>(1,2, ETC.)</w:t>
            </w:r>
          </w:p>
        </w:tc>
        <w:tc>
          <w:tcPr>
            <w:tcW w:w="320" w:type="dxa"/>
            <w:vAlign w:val="bottom"/>
            <w:tcBorders>
              <w:right w:val="single" w:sz="8" w:color="auto"/>
            </w:tcBorders>
          </w:tcPr>
          <w:p>
            <w:pPr>
              <w:spacing w:after="0"/>
              <w:rPr>
                <w:sz w:val="18"/>
                <w:szCs w:val="18"/>
                <w:color w:val="auto"/>
              </w:rPr>
            </w:pPr>
          </w:p>
        </w:tc>
        <w:tc>
          <w:tcPr>
            <w:tcW w:w="1680" w:type="dxa"/>
            <w:vAlign w:val="bottom"/>
            <w:tcBorders>
              <w:right w:val="single" w:sz="8" w:color="auto"/>
            </w:tcBorders>
          </w:tcPr>
          <w:p>
            <w:pPr>
              <w:spacing w:after="0"/>
              <w:rPr>
                <w:sz w:val="18"/>
                <w:szCs w:val="18"/>
                <w:color w:val="auto"/>
              </w:rPr>
            </w:pPr>
          </w:p>
        </w:tc>
        <w:tc>
          <w:tcPr>
            <w:tcW w:w="2980" w:type="dxa"/>
            <w:vAlign w:val="bottom"/>
            <w:tcBorders>
              <w:right w:val="single" w:sz="8" w:color="auto"/>
            </w:tcBorders>
            <w:vMerge w:val="continue"/>
          </w:tcPr>
          <w:p>
            <w:pPr>
              <w:spacing w:after="0"/>
              <w:rPr>
                <w:sz w:val="18"/>
                <w:szCs w:val="18"/>
                <w:color w:val="auto"/>
              </w:rPr>
            </w:pPr>
          </w:p>
        </w:tc>
        <w:tc>
          <w:tcPr>
            <w:tcW w:w="2560" w:type="dxa"/>
            <w:vAlign w:val="bottom"/>
            <w:tcBorders>
              <w:right w:val="single" w:sz="8" w:color="auto"/>
            </w:tcBorders>
          </w:tcPr>
          <w:p>
            <w:pPr>
              <w:spacing w:after="0"/>
              <w:rPr>
                <w:sz w:val="18"/>
                <w:szCs w:val="18"/>
                <w:color w:val="auto"/>
              </w:rPr>
            </w:pPr>
          </w:p>
        </w:tc>
        <w:tc>
          <w:tcPr>
            <w:tcW w:w="0" w:type="dxa"/>
            <w:vAlign w:val="bottom"/>
          </w:tcPr>
          <w:p>
            <w:pPr>
              <w:spacing w:after="0"/>
              <w:rPr>
                <w:sz w:val="1"/>
                <w:szCs w:val="1"/>
                <w:color w:val="auto"/>
              </w:rPr>
            </w:pPr>
          </w:p>
        </w:tc>
      </w:tr>
      <w:tr>
        <w:trPr>
          <w:trHeight w:val="211"/>
        </w:trPr>
        <w:tc>
          <w:tcPr>
            <w:tcW w:w="1000" w:type="dxa"/>
            <w:vAlign w:val="bottom"/>
            <w:tcBorders>
              <w:left w:val="single" w:sz="8" w:color="auto"/>
              <w:bottom w:val="single" w:sz="8" w:color="auto"/>
            </w:tcBorders>
          </w:tcPr>
          <w:p>
            <w:pPr>
              <w:spacing w:after="0"/>
              <w:rPr>
                <w:sz w:val="18"/>
                <w:szCs w:val="18"/>
                <w:color w:val="auto"/>
              </w:rPr>
            </w:pPr>
          </w:p>
        </w:tc>
        <w:tc>
          <w:tcPr>
            <w:tcW w:w="320" w:type="dxa"/>
            <w:vAlign w:val="bottom"/>
            <w:tcBorders>
              <w:bottom w:val="single" w:sz="8" w:color="auto"/>
              <w:right w:val="single" w:sz="8" w:color="auto"/>
            </w:tcBorders>
          </w:tcPr>
          <w:p>
            <w:pPr>
              <w:spacing w:after="0"/>
              <w:rPr>
                <w:sz w:val="18"/>
                <w:szCs w:val="18"/>
                <w:color w:val="auto"/>
              </w:rPr>
            </w:pPr>
          </w:p>
        </w:tc>
        <w:tc>
          <w:tcPr>
            <w:tcW w:w="1680" w:type="dxa"/>
            <w:vAlign w:val="bottom"/>
            <w:tcBorders>
              <w:bottom w:val="single" w:sz="8" w:color="auto"/>
              <w:right w:val="single" w:sz="8" w:color="auto"/>
            </w:tcBorders>
          </w:tcPr>
          <w:p>
            <w:pPr>
              <w:spacing w:after="0"/>
              <w:rPr>
                <w:sz w:val="18"/>
                <w:szCs w:val="18"/>
                <w:color w:val="auto"/>
              </w:rPr>
            </w:pPr>
          </w:p>
        </w:tc>
        <w:tc>
          <w:tcPr>
            <w:tcW w:w="2980" w:type="dxa"/>
            <w:vAlign w:val="bottom"/>
            <w:tcBorders>
              <w:bottom w:val="single" w:sz="8" w:color="auto"/>
              <w:right w:val="single" w:sz="8" w:color="auto"/>
            </w:tcBorders>
          </w:tcPr>
          <w:p>
            <w:pPr>
              <w:spacing w:after="0"/>
              <w:rPr>
                <w:sz w:val="18"/>
                <w:szCs w:val="18"/>
                <w:color w:val="auto"/>
              </w:rPr>
            </w:pPr>
          </w:p>
        </w:tc>
        <w:tc>
          <w:tcPr>
            <w:tcW w:w="2560" w:type="dxa"/>
            <w:vAlign w:val="bottom"/>
            <w:tcBorders>
              <w:bottom w:val="single" w:sz="8" w:color="auto"/>
              <w:right w:val="single" w:sz="8" w:color="auto"/>
            </w:tcBorders>
          </w:tcPr>
          <w:p>
            <w:pPr>
              <w:spacing w:after="0"/>
              <w:rPr>
                <w:sz w:val="18"/>
                <w:szCs w:val="18"/>
                <w:color w:val="auto"/>
              </w:rPr>
            </w:pPr>
          </w:p>
        </w:tc>
        <w:tc>
          <w:tcPr>
            <w:tcW w:w="0" w:type="dxa"/>
            <w:vAlign w:val="bottom"/>
          </w:tcPr>
          <w:p>
            <w:pPr>
              <w:spacing w:after="0"/>
              <w:rPr>
                <w:sz w:val="1"/>
                <w:szCs w:val="1"/>
                <w:color w:val="auto"/>
              </w:rPr>
            </w:pPr>
          </w:p>
        </w:tc>
      </w:tr>
      <w:tr>
        <w:trPr>
          <w:trHeight w:val="402"/>
        </w:trPr>
        <w:tc>
          <w:tcPr>
            <w:tcW w:w="1000" w:type="dxa"/>
            <w:vAlign w:val="bottom"/>
            <w:tcBorders>
              <w:left w:val="single" w:sz="8" w:color="auto"/>
              <w:bottom w:val="single" w:sz="8" w:color="auto"/>
            </w:tcBorders>
          </w:tcPr>
          <w:p>
            <w:pPr>
              <w:spacing w:after="0"/>
              <w:rPr>
                <w:sz w:val="24"/>
                <w:szCs w:val="24"/>
                <w:color w:val="auto"/>
              </w:rPr>
            </w:pPr>
          </w:p>
        </w:tc>
        <w:tc>
          <w:tcPr>
            <w:tcW w:w="320" w:type="dxa"/>
            <w:vAlign w:val="bottom"/>
            <w:tcBorders>
              <w:bottom w:val="single" w:sz="8" w:color="auto"/>
              <w:right w:val="single" w:sz="8" w:color="auto"/>
            </w:tcBorders>
          </w:tcPr>
          <w:p>
            <w:pPr>
              <w:spacing w:after="0"/>
              <w:rPr>
                <w:sz w:val="24"/>
                <w:szCs w:val="24"/>
                <w:color w:val="auto"/>
              </w:rPr>
            </w:pPr>
          </w:p>
        </w:tc>
        <w:tc>
          <w:tcPr>
            <w:tcW w:w="1680" w:type="dxa"/>
            <w:vAlign w:val="bottom"/>
            <w:tcBorders>
              <w:bottom w:val="single" w:sz="8" w:color="auto"/>
              <w:right w:val="single" w:sz="8" w:color="auto"/>
            </w:tcBorders>
          </w:tcPr>
          <w:p>
            <w:pPr>
              <w:spacing w:after="0"/>
              <w:rPr>
                <w:sz w:val="24"/>
                <w:szCs w:val="24"/>
                <w:color w:val="auto"/>
              </w:rPr>
            </w:pPr>
          </w:p>
        </w:tc>
        <w:tc>
          <w:tcPr>
            <w:tcW w:w="2980" w:type="dxa"/>
            <w:vAlign w:val="bottom"/>
            <w:tcBorders>
              <w:bottom w:val="single" w:sz="8" w:color="auto"/>
              <w:right w:val="single" w:sz="8" w:color="auto"/>
            </w:tcBorders>
          </w:tcPr>
          <w:p>
            <w:pPr>
              <w:spacing w:after="0"/>
              <w:rPr>
                <w:sz w:val="24"/>
                <w:szCs w:val="24"/>
                <w:color w:val="auto"/>
              </w:rPr>
            </w:pPr>
          </w:p>
        </w:tc>
        <w:tc>
          <w:tcPr>
            <w:tcW w:w="2560" w:type="dxa"/>
            <w:vAlign w:val="bottom"/>
            <w:tcBorders>
              <w:bottom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402"/>
        </w:trPr>
        <w:tc>
          <w:tcPr>
            <w:tcW w:w="1000" w:type="dxa"/>
            <w:vAlign w:val="bottom"/>
            <w:tcBorders>
              <w:left w:val="single" w:sz="8" w:color="auto"/>
              <w:bottom w:val="single" w:sz="8" w:color="auto"/>
            </w:tcBorders>
          </w:tcPr>
          <w:p>
            <w:pPr>
              <w:spacing w:after="0"/>
              <w:rPr>
                <w:sz w:val="24"/>
                <w:szCs w:val="24"/>
                <w:color w:val="auto"/>
              </w:rPr>
            </w:pPr>
          </w:p>
        </w:tc>
        <w:tc>
          <w:tcPr>
            <w:tcW w:w="320" w:type="dxa"/>
            <w:vAlign w:val="bottom"/>
            <w:tcBorders>
              <w:bottom w:val="single" w:sz="8" w:color="auto"/>
              <w:right w:val="single" w:sz="8" w:color="auto"/>
            </w:tcBorders>
          </w:tcPr>
          <w:p>
            <w:pPr>
              <w:spacing w:after="0"/>
              <w:rPr>
                <w:sz w:val="24"/>
                <w:szCs w:val="24"/>
                <w:color w:val="auto"/>
              </w:rPr>
            </w:pPr>
          </w:p>
        </w:tc>
        <w:tc>
          <w:tcPr>
            <w:tcW w:w="1680" w:type="dxa"/>
            <w:vAlign w:val="bottom"/>
            <w:tcBorders>
              <w:bottom w:val="single" w:sz="8" w:color="auto"/>
              <w:right w:val="single" w:sz="8" w:color="auto"/>
            </w:tcBorders>
          </w:tcPr>
          <w:p>
            <w:pPr>
              <w:spacing w:after="0"/>
              <w:rPr>
                <w:sz w:val="24"/>
                <w:szCs w:val="24"/>
                <w:color w:val="auto"/>
              </w:rPr>
            </w:pPr>
          </w:p>
        </w:tc>
        <w:tc>
          <w:tcPr>
            <w:tcW w:w="2980" w:type="dxa"/>
            <w:vAlign w:val="bottom"/>
            <w:tcBorders>
              <w:bottom w:val="single" w:sz="8" w:color="auto"/>
              <w:right w:val="single" w:sz="8" w:color="auto"/>
            </w:tcBorders>
          </w:tcPr>
          <w:p>
            <w:pPr>
              <w:spacing w:after="0"/>
              <w:rPr>
                <w:sz w:val="24"/>
                <w:szCs w:val="24"/>
                <w:color w:val="auto"/>
              </w:rPr>
            </w:pPr>
          </w:p>
        </w:tc>
        <w:tc>
          <w:tcPr>
            <w:tcW w:w="2560" w:type="dxa"/>
            <w:vAlign w:val="bottom"/>
            <w:tcBorders>
              <w:bottom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402"/>
        </w:trPr>
        <w:tc>
          <w:tcPr>
            <w:tcW w:w="1000" w:type="dxa"/>
            <w:vAlign w:val="bottom"/>
            <w:tcBorders>
              <w:left w:val="single" w:sz="8" w:color="auto"/>
              <w:bottom w:val="single" w:sz="8" w:color="auto"/>
            </w:tcBorders>
          </w:tcPr>
          <w:p>
            <w:pPr>
              <w:spacing w:after="0"/>
              <w:rPr>
                <w:sz w:val="24"/>
                <w:szCs w:val="24"/>
                <w:color w:val="auto"/>
              </w:rPr>
            </w:pPr>
          </w:p>
        </w:tc>
        <w:tc>
          <w:tcPr>
            <w:tcW w:w="320" w:type="dxa"/>
            <w:vAlign w:val="bottom"/>
            <w:tcBorders>
              <w:bottom w:val="single" w:sz="8" w:color="auto"/>
              <w:right w:val="single" w:sz="8" w:color="auto"/>
            </w:tcBorders>
          </w:tcPr>
          <w:p>
            <w:pPr>
              <w:spacing w:after="0"/>
              <w:rPr>
                <w:sz w:val="24"/>
                <w:szCs w:val="24"/>
                <w:color w:val="auto"/>
              </w:rPr>
            </w:pPr>
          </w:p>
        </w:tc>
        <w:tc>
          <w:tcPr>
            <w:tcW w:w="1680" w:type="dxa"/>
            <w:vAlign w:val="bottom"/>
            <w:tcBorders>
              <w:bottom w:val="single" w:sz="8" w:color="auto"/>
              <w:right w:val="single" w:sz="8" w:color="auto"/>
            </w:tcBorders>
          </w:tcPr>
          <w:p>
            <w:pPr>
              <w:spacing w:after="0"/>
              <w:rPr>
                <w:sz w:val="24"/>
                <w:szCs w:val="24"/>
                <w:color w:val="auto"/>
              </w:rPr>
            </w:pPr>
          </w:p>
        </w:tc>
        <w:tc>
          <w:tcPr>
            <w:tcW w:w="2980" w:type="dxa"/>
            <w:vAlign w:val="bottom"/>
            <w:tcBorders>
              <w:bottom w:val="single" w:sz="8" w:color="auto"/>
              <w:right w:val="single" w:sz="8" w:color="auto"/>
            </w:tcBorders>
          </w:tcPr>
          <w:p>
            <w:pPr>
              <w:spacing w:after="0"/>
              <w:rPr>
                <w:sz w:val="24"/>
                <w:szCs w:val="24"/>
                <w:color w:val="auto"/>
              </w:rPr>
            </w:pPr>
          </w:p>
        </w:tc>
        <w:tc>
          <w:tcPr>
            <w:tcW w:w="2560" w:type="dxa"/>
            <w:vAlign w:val="bottom"/>
            <w:tcBorders>
              <w:bottom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bl>
    <w:p>
      <w:pPr>
        <w:spacing w:after="0" w:line="200" w:lineRule="exact"/>
        <w:rPr>
          <w:sz w:val="20"/>
          <w:szCs w:val="20"/>
          <w:color w:val="auto"/>
        </w:rPr>
      </w:pPr>
    </w:p>
    <w:p>
      <w:pPr>
        <w:spacing w:after="0" w:line="201" w:lineRule="exact"/>
        <w:rPr>
          <w:sz w:val="20"/>
          <w:szCs w:val="20"/>
          <w:color w:val="auto"/>
        </w:rPr>
      </w:pPr>
    </w:p>
    <w:p>
      <w:pPr>
        <w:ind w:left="80"/>
        <w:spacing w:after="0"/>
        <w:rPr>
          <w:sz w:val="20"/>
          <w:szCs w:val="20"/>
          <w:color w:val="auto"/>
        </w:rPr>
      </w:pPr>
      <w:r>
        <w:rPr>
          <w:rFonts w:ascii="Arial" w:cs="Arial" w:eastAsia="Arial" w:hAnsi="Arial"/>
          <w:sz w:val="16"/>
          <w:szCs w:val="16"/>
          <w:color w:val="auto"/>
        </w:rPr>
        <w:t>9.2 Recursos materiales (utilizados para la ejecución del proyecto):</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-21590</wp:posOffset>
                </wp:positionH>
                <wp:positionV relativeFrom="paragraph">
                  <wp:posOffset>151130</wp:posOffset>
                </wp:positionV>
                <wp:extent cx="0" cy="273685"/>
                <wp:wrapNone/>
                <wp:docPr id="67" name="Shape 6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273685"/>
                        </a:xfrm>
                        <a:prstGeom prst="line">
                          <a:avLst/>
                        </a:prstGeom>
                        <a:solidFill>
                          <a:srgbClr val="FFFFFF"/>
                        </a:solidFill>
                        <a:ln w="6350">
                          <a:solidFill>
                            <a:srgbClr val="000000"/>
                          </a:solidFill>
                          <a:miter lim="800000"/>
                          <a:headEnd/>
                          <a:tailEnd/>
                        </a:ln>
                      </wps:spPr>
                      <wps:bodyPr/>
                    </wps:wsp>
                  </a:graphicData>
                </a:graphic>
              </wp:anchor>
            </w:drawing>
          </mc:Choice>
          <mc:Fallback>
            <w:pict>
              <v:line id="Shape 67" o:spid="_x0000_s109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6999pt,11.9pt" to="-1.6999pt,33.45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5467350</wp:posOffset>
                </wp:positionH>
                <wp:positionV relativeFrom="paragraph">
                  <wp:posOffset>151130</wp:posOffset>
                </wp:positionV>
                <wp:extent cx="0" cy="273685"/>
                <wp:wrapNone/>
                <wp:docPr id="68" name="Shape 6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273685"/>
                        </a:xfrm>
                        <a:prstGeom prst="line">
                          <a:avLst/>
                        </a:prstGeom>
                        <a:solidFill>
                          <a:srgbClr val="FFFFFF"/>
                        </a:solidFill>
                        <a:ln w="6350">
                          <a:solidFill>
                            <a:srgbClr val="000000"/>
                          </a:solidFill>
                          <a:miter lim="800000"/>
                          <a:headEnd/>
                          <a:tailEnd/>
                        </a:ln>
                      </wps:spPr>
                      <wps:bodyPr/>
                    </wps:wsp>
                  </a:graphicData>
                </a:graphic>
              </wp:anchor>
            </w:drawing>
          </mc:Choice>
          <mc:Fallback>
            <w:pict>
              <v:line id="Shape 68" o:spid="_x0000_s109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30.5pt,11.9pt" to="430.5pt,33.45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-24765</wp:posOffset>
                </wp:positionH>
                <wp:positionV relativeFrom="paragraph">
                  <wp:posOffset>154305</wp:posOffset>
                </wp:positionV>
                <wp:extent cx="5495290" cy="0"/>
                <wp:wrapNone/>
                <wp:docPr id="69" name="Shape 6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495290"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69" o:spid="_x0000_s109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9499pt,12.15pt" to="430.75pt,12.15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-24765</wp:posOffset>
                </wp:positionH>
                <wp:positionV relativeFrom="paragraph">
                  <wp:posOffset>421640</wp:posOffset>
                </wp:positionV>
                <wp:extent cx="5495290" cy="0"/>
                <wp:wrapNone/>
                <wp:docPr id="70" name="Shape 7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495290"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70" o:spid="_x0000_s109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9499pt,33.2pt" to="430.75pt,33.2pt" o:allowincell="f" strokecolor="#000000" strokeweight="0.5pt"/>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51" w:lineRule="exact"/>
        <w:rPr>
          <w:sz w:val="20"/>
          <w:szCs w:val="20"/>
          <w:color w:val="auto"/>
        </w:rPr>
      </w:pPr>
    </w:p>
    <w:p>
      <w:pPr>
        <w:ind w:left="80"/>
        <w:spacing w:after="0"/>
        <w:rPr>
          <w:sz w:val="20"/>
          <w:szCs w:val="20"/>
          <w:color w:val="auto"/>
        </w:rPr>
      </w:pPr>
      <w:r>
        <w:rPr>
          <w:rFonts w:ascii="Arial" w:cs="Arial" w:eastAsia="Arial" w:hAnsi="Arial"/>
          <w:sz w:val="16"/>
          <w:szCs w:val="16"/>
          <w:color w:val="auto"/>
        </w:rPr>
        <w:t>10.- PLAN DE FINANCIACIÓN</w:t>
      </w:r>
    </w:p>
    <w:p>
      <w:pPr>
        <w:spacing w:after="0" w:line="200" w:lineRule="exact"/>
        <w:rPr>
          <w:sz w:val="20"/>
          <w:szCs w:val="20"/>
          <w:color w:val="auto"/>
        </w:rPr>
      </w:pPr>
    </w:p>
    <w:p>
      <w:pPr>
        <w:spacing w:after="0" w:line="200" w:lineRule="exact"/>
        <w:rPr>
          <w:sz w:val="20"/>
          <w:szCs w:val="20"/>
          <w:color w:val="auto"/>
        </w:rPr>
      </w:pPr>
    </w:p>
    <w:p>
      <w:pPr>
        <w:spacing w:after="0" w:line="239" w:lineRule="exact"/>
        <w:rPr>
          <w:sz w:val="20"/>
          <w:szCs w:val="20"/>
          <w:color w:val="auto"/>
        </w:rPr>
      </w:pPr>
    </w:p>
    <w:p>
      <w:pPr>
        <w:ind w:left="80"/>
        <w:spacing w:after="0" w:line="310" w:lineRule="auto"/>
        <w:rPr>
          <w:sz w:val="20"/>
          <w:szCs w:val="20"/>
          <w:color w:val="auto"/>
        </w:rPr>
      </w:pPr>
      <w:r>
        <w:rPr>
          <w:rFonts w:ascii="Arial" w:cs="Arial" w:eastAsia="Arial" w:hAnsi="Arial"/>
          <w:sz w:val="16"/>
          <w:szCs w:val="16"/>
          <w:color w:val="auto"/>
        </w:rPr>
        <w:t>INGRESOS-APORTACIONES (con indicación de las ayudas/ingresos/aportaciones que se hayan recibido para la ejecución del proyecto):</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-6350</wp:posOffset>
            </wp:positionH>
            <wp:positionV relativeFrom="paragraph">
              <wp:posOffset>355600</wp:posOffset>
            </wp:positionV>
            <wp:extent cx="5507990" cy="287020"/>
            <wp:wrapNone/>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42">
                      <a:extLst>
                        <a:ext uri="{28A0092B-C50C-407E-A947-70E740481C1C}"/>
                      </a:extLst>
                    </a:blip>
                    <a:srcRect/>
                    <a:stretch>
                      <a:fillRect/>
                    </a:stretch>
                  </pic:blipFill>
                  <pic:spPr bwMode="auto">
                    <a:xfrm>
                      <a:off x="0" y="0"/>
                      <a:ext cx="5507990" cy="287020"/>
                    </a:xfrm>
                    <a:prstGeom prst="rect">
                      <a:avLst/>
                    </a:prstGeom>
                    <a:noFill/>
                  </pic:spPr>
                </pic:pic>
              </a:graphicData>
            </a:graphic>
          </wp:anchor>
        </w:drawing>
      </w:r>
    </w:p>
    <w:p>
      <w:pPr>
        <w:spacing w:after="0" w:line="200" w:lineRule="exact"/>
        <w:rPr>
          <w:sz w:val="20"/>
          <w:szCs w:val="20"/>
          <w:color w:val="auto"/>
        </w:rPr>
      </w:pPr>
    </w:p>
    <w:p>
      <w:pPr>
        <w:spacing w:after="0" w:line="330" w:lineRule="exact"/>
        <w:rPr>
          <w:sz w:val="20"/>
          <w:szCs w:val="20"/>
          <w:color w:val="auto"/>
        </w:rPr>
      </w:pPr>
    </w:p>
    <w:tbl>
      <w:tblPr>
        <w:tblLayout w:type="fixed"/>
        <w:tblInd w:w="10" w:type="dxa"/>
        <w:tblCellMar>
          <w:top w:w="0" w:type="dxa"/>
          <w:left w:w="0" w:type="dxa"/>
          <w:bottom w:w="0" w:type="dxa"/>
          <w:right w:w="0" w:type="dxa"/>
        </w:tblCellMar>
      </w:tblPr>
      <w:tr>
        <w:trPr>
          <w:trHeight w:val="231"/>
        </w:trPr>
        <w:tc>
          <w:tcPr>
            <w:tcW w:w="5620" w:type="dxa"/>
            <w:vAlign w:val="bottom"/>
            <w:tcBorders>
              <w:top w:val="single" w:sz="8" w:color="auto"/>
              <w:left w:val="single" w:sz="8" w:color="auto"/>
              <w:right w:val="single" w:sz="8" w:color="auto"/>
            </w:tcBorders>
          </w:tcPr>
          <w:p>
            <w:pPr>
              <w:ind w:left="1780"/>
              <w:spacing w:after="0"/>
              <w:rPr>
                <w:sz w:val="20"/>
                <w:szCs w:val="20"/>
                <w:color w:val="auto"/>
              </w:rPr>
            </w:pPr>
            <w:r>
              <w:rPr>
                <w:rFonts w:ascii="Arial" w:cs="Arial" w:eastAsia="Arial" w:hAnsi="Arial"/>
                <w:sz w:val="16"/>
                <w:szCs w:val="16"/>
                <w:b w:val="1"/>
                <w:bCs w:val="1"/>
                <w:color w:val="auto"/>
              </w:rPr>
              <w:t>CONCEPTO DE INGRESOS</w:t>
            </w:r>
          </w:p>
        </w:tc>
        <w:tc>
          <w:tcPr>
            <w:tcW w:w="3040" w:type="dxa"/>
            <w:vAlign w:val="bottom"/>
            <w:tcBorders>
              <w:top w:val="single" w:sz="8" w:color="auto"/>
              <w:right w:val="single" w:sz="8" w:color="auto"/>
            </w:tcBorders>
          </w:tcPr>
          <w:p>
            <w:pPr>
              <w:ind w:left="960"/>
              <w:spacing w:after="0"/>
              <w:rPr>
                <w:sz w:val="20"/>
                <w:szCs w:val="20"/>
                <w:color w:val="auto"/>
              </w:rPr>
            </w:pPr>
            <w:r>
              <w:rPr>
                <w:rFonts w:ascii="Arial" w:cs="Arial" w:eastAsia="Arial" w:hAnsi="Arial"/>
                <w:sz w:val="16"/>
                <w:szCs w:val="16"/>
                <w:b w:val="1"/>
                <w:bCs w:val="1"/>
                <w:color w:val="auto"/>
              </w:rPr>
              <w:t>IMPORTES (€)</w:t>
            </w:r>
          </w:p>
        </w:tc>
      </w:tr>
      <w:tr>
        <w:trPr>
          <w:trHeight w:val="191"/>
        </w:trPr>
        <w:tc>
          <w:tcPr>
            <w:tcW w:w="5620" w:type="dxa"/>
            <w:vAlign w:val="bottom"/>
            <w:tcBorders>
              <w:left w:val="single" w:sz="8" w:color="auto"/>
              <w:bottom w:val="single" w:sz="8" w:color="auto"/>
              <w:right w:val="single" w:sz="8" w:color="auto"/>
            </w:tcBorders>
          </w:tcPr>
          <w:p>
            <w:pPr>
              <w:spacing w:after="0"/>
              <w:rPr>
                <w:sz w:val="16"/>
                <w:szCs w:val="16"/>
                <w:color w:val="auto"/>
              </w:rPr>
            </w:pPr>
          </w:p>
        </w:tc>
        <w:tc>
          <w:tcPr>
            <w:tcW w:w="3040" w:type="dxa"/>
            <w:vAlign w:val="bottom"/>
            <w:tcBorders>
              <w:bottom w:val="single" w:sz="8" w:color="auto"/>
              <w:right w:val="single" w:sz="8" w:color="auto"/>
            </w:tcBorders>
          </w:tcPr>
          <w:p>
            <w:pPr>
              <w:spacing w:after="0"/>
              <w:rPr>
                <w:sz w:val="16"/>
                <w:szCs w:val="16"/>
                <w:color w:val="auto"/>
              </w:rPr>
            </w:pPr>
          </w:p>
        </w:tc>
      </w:tr>
    </w:tbl>
    <w:p>
      <w:pPr>
        <w:spacing w:after="0" w:line="23" w:lineRule="exact"/>
        <w:rPr>
          <w:sz w:val="20"/>
          <w:szCs w:val="20"/>
          <w:color w:val="auto"/>
        </w:rPr>
      </w:pPr>
    </w:p>
    <w:p>
      <w:pPr>
        <w:ind w:left="8180"/>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28</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64</w:t>
      </w:r>
    </w:p>
    <w:p>
      <w:pPr>
        <w:sectPr>
          <w:pgSz w:w="11900" w:h="16838" w:orient="portrait"/>
          <w:cols w:equalWidth="0" w:num="1">
            <w:col w:w="9720"/>
          </w:cols>
          <w:pgMar w:left="1060" w:top="958"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74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13066157071246263310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-226060</wp:posOffset>
            </wp:positionH>
            <wp:positionV relativeFrom="paragraph">
              <wp:posOffset>-374015</wp:posOffset>
            </wp:positionV>
            <wp:extent cx="6577965" cy="363220"/>
            <wp:wrapNone/>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43">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720"/>
          </w:cols>
          <w:pgMar w:left="1060" w:top="958" w:right="1126" w:bottom="0" w:gutter="0" w:footer="0" w:header="0"/>
          <w:type w:val="continuous"/>
        </w:sectPr>
      </w:pPr>
    </w:p>
    <w:bookmarkStart w:id="28" w:name="page29"/>
    <w:bookmarkEnd w:id="28"/>
    <w:p>
      <w:pPr>
        <w:spacing w:after="0"/>
        <w:rPr>
          <w:sz w:val="20"/>
          <w:szCs w:val="20"/>
          <w:color w:val="auto"/>
        </w:rPr>
      </w:pPr>
      <w:r>
        <w:rPr>
          <w:rFonts w:ascii="Arial" w:cs="Arial" w:eastAsia="Arial" w:hAnsi="Arial"/>
          <w:sz w:val="16"/>
          <w:szCs w:val="16"/>
          <w:color w:val="auto"/>
        </w:rPr>
        <w:t>Cuota socios/as</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-47625</wp:posOffset>
                </wp:positionH>
                <wp:positionV relativeFrom="paragraph">
                  <wp:posOffset>-116205</wp:posOffset>
                </wp:positionV>
                <wp:extent cx="0" cy="1746250"/>
                <wp:wrapNone/>
                <wp:docPr id="73" name="Shape 7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1746250"/>
                        </a:xfrm>
                        <a:prstGeom prst="line">
                          <a:avLst/>
                        </a:prstGeom>
                        <a:solidFill>
                          <a:srgbClr val="FFFFFF"/>
                        </a:solidFill>
                        <a:ln w="6350">
                          <a:solidFill>
                            <a:srgbClr val="000000"/>
                          </a:solidFill>
                          <a:miter lim="800000"/>
                          <a:headEnd/>
                          <a:tailEnd/>
                        </a:ln>
                      </wps:spPr>
                      <wps:bodyPr/>
                    </wps:wsp>
                  </a:graphicData>
                </a:graphic>
              </wp:anchor>
            </w:drawing>
          </mc:Choice>
          <mc:Fallback>
            <w:pict>
              <v:line id="Shape 73" o:spid="_x0000_s109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7499pt,-9.1499pt" to="-3.7499pt,128.35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3507105</wp:posOffset>
                </wp:positionH>
                <wp:positionV relativeFrom="paragraph">
                  <wp:posOffset>-116205</wp:posOffset>
                </wp:positionV>
                <wp:extent cx="0" cy="2014220"/>
                <wp:wrapNone/>
                <wp:docPr id="74" name="Shape 7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2014220"/>
                        </a:xfrm>
                        <a:prstGeom prst="line">
                          <a:avLst/>
                        </a:prstGeom>
                        <a:solidFill>
                          <a:srgbClr val="FFFFFF"/>
                        </a:solidFill>
                        <a:ln w="6350">
                          <a:solidFill>
                            <a:srgbClr val="000000"/>
                          </a:solidFill>
                          <a:miter lim="800000"/>
                          <a:headEnd/>
                          <a:tailEnd/>
                        </a:ln>
                      </wps:spPr>
                      <wps:bodyPr/>
                    </wps:wsp>
                  </a:graphicData>
                </a:graphic>
              </wp:anchor>
            </w:drawing>
          </mc:Choice>
          <mc:Fallback>
            <w:pict>
              <v:line id="Shape 74" o:spid="_x0000_s109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6.15pt,-9.1499pt" to="276.15pt,149.45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5440680</wp:posOffset>
                </wp:positionH>
                <wp:positionV relativeFrom="paragraph">
                  <wp:posOffset>-116205</wp:posOffset>
                </wp:positionV>
                <wp:extent cx="0" cy="2014220"/>
                <wp:wrapNone/>
                <wp:docPr id="75" name="Shape 7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2014220"/>
                        </a:xfrm>
                        <a:prstGeom prst="line">
                          <a:avLst/>
                        </a:prstGeom>
                        <a:solidFill>
                          <a:srgbClr val="FFFFFF"/>
                        </a:solidFill>
                        <a:ln w="6350">
                          <a:solidFill>
                            <a:srgbClr val="000000"/>
                          </a:solidFill>
                          <a:miter lim="800000"/>
                          <a:headEnd/>
                          <a:tailEnd/>
                        </a:ln>
                      </wps:spPr>
                      <wps:bodyPr/>
                    </wps:wsp>
                  </a:graphicData>
                </a:graphic>
              </wp:anchor>
            </w:drawing>
          </mc:Choice>
          <mc:Fallback>
            <w:pict>
              <v:line id="Shape 75" o:spid="_x0000_s110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8.4pt,-9.1499pt" to="428.4pt,149.45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-50800</wp:posOffset>
                </wp:positionH>
                <wp:positionV relativeFrom="paragraph">
                  <wp:posOffset>-113030</wp:posOffset>
                </wp:positionV>
                <wp:extent cx="5494655" cy="0"/>
                <wp:wrapNone/>
                <wp:docPr id="76" name="Shape 7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494655"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76" o:spid="_x0000_s110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pt,-8.8999pt" to="428.65pt,-8.8999pt" o:allowincell="f" strokecolor="#000000" strokeweight="0.5pt"/>
            </w:pict>
          </mc:Fallback>
        </mc:AlternateContent>
      </w:r>
    </w:p>
    <w:p>
      <w:pPr>
        <w:spacing w:after="0" w:line="218" w:lineRule="exact"/>
        <w:rPr>
          <w:sz w:val="20"/>
          <w:szCs w:val="20"/>
          <w:color w:val="auto"/>
        </w:rPr>
      </w:pPr>
    </w:p>
    <w:p>
      <w:pPr>
        <w:spacing w:after="0"/>
        <w:rPr>
          <w:sz w:val="20"/>
          <w:szCs w:val="20"/>
          <w:color w:val="auto"/>
        </w:rPr>
      </w:pPr>
      <w:r>
        <w:rPr>
          <w:rFonts w:ascii="Arial" w:cs="Arial" w:eastAsia="Arial" w:hAnsi="Arial"/>
          <w:sz w:val="16"/>
          <w:szCs w:val="16"/>
          <w:color w:val="auto"/>
        </w:rPr>
        <w:t>Aportaciones usuarios/as</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-50800</wp:posOffset>
                </wp:positionH>
                <wp:positionV relativeFrom="paragraph">
                  <wp:posOffset>-113030</wp:posOffset>
                </wp:positionV>
                <wp:extent cx="5494655" cy="0"/>
                <wp:wrapNone/>
                <wp:docPr id="77" name="Shape 7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494655"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77" o:spid="_x0000_s110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pt,-8.8999pt" to="428.65pt,-8.8999pt" o:allowincell="f" strokecolor="#000000" strokeweight="0.5pt"/>
            </w:pict>
          </mc:Fallback>
        </mc:AlternateContent>
      </w:r>
    </w:p>
    <w:p>
      <w:pPr>
        <w:spacing w:after="0" w:line="218" w:lineRule="exact"/>
        <w:rPr>
          <w:sz w:val="20"/>
          <w:szCs w:val="20"/>
          <w:color w:val="auto"/>
        </w:rPr>
      </w:pPr>
    </w:p>
    <w:p>
      <w:pPr>
        <w:spacing w:after="0"/>
        <w:rPr>
          <w:sz w:val="20"/>
          <w:szCs w:val="20"/>
          <w:color w:val="auto"/>
        </w:rPr>
      </w:pPr>
      <w:r>
        <w:rPr>
          <w:rFonts w:ascii="Arial" w:cs="Arial" w:eastAsia="Arial" w:hAnsi="Arial"/>
          <w:sz w:val="16"/>
          <w:szCs w:val="16"/>
          <w:color w:val="auto"/>
        </w:rPr>
        <w:t>Fondos propios</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-50800</wp:posOffset>
                </wp:positionH>
                <wp:positionV relativeFrom="paragraph">
                  <wp:posOffset>-113030</wp:posOffset>
                </wp:positionV>
                <wp:extent cx="5494655" cy="0"/>
                <wp:wrapNone/>
                <wp:docPr id="78" name="Shape 7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494655"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78" o:spid="_x0000_s110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pt,-8.8999pt" to="428.65pt,-8.8999pt" o:allowincell="f" strokecolor="#000000" strokeweight="0.5pt"/>
            </w:pict>
          </mc:Fallback>
        </mc:AlternateContent>
      </w:r>
    </w:p>
    <w:p>
      <w:pPr>
        <w:spacing w:after="0" w:line="218" w:lineRule="exact"/>
        <w:rPr>
          <w:sz w:val="20"/>
          <w:szCs w:val="20"/>
          <w:color w:val="auto"/>
        </w:rPr>
      </w:pPr>
    </w:p>
    <w:p>
      <w:pPr>
        <w:spacing w:after="0"/>
        <w:rPr>
          <w:sz w:val="20"/>
          <w:szCs w:val="20"/>
          <w:color w:val="auto"/>
        </w:rPr>
      </w:pPr>
      <w:r>
        <w:rPr>
          <w:rFonts w:ascii="Arial" w:cs="Arial" w:eastAsia="Arial" w:hAnsi="Arial"/>
          <w:sz w:val="16"/>
          <w:szCs w:val="16"/>
          <w:color w:val="auto"/>
        </w:rPr>
        <w:t>Subvención Excmo. Cabildo Insular de La Palma</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-50800</wp:posOffset>
                </wp:positionH>
                <wp:positionV relativeFrom="paragraph">
                  <wp:posOffset>-113030</wp:posOffset>
                </wp:positionV>
                <wp:extent cx="5494655" cy="0"/>
                <wp:wrapNone/>
                <wp:docPr id="79" name="Shape 7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494655"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79" o:spid="_x0000_s110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pt,-8.8999pt" to="428.65pt,-8.8999pt" o:allowincell="f" strokecolor="#000000" strokeweight="0.5pt"/>
            </w:pict>
          </mc:Fallback>
        </mc:AlternateContent>
      </w:r>
    </w:p>
    <w:p>
      <w:pPr>
        <w:spacing w:after="0" w:line="218" w:lineRule="exact"/>
        <w:rPr>
          <w:sz w:val="20"/>
          <w:szCs w:val="20"/>
          <w:color w:val="auto"/>
        </w:rPr>
      </w:pPr>
    </w:p>
    <w:p>
      <w:pPr>
        <w:ind w:right="4180"/>
        <w:spacing w:after="0" w:line="310" w:lineRule="auto"/>
        <w:rPr>
          <w:sz w:val="20"/>
          <w:szCs w:val="20"/>
          <w:color w:val="auto"/>
        </w:rPr>
      </w:pPr>
      <w:r>
        <w:rPr>
          <w:rFonts w:ascii="Arial" w:cs="Arial" w:eastAsia="Arial" w:hAnsi="Arial"/>
          <w:sz w:val="16"/>
          <w:szCs w:val="16"/>
          <w:color w:val="auto"/>
        </w:rPr>
        <w:t>Subvenciones públicas o privadas (añadir una fila por cada tipo de subvención)</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-50800</wp:posOffset>
                </wp:positionH>
                <wp:positionV relativeFrom="paragraph">
                  <wp:posOffset>-297815</wp:posOffset>
                </wp:positionV>
                <wp:extent cx="5494655" cy="0"/>
                <wp:wrapNone/>
                <wp:docPr id="80" name="Shape 8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494655"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80" o:spid="_x0000_s110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pt,-23.4499pt" to="428.65pt,-23.4499pt" o:allowincell="f" strokecolor="#000000" strokeweight="0.5pt"/>
            </w:pict>
          </mc:Fallback>
        </mc:AlternateContent>
      </w:r>
    </w:p>
    <w:p>
      <w:pPr>
        <w:spacing w:after="0" w:line="138" w:lineRule="exact"/>
        <w:rPr>
          <w:sz w:val="20"/>
          <w:szCs w:val="20"/>
          <w:color w:val="auto"/>
        </w:rPr>
      </w:pPr>
    </w:p>
    <w:p>
      <w:pPr>
        <w:spacing w:after="0"/>
        <w:rPr>
          <w:sz w:val="20"/>
          <w:szCs w:val="20"/>
          <w:color w:val="auto"/>
        </w:rPr>
      </w:pPr>
      <w:r>
        <w:rPr>
          <w:rFonts w:ascii="Arial" w:cs="Arial" w:eastAsia="Arial" w:hAnsi="Arial"/>
          <w:sz w:val="16"/>
          <w:szCs w:val="16"/>
          <w:color w:val="auto"/>
        </w:rPr>
        <w:t>Otros</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-50800</wp:posOffset>
                </wp:positionH>
                <wp:positionV relativeFrom="paragraph">
                  <wp:posOffset>-113030</wp:posOffset>
                </wp:positionV>
                <wp:extent cx="5494655" cy="0"/>
                <wp:wrapNone/>
                <wp:docPr id="81" name="Shape 8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494655"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81" o:spid="_x0000_s110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pt,-8.8999pt" to="428.65pt,-8.8999pt" o:allowincell="f" strokecolor="#000000" strokeweight="0.5pt"/>
            </w:pict>
          </mc:Fallback>
        </mc:AlternateContent>
      </w:r>
    </w:p>
    <w:p>
      <w:pPr>
        <w:spacing w:after="0" w:line="218" w:lineRule="exact"/>
        <w:rPr>
          <w:sz w:val="20"/>
          <w:szCs w:val="20"/>
          <w:color w:val="auto"/>
        </w:rPr>
      </w:pPr>
    </w:p>
    <w:p>
      <w:pPr>
        <w:ind w:left="1820"/>
        <w:spacing w:after="0"/>
        <w:rPr>
          <w:sz w:val="20"/>
          <w:szCs w:val="20"/>
          <w:color w:val="auto"/>
        </w:rPr>
      </w:pPr>
      <w:r>
        <w:rPr>
          <w:rFonts w:ascii="Arial" w:cs="Arial" w:eastAsia="Arial" w:hAnsi="Arial"/>
          <w:sz w:val="16"/>
          <w:szCs w:val="16"/>
          <w:color w:val="auto"/>
        </w:rPr>
        <w:t>TOTAL INGRESOS</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-50800</wp:posOffset>
                </wp:positionH>
                <wp:positionV relativeFrom="paragraph">
                  <wp:posOffset>-113030</wp:posOffset>
                </wp:positionV>
                <wp:extent cx="5494655" cy="0"/>
                <wp:wrapNone/>
                <wp:docPr id="82" name="Shape 8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494655"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82" o:spid="_x0000_s110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pt,-8.8999pt" to="428.65pt,-8.8999pt" o:allowincell="f" strokecolor="#000000" strokeweight="0.5pt"/>
            </w:pict>
          </mc:Fallback>
        </mc:AlternateContent>
      </w:r>
    </w:p>
    <w:p>
      <w:pPr>
        <w:spacing w:after="0" w:line="218" w:lineRule="exact"/>
        <w:rPr>
          <w:sz w:val="20"/>
          <w:szCs w:val="20"/>
          <w:color w:val="auto"/>
        </w:rPr>
      </w:pPr>
    </w:p>
    <w:p>
      <w:pPr>
        <w:spacing w:after="0"/>
        <w:rPr>
          <w:sz w:val="20"/>
          <w:szCs w:val="20"/>
          <w:color w:val="auto"/>
        </w:rPr>
      </w:pPr>
      <w:r>
        <w:rPr>
          <w:rFonts w:ascii="Arial" w:cs="Arial" w:eastAsia="Arial" w:hAnsi="Arial"/>
          <w:sz w:val="16"/>
          <w:szCs w:val="16"/>
          <w:color w:val="auto"/>
        </w:rPr>
        <w:t>GASTOS:</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3503930</wp:posOffset>
                </wp:positionH>
                <wp:positionV relativeFrom="paragraph">
                  <wp:posOffset>-113030</wp:posOffset>
                </wp:positionV>
                <wp:extent cx="1939925" cy="0"/>
                <wp:wrapNone/>
                <wp:docPr id="83" name="Shape 8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1939925"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83" o:spid="_x0000_s110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5.9pt,-8.8999pt" to="428.65pt,-8.8999pt" o:allowincell="f" strokecolor="#000000" strokeweight="0.5pt"/>
            </w:pict>
          </mc:Fallback>
        </mc:AlternateContent>
        <w:drawing>
          <wp:anchor simplePos="0" relativeHeight="251657728" behindDoc="1" locked="0" layoutInCell="0" allowOverlap="1">
            <wp:simplePos x="0" y="0"/>
            <wp:positionH relativeFrom="column">
              <wp:posOffset>-57150</wp:posOffset>
            </wp:positionH>
            <wp:positionV relativeFrom="paragraph">
              <wp:posOffset>406400</wp:posOffset>
            </wp:positionV>
            <wp:extent cx="5507990" cy="1351280"/>
            <wp:wrapNone/>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44">
                      <a:extLst>
                        <a:ext uri="{28A0092B-C50C-407E-A947-70E740481C1C}"/>
                      </a:extLst>
                    </a:blip>
                    <a:srcRect/>
                    <a:stretch>
                      <a:fillRect/>
                    </a:stretch>
                  </pic:blipFill>
                  <pic:spPr bwMode="auto">
                    <a:xfrm>
                      <a:off x="0" y="0"/>
                      <a:ext cx="5507990" cy="1351280"/>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29" w:lineRule="exact"/>
        <w:rPr>
          <w:sz w:val="20"/>
          <w:szCs w:val="20"/>
          <w:color w:val="auto"/>
        </w:rPr>
      </w:pPr>
    </w:p>
    <w:tbl>
      <w:tblPr>
        <w:tblLayout w:type="fixed"/>
        <w:tblInd w:w="1780" w:type="dxa"/>
        <w:tblCellMar>
          <w:top w:w="0" w:type="dxa"/>
          <w:left w:w="0" w:type="dxa"/>
          <w:bottom w:w="0" w:type="dxa"/>
          <w:right w:w="0" w:type="dxa"/>
        </w:tblCellMar>
      </w:tblPr>
      <w:tr>
        <w:trPr>
          <w:trHeight w:val="221"/>
        </w:trPr>
        <w:tc>
          <w:tcPr>
            <w:tcW w:w="3300" w:type="dxa"/>
            <w:vAlign w:val="bottom"/>
          </w:tcPr>
          <w:p>
            <w:pPr>
              <w:spacing w:after="0"/>
              <w:rPr>
                <w:sz w:val="20"/>
                <w:szCs w:val="20"/>
                <w:color w:val="auto"/>
              </w:rPr>
            </w:pPr>
            <w:r>
              <w:rPr>
                <w:rFonts w:ascii="Arial" w:cs="Arial" w:eastAsia="Arial" w:hAnsi="Arial"/>
                <w:sz w:val="16"/>
                <w:szCs w:val="16"/>
                <w:b w:val="1"/>
                <w:bCs w:val="1"/>
                <w:color w:val="auto"/>
              </w:rPr>
              <w:t>CONCEPTO DE GASTOS</w:t>
            </w:r>
          </w:p>
        </w:tc>
        <w:tc>
          <w:tcPr>
            <w:tcW w:w="2500" w:type="dxa"/>
            <w:vAlign w:val="bottom"/>
          </w:tcPr>
          <w:p>
            <w:pPr>
              <w:ind w:left="1420"/>
              <w:spacing w:after="0"/>
              <w:rPr>
                <w:sz w:val="20"/>
                <w:szCs w:val="20"/>
                <w:color w:val="auto"/>
              </w:rPr>
            </w:pPr>
            <w:r>
              <w:rPr>
                <w:rFonts w:ascii="Arial" w:cs="Arial" w:eastAsia="Arial" w:hAnsi="Arial"/>
                <w:sz w:val="16"/>
                <w:szCs w:val="16"/>
                <w:b w:val="1"/>
                <w:bCs w:val="1"/>
                <w:color w:val="auto"/>
                <w:w w:val="98"/>
              </w:rPr>
              <w:t>IMPORTES (€)</w:t>
            </w:r>
          </w:p>
        </w:tc>
      </w:tr>
    </w:tbl>
    <w:p>
      <w:pPr>
        <w:spacing w:after="0" w:line="201" w:lineRule="exact"/>
        <w:rPr>
          <w:sz w:val="20"/>
          <w:szCs w:val="20"/>
          <w:color w:val="auto"/>
        </w:rPr>
      </w:pPr>
    </w:p>
    <w:p>
      <w:pPr>
        <w:spacing w:after="0"/>
        <w:rPr>
          <w:sz w:val="20"/>
          <w:szCs w:val="20"/>
          <w:color w:val="auto"/>
        </w:rPr>
      </w:pPr>
      <w:r>
        <w:rPr>
          <w:rFonts w:ascii="Arial" w:cs="Arial" w:eastAsia="Arial" w:hAnsi="Arial"/>
          <w:sz w:val="16"/>
          <w:szCs w:val="16"/>
          <w:color w:val="auto"/>
        </w:rPr>
        <w:t>Gastos de personal vinculado directamente al proyecto</w:t>
      </w:r>
    </w:p>
    <w:p>
      <w:pPr>
        <w:spacing w:after="0" w:line="238" w:lineRule="exact"/>
        <w:rPr>
          <w:sz w:val="20"/>
          <w:szCs w:val="20"/>
          <w:color w:val="auto"/>
        </w:rPr>
      </w:pPr>
    </w:p>
    <w:p>
      <w:pPr>
        <w:spacing w:after="0"/>
        <w:rPr>
          <w:sz w:val="20"/>
          <w:szCs w:val="20"/>
          <w:color w:val="auto"/>
        </w:rPr>
      </w:pPr>
      <w:r>
        <w:rPr>
          <w:rFonts w:ascii="Arial" w:cs="Arial" w:eastAsia="Arial" w:hAnsi="Arial"/>
          <w:sz w:val="16"/>
          <w:szCs w:val="16"/>
          <w:color w:val="auto"/>
        </w:rPr>
        <w:t>Gastos de personal vinculado indirectamente al proyecto</w:t>
      </w:r>
    </w:p>
    <w:p>
      <w:pPr>
        <w:spacing w:after="0" w:line="238" w:lineRule="exact"/>
        <w:rPr>
          <w:sz w:val="20"/>
          <w:szCs w:val="20"/>
          <w:color w:val="auto"/>
        </w:rPr>
      </w:pPr>
    </w:p>
    <w:p>
      <w:pPr>
        <w:spacing w:after="0"/>
        <w:rPr>
          <w:sz w:val="20"/>
          <w:szCs w:val="20"/>
          <w:color w:val="auto"/>
        </w:rPr>
      </w:pPr>
      <w:r>
        <w:rPr>
          <w:rFonts w:ascii="Arial" w:cs="Arial" w:eastAsia="Arial" w:hAnsi="Arial"/>
          <w:sz w:val="16"/>
          <w:szCs w:val="16"/>
          <w:color w:val="auto"/>
        </w:rPr>
        <w:t>Gastos mantenimiento</w:t>
      </w:r>
    </w:p>
    <w:p>
      <w:pPr>
        <w:spacing w:after="0" w:line="238" w:lineRule="exact"/>
        <w:rPr>
          <w:sz w:val="20"/>
          <w:szCs w:val="20"/>
          <w:color w:val="auto"/>
        </w:rPr>
      </w:pPr>
    </w:p>
    <w:p>
      <w:pPr>
        <w:ind w:left="1940"/>
        <w:spacing w:after="0"/>
        <w:rPr>
          <w:sz w:val="20"/>
          <w:szCs w:val="20"/>
          <w:color w:val="auto"/>
        </w:rPr>
      </w:pPr>
      <w:r>
        <w:rPr>
          <w:rFonts w:ascii="Arial" w:cs="Arial" w:eastAsia="Arial" w:hAnsi="Arial"/>
          <w:sz w:val="16"/>
          <w:szCs w:val="16"/>
          <w:b w:val="1"/>
          <w:bCs w:val="1"/>
          <w:color w:val="auto"/>
        </w:rPr>
        <w:t>TOTAL GASTOS</w:t>
      </w:r>
    </w:p>
    <w:p>
      <w:pPr>
        <w:spacing w:after="0" w:line="200" w:lineRule="exact"/>
        <w:rPr>
          <w:sz w:val="20"/>
          <w:szCs w:val="20"/>
          <w:color w:val="auto"/>
        </w:rPr>
      </w:pPr>
    </w:p>
    <w:p>
      <w:pPr>
        <w:spacing w:after="0" w:line="200" w:lineRule="exact"/>
        <w:rPr>
          <w:sz w:val="20"/>
          <w:szCs w:val="20"/>
          <w:color w:val="auto"/>
        </w:rPr>
      </w:pPr>
    </w:p>
    <w:p>
      <w:pPr>
        <w:spacing w:after="0" w:line="249" w:lineRule="exact"/>
        <w:rPr>
          <w:sz w:val="20"/>
          <w:szCs w:val="20"/>
          <w:color w:val="auto"/>
        </w:rPr>
      </w:pPr>
    </w:p>
    <w:p>
      <w:pPr>
        <w:spacing w:after="0"/>
        <w:rPr>
          <w:sz w:val="20"/>
          <w:szCs w:val="20"/>
          <w:color w:val="auto"/>
        </w:rPr>
      </w:pPr>
      <w:r>
        <w:rPr>
          <w:rFonts w:ascii="Arial" w:cs="Arial" w:eastAsia="Arial" w:hAnsi="Arial"/>
          <w:sz w:val="16"/>
          <w:szCs w:val="16"/>
          <w:color w:val="auto"/>
        </w:rPr>
        <w:t>11.- EVALUACIÓN</w:t>
      </w:r>
    </w:p>
    <w:p>
      <w:pPr>
        <w:spacing w:after="0" w:line="200" w:lineRule="exact"/>
        <w:rPr>
          <w:sz w:val="20"/>
          <w:szCs w:val="20"/>
          <w:color w:val="auto"/>
        </w:rPr>
      </w:pPr>
    </w:p>
    <w:p>
      <w:pPr>
        <w:spacing w:after="0" w:line="200" w:lineRule="exact"/>
        <w:rPr>
          <w:sz w:val="20"/>
          <w:szCs w:val="20"/>
          <w:color w:val="auto"/>
        </w:rPr>
      </w:pPr>
    </w:p>
    <w:p>
      <w:pPr>
        <w:spacing w:after="0" w:line="239" w:lineRule="exact"/>
        <w:rPr>
          <w:sz w:val="20"/>
          <w:szCs w:val="20"/>
          <w:color w:val="auto"/>
        </w:rPr>
      </w:pPr>
    </w:p>
    <w:p>
      <w:pPr>
        <w:spacing w:after="0"/>
        <w:rPr>
          <w:sz w:val="20"/>
          <w:szCs w:val="20"/>
          <w:color w:val="auto"/>
        </w:rPr>
      </w:pPr>
      <w:r>
        <w:rPr>
          <w:rFonts w:ascii="Arial" w:cs="Arial" w:eastAsia="Arial" w:hAnsi="Arial"/>
          <w:sz w:val="16"/>
          <w:szCs w:val="16"/>
          <w:color w:val="auto"/>
        </w:rPr>
        <w:t>11.1 Indicadores de evaluación utilizados (cuantitativos y cualitativos)</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-72390</wp:posOffset>
                </wp:positionH>
                <wp:positionV relativeFrom="paragraph">
                  <wp:posOffset>151130</wp:posOffset>
                </wp:positionV>
                <wp:extent cx="0" cy="273685"/>
                <wp:wrapNone/>
                <wp:docPr id="85" name="Shape 8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273685"/>
                        </a:xfrm>
                        <a:prstGeom prst="line">
                          <a:avLst/>
                        </a:prstGeom>
                        <a:solidFill>
                          <a:srgbClr val="FFFFFF"/>
                        </a:solidFill>
                        <a:ln w="6350">
                          <a:solidFill>
                            <a:srgbClr val="000000"/>
                          </a:solidFill>
                          <a:miter lim="800000"/>
                          <a:headEnd/>
                          <a:tailEnd/>
                        </a:ln>
                      </wps:spPr>
                      <wps:bodyPr/>
                    </wps:wsp>
                  </a:graphicData>
                </a:graphic>
              </wp:anchor>
            </w:drawing>
          </mc:Choice>
          <mc:Fallback>
            <w:pict>
              <v:line id="Shape 85" o:spid="_x0000_s111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6999pt,11.9pt" to="-5.6999pt,33.45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5416550</wp:posOffset>
                </wp:positionH>
                <wp:positionV relativeFrom="paragraph">
                  <wp:posOffset>151130</wp:posOffset>
                </wp:positionV>
                <wp:extent cx="0" cy="273685"/>
                <wp:wrapNone/>
                <wp:docPr id="86" name="Shape 8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273685"/>
                        </a:xfrm>
                        <a:prstGeom prst="line">
                          <a:avLst/>
                        </a:prstGeom>
                        <a:solidFill>
                          <a:srgbClr val="FFFFFF"/>
                        </a:solidFill>
                        <a:ln w="6350">
                          <a:solidFill>
                            <a:srgbClr val="000000"/>
                          </a:solidFill>
                          <a:miter lim="800000"/>
                          <a:headEnd/>
                          <a:tailEnd/>
                        </a:ln>
                      </wps:spPr>
                      <wps:bodyPr/>
                    </wps:wsp>
                  </a:graphicData>
                </a:graphic>
              </wp:anchor>
            </w:drawing>
          </mc:Choice>
          <mc:Fallback>
            <w:pict>
              <v:line id="Shape 86" o:spid="_x0000_s111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6.5pt,11.9pt" to="426.5pt,33.45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-75565</wp:posOffset>
                </wp:positionH>
                <wp:positionV relativeFrom="paragraph">
                  <wp:posOffset>154305</wp:posOffset>
                </wp:positionV>
                <wp:extent cx="5495290" cy="0"/>
                <wp:wrapNone/>
                <wp:docPr id="87" name="Shape 8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495290"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87" o:spid="_x0000_s111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9499pt,12.15pt" to="426.75pt,12.15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-75565</wp:posOffset>
                </wp:positionH>
                <wp:positionV relativeFrom="paragraph">
                  <wp:posOffset>421640</wp:posOffset>
                </wp:positionV>
                <wp:extent cx="5495290" cy="0"/>
                <wp:wrapNone/>
                <wp:docPr id="88" name="Shape 8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495290"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88" o:spid="_x0000_s111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9499pt,33.2pt" to="426.75pt,33.2pt" o:allowincell="f" strokecolor="#000000" strokeweight="0.5pt"/>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51" w:lineRule="exact"/>
        <w:rPr>
          <w:sz w:val="20"/>
          <w:szCs w:val="20"/>
          <w:color w:val="auto"/>
        </w:rPr>
      </w:pPr>
    </w:p>
    <w:p>
      <w:pPr>
        <w:spacing w:after="0"/>
        <w:rPr>
          <w:sz w:val="20"/>
          <w:szCs w:val="20"/>
          <w:color w:val="auto"/>
        </w:rPr>
      </w:pPr>
      <w:r>
        <w:rPr>
          <w:rFonts w:ascii="Arial" w:cs="Arial" w:eastAsia="Arial" w:hAnsi="Arial"/>
          <w:sz w:val="16"/>
          <w:szCs w:val="16"/>
          <w:color w:val="auto"/>
        </w:rPr>
        <w:t>11.2 Sistemas de evaluación y modelos de evaluación participativa realizados:</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-47625</wp:posOffset>
                </wp:positionH>
                <wp:positionV relativeFrom="paragraph">
                  <wp:posOffset>412115</wp:posOffset>
                </wp:positionV>
                <wp:extent cx="0" cy="535305"/>
                <wp:wrapNone/>
                <wp:docPr id="89" name="Shape 8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535305"/>
                        </a:xfrm>
                        <a:prstGeom prst="line">
                          <a:avLst/>
                        </a:prstGeom>
                        <a:solidFill>
                          <a:srgbClr val="FFFFFF"/>
                        </a:solidFill>
                        <a:ln w="6350">
                          <a:solidFill>
                            <a:srgbClr val="000000"/>
                          </a:solidFill>
                          <a:miter lim="800000"/>
                          <a:headEnd/>
                          <a:tailEnd/>
                        </a:ln>
                      </wps:spPr>
                      <wps:bodyPr/>
                    </wps:wsp>
                  </a:graphicData>
                </a:graphic>
              </wp:anchor>
            </w:drawing>
          </mc:Choice>
          <mc:Fallback>
            <w:pict>
              <v:line id="Shape 89" o:spid="_x0000_s111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7499pt,32.45pt" to="-3.7499pt,74.6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5440680</wp:posOffset>
                </wp:positionH>
                <wp:positionV relativeFrom="paragraph">
                  <wp:posOffset>412115</wp:posOffset>
                </wp:positionV>
                <wp:extent cx="0" cy="535305"/>
                <wp:wrapNone/>
                <wp:docPr id="90" name="Shape 9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535305"/>
                        </a:xfrm>
                        <a:prstGeom prst="line">
                          <a:avLst/>
                        </a:prstGeom>
                        <a:solidFill>
                          <a:srgbClr val="FFFFFF"/>
                        </a:solidFill>
                        <a:ln w="6350">
                          <a:solidFill>
                            <a:srgbClr val="000000"/>
                          </a:solidFill>
                          <a:miter lim="800000"/>
                          <a:headEnd/>
                          <a:tailEnd/>
                        </a:ln>
                      </wps:spPr>
                      <wps:bodyPr/>
                    </wps:wsp>
                  </a:graphicData>
                </a:graphic>
              </wp:anchor>
            </w:drawing>
          </mc:Choice>
          <mc:Fallback>
            <w:pict>
              <v:line id="Shape 90" o:spid="_x0000_s111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8.4pt,32.45pt" to="428.4pt,74.6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-50800</wp:posOffset>
                </wp:positionH>
                <wp:positionV relativeFrom="paragraph">
                  <wp:posOffset>415290</wp:posOffset>
                </wp:positionV>
                <wp:extent cx="5494655" cy="0"/>
                <wp:wrapNone/>
                <wp:docPr id="91" name="Shape 9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494655"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91" o:spid="_x0000_s111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pt,32.7pt" to="428.65pt,32.7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-50800</wp:posOffset>
                </wp:positionH>
                <wp:positionV relativeFrom="paragraph">
                  <wp:posOffset>944245</wp:posOffset>
                </wp:positionV>
                <wp:extent cx="5494655" cy="0"/>
                <wp:wrapNone/>
                <wp:docPr id="92" name="Shape 9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494655"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92" o:spid="_x0000_s111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pt,74.35pt" to="428.65pt,74.35pt" o:allowincell="f" strokecolor="#000000" strokeweight="0.5pt"/>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85" w:lineRule="exact"/>
        <w:rPr>
          <w:sz w:val="20"/>
          <w:szCs w:val="20"/>
          <w:color w:val="auto"/>
        </w:rPr>
      </w:pPr>
    </w:p>
    <w:p>
      <w:pPr>
        <w:ind w:left="2560"/>
        <w:spacing w:after="0"/>
        <w:tabs>
          <w:tab w:leader="none" w:pos="6020" w:val="left"/>
          <w:tab w:leader="none" w:pos="6880" w:val="left"/>
        </w:tabs>
        <w:rPr>
          <w:sz w:val="20"/>
          <w:szCs w:val="20"/>
          <w:color w:val="auto"/>
        </w:rPr>
      </w:pPr>
      <w:r>
        <w:rPr>
          <w:rFonts w:ascii="Arial" w:cs="Arial" w:eastAsia="Arial" w:hAnsi="Arial"/>
          <w:sz w:val="16"/>
          <w:szCs w:val="16"/>
          <w:color w:val="auto"/>
        </w:rPr>
        <w:t>En …………………………………………….., a</w:t>
        <w:tab/>
        <w:t>de</w:t>
      </w:r>
      <w:r>
        <w:rPr>
          <w:sz w:val="20"/>
          <w:szCs w:val="20"/>
          <w:color w:val="auto"/>
        </w:rPr>
        <w:tab/>
      </w:r>
      <w:r>
        <w:rPr>
          <w:rFonts w:ascii="Arial" w:cs="Arial" w:eastAsia="Arial" w:hAnsi="Arial"/>
          <w:sz w:val="14"/>
          <w:szCs w:val="14"/>
          <w:color w:val="auto"/>
        </w:rPr>
        <w:t>de</w:t>
      </w:r>
    </w:p>
    <w:p>
      <w:pPr>
        <w:spacing w:after="0" w:line="200" w:lineRule="exact"/>
        <w:rPr>
          <w:sz w:val="20"/>
          <w:szCs w:val="20"/>
          <w:color w:val="auto"/>
        </w:rPr>
      </w:pPr>
    </w:p>
    <w:p>
      <w:pPr>
        <w:spacing w:after="0" w:line="200" w:lineRule="exact"/>
        <w:rPr>
          <w:sz w:val="20"/>
          <w:szCs w:val="20"/>
          <w:color w:val="auto"/>
        </w:rPr>
      </w:pPr>
    </w:p>
    <w:p>
      <w:pPr>
        <w:spacing w:after="0" w:line="239" w:lineRule="exact"/>
        <w:rPr>
          <w:sz w:val="20"/>
          <w:szCs w:val="20"/>
          <w:color w:val="auto"/>
        </w:rPr>
      </w:pPr>
    </w:p>
    <w:p>
      <w:pPr>
        <w:jc w:val="center"/>
        <w:spacing w:after="0"/>
        <w:rPr>
          <w:sz w:val="20"/>
          <w:szCs w:val="20"/>
          <w:color w:val="auto"/>
        </w:rPr>
      </w:pPr>
      <w:r>
        <w:rPr>
          <w:rFonts w:ascii="Arial" w:cs="Arial" w:eastAsia="Arial" w:hAnsi="Arial"/>
          <w:sz w:val="16"/>
          <w:szCs w:val="16"/>
          <w:color w:val="auto"/>
        </w:rPr>
        <w:t>NOMBRE, APELLIDOS Y FIRMA DEL/A REPRE SENTANTE Y SELLO DE LA ENTIDAD</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55" w:lineRule="exact"/>
        <w:rPr>
          <w:sz w:val="20"/>
          <w:szCs w:val="20"/>
          <w:color w:val="auto"/>
        </w:rPr>
      </w:pPr>
    </w:p>
    <w:p>
      <w:pPr>
        <w:jc w:val="right"/>
        <w:spacing w:after="0"/>
        <w:rPr>
          <w:sz w:val="20"/>
          <w:szCs w:val="20"/>
          <w:color w:val="auto"/>
        </w:rPr>
      </w:pPr>
      <w:r>
        <w:rPr>
          <w:rFonts w:ascii="Times New Roman" w:cs="Times New Roman" w:eastAsia="Times New Roman" w:hAnsi="Times New Roman"/>
          <w:sz w:val="24"/>
          <w:szCs w:val="24"/>
          <w:color w:val="auto"/>
        </w:rPr>
        <w:t xml:space="preserve">Página </w:t>
      </w:r>
      <w:r>
        <w:rPr>
          <w:rFonts w:ascii="Times New Roman" w:cs="Times New Roman" w:eastAsia="Times New Roman" w:hAnsi="Times New Roman"/>
          <w:sz w:val="24"/>
          <w:szCs w:val="24"/>
          <w:b w:val="1"/>
          <w:bCs w:val="1"/>
          <w:color w:val="auto"/>
        </w:rPr>
        <w:t>29</w:t>
      </w:r>
      <w:r>
        <w:rPr>
          <w:rFonts w:ascii="Times New Roman" w:cs="Times New Roman" w:eastAsia="Times New Roman" w:hAnsi="Times New Roman"/>
          <w:sz w:val="24"/>
          <w:szCs w:val="24"/>
          <w:color w:val="auto"/>
        </w:rPr>
        <w:t xml:space="preserve"> de </w:t>
      </w:r>
      <w:r>
        <w:rPr>
          <w:rFonts w:ascii="Times New Roman" w:cs="Times New Roman" w:eastAsia="Times New Roman" w:hAnsi="Times New Roman"/>
          <w:sz w:val="24"/>
          <w:szCs w:val="24"/>
          <w:b w:val="1"/>
          <w:bCs w:val="1"/>
          <w:color w:val="auto"/>
        </w:rPr>
        <w:t>64</w:t>
      </w:r>
    </w:p>
    <w:p>
      <w:pPr>
        <w:sectPr>
          <w:pgSz w:w="11900" w:h="16838" w:orient="portrait"/>
          <w:cols w:equalWidth="0" w:num="1">
            <w:col w:w="9640"/>
          </w:cols>
          <w:pgMar w:left="1140" w:top="566"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65" w:lineRule="exact"/>
        <w:rPr>
          <w:sz w:val="20"/>
          <w:szCs w:val="20"/>
          <w:color w:val="auto"/>
        </w:rPr>
      </w:pPr>
    </w:p>
    <w:p>
      <w:pPr>
        <w:ind w:left="66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13066157071246263310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-276860</wp:posOffset>
            </wp:positionH>
            <wp:positionV relativeFrom="paragraph">
              <wp:posOffset>-374015</wp:posOffset>
            </wp:positionV>
            <wp:extent cx="6577965" cy="363220"/>
            <wp:wrapNone/>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45">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640"/>
          </w:cols>
          <w:pgMar w:left="1140" w:top="566" w:right="1126" w:bottom="0" w:gutter="0" w:footer="0" w:header="0"/>
          <w:type w:val="continuous"/>
        </w:sectPr>
      </w:pPr>
    </w:p>
    <w:bookmarkStart w:id="29" w:name="page30"/>
    <w:bookmarkEnd w:id="29"/>
    <w:p>
      <w:pPr>
        <w:spacing w:after="0" w:line="200" w:lineRule="exact"/>
        <w:rPr>
          <w:sz w:val="20"/>
          <w:szCs w:val="20"/>
          <w:color w:val="auto"/>
        </w:rPr>
      </w:pPr>
      <w:r>
        <w:rPr>
          <w:sz w:val="20"/>
          <w:szCs w:val="20"/>
          <w:color w:val="auto"/>
        </w:rPr>
        <w:drawing>
          <wp:anchor simplePos="0" relativeHeight="251657728" behindDoc="1" locked="0" layoutInCell="0" allowOverlap="1">
            <wp:simplePos x="0" y="0"/>
            <wp:positionH relativeFrom="page">
              <wp:posOffset>720090</wp:posOffset>
            </wp:positionH>
            <wp:positionV relativeFrom="page">
              <wp:posOffset>360045</wp:posOffset>
            </wp:positionV>
            <wp:extent cx="5788660" cy="7110730"/>
            <wp:wrapNone/>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46">
                      <a:extLst>
                        <a:ext uri="{28A0092B-C50C-407E-A947-70E740481C1C}"/>
                      </a:extLst>
                    </a:blip>
                    <a:srcRect/>
                    <a:stretch>
                      <a:fillRect/>
                    </a:stretch>
                  </pic:blipFill>
                  <pic:spPr bwMode="auto">
                    <a:xfrm>
                      <a:off x="0" y="0"/>
                      <a:ext cx="5788660" cy="7110730"/>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70" w:lineRule="exact"/>
        <w:rPr>
          <w:sz w:val="20"/>
          <w:szCs w:val="20"/>
          <w:color w:val="auto"/>
        </w:rPr>
      </w:pPr>
    </w:p>
    <w:p>
      <w:pPr>
        <w:ind w:left="7800"/>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30</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64</w:t>
      </w:r>
    </w:p>
    <w:p>
      <w:pPr>
        <w:sectPr>
          <w:pgSz w:w="11900" w:h="16838" w:orient="portrait"/>
          <w:cols w:equalWidth="0" w:num="1">
            <w:col w:w="9340"/>
          </w:cols>
          <w:pgMar w:left="1440" w:top="1440"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36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13066157071246263310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-467360</wp:posOffset>
            </wp:positionH>
            <wp:positionV relativeFrom="paragraph">
              <wp:posOffset>-374015</wp:posOffset>
            </wp:positionV>
            <wp:extent cx="6577965" cy="363220"/>
            <wp:wrapNone/>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47">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340"/>
          </w:cols>
          <w:pgMar w:left="1440" w:top="1440" w:right="1126" w:bottom="0" w:gutter="0" w:footer="0" w:header="0"/>
          <w:type w:val="continuous"/>
        </w:sectPr>
      </w:pPr>
    </w:p>
    <w:bookmarkStart w:id="30" w:name="page31"/>
    <w:bookmarkEnd w:id="30"/>
    <w:p>
      <w:pPr>
        <w:spacing w:after="0" w:line="200" w:lineRule="exact"/>
        <w:rPr>
          <w:sz w:val="20"/>
          <w:szCs w:val="20"/>
          <w:color w:val="auto"/>
        </w:rPr>
      </w:pPr>
      <w:r>
        <w:rPr>
          <w:sz w:val="20"/>
          <w:szCs w:val="20"/>
          <w:color w:val="auto"/>
        </w:rPr>
        <w:drawing>
          <wp:anchor simplePos="0" relativeHeight="251657728" behindDoc="1" locked="0" layoutInCell="0" allowOverlap="1">
            <wp:simplePos x="0" y="0"/>
            <wp:positionH relativeFrom="page">
              <wp:posOffset>720090</wp:posOffset>
            </wp:positionH>
            <wp:positionV relativeFrom="page">
              <wp:posOffset>680085</wp:posOffset>
            </wp:positionV>
            <wp:extent cx="5782945" cy="3257550"/>
            <wp:wrapNone/>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48">
                      <a:clrChange>
                        <a:clrFrom>
                          <a:srgbClr val="FFFFFF"/>
                        </a:clrFrom>
                        <a:clrTo>
                          <a:srgbClr val="FFFFFF">
                            <a:alpha val="0"/>
                          </a:srgbClr>
                        </a:clrTo>
                      </a:clrChange>
                      <a:extLst>
                        <a:ext uri="{28A0092B-C50C-407E-A947-70E740481C1C}"/>
                      </a:extLst>
                    </a:blip>
                    <a:srcRect/>
                    <a:stretch>
                      <a:fillRect/>
                    </a:stretch>
                  </pic:blipFill>
                  <pic:spPr bwMode="auto">
                    <a:xfrm>
                      <a:off x="0" y="0"/>
                      <a:ext cx="5782945" cy="3257550"/>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90" w:lineRule="exact"/>
        <w:rPr>
          <w:sz w:val="20"/>
          <w:szCs w:val="20"/>
          <w:color w:val="auto"/>
        </w:rPr>
      </w:pPr>
    </w:p>
    <w:p>
      <w:pPr>
        <w:jc w:val="both"/>
        <w:ind w:firstLine="708"/>
        <w:spacing w:after="0" w:line="312" w:lineRule="auto"/>
        <w:rPr>
          <w:sz w:val="20"/>
          <w:szCs w:val="20"/>
          <w:color w:val="auto"/>
        </w:rPr>
      </w:pPr>
      <w:r>
        <w:rPr>
          <w:rFonts w:ascii="Arial" w:cs="Arial" w:eastAsia="Arial" w:hAnsi="Arial"/>
          <w:sz w:val="22"/>
          <w:szCs w:val="22"/>
          <w:b w:val="1"/>
          <w:bCs w:val="1"/>
          <w:color w:val="auto"/>
        </w:rPr>
        <w:t xml:space="preserve">QUINTO.- </w:t>
      </w:r>
      <w:r>
        <w:rPr>
          <w:rFonts w:ascii="Arial" w:cs="Arial" w:eastAsia="Arial" w:hAnsi="Arial"/>
          <w:sz w:val="22"/>
          <w:szCs w:val="22"/>
          <w:color w:val="auto"/>
        </w:rPr>
        <w:t>Registrar la concesión de la subvención en la Base de Datos Nacional de</w:t>
      </w:r>
      <w:r>
        <w:rPr>
          <w:rFonts w:ascii="Arial" w:cs="Arial" w:eastAsia="Arial" w:hAnsi="Arial"/>
          <w:sz w:val="22"/>
          <w:szCs w:val="22"/>
          <w:b w:val="1"/>
          <w:bCs w:val="1"/>
          <w:color w:val="auto"/>
        </w:rPr>
        <w:t xml:space="preserve"> </w:t>
      </w:r>
      <w:r>
        <w:rPr>
          <w:rFonts w:ascii="Arial" w:cs="Arial" w:eastAsia="Arial" w:hAnsi="Arial"/>
          <w:sz w:val="22"/>
          <w:szCs w:val="22"/>
          <w:color w:val="auto"/>
        </w:rPr>
        <w:t>Subvenciones.</w:t>
      </w:r>
    </w:p>
    <w:p>
      <w:pPr>
        <w:spacing w:after="0" w:line="200" w:lineRule="exact"/>
        <w:rPr>
          <w:sz w:val="20"/>
          <w:szCs w:val="20"/>
          <w:color w:val="auto"/>
        </w:rPr>
      </w:pPr>
    </w:p>
    <w:p>
      <w:pPr>
        <w:spacing w:after="0" w:line="200" w:lineRule="exact"/>
        <w:rPr>
          <w:sz w:val="20"/>
          <w:szCs w:val="20"/>
          <w:color w:val="auto"/>
        </w:rPr>
      </w:pPr>
    </w:p>
    <w:p>
      <w:pPr>
        <w:spacing w:after="0" w:line="215" w:lineRule="exact"/>
        <w:rPr>
          <w:sz w:val="20"/>
          <w:szCs w:val="20"/>
          <w:color w:val="auto"/>
        </w:rPr>
      </w:pPr>
    </w:p>
    <w:p>
      <w:pPr>
        <w:jc w:val="both"/>
        <w:ind w:firstLine="708"/>
        <w:spacing w:after="0" w:line="312" w:lineRule="auto"/>
        <w:rPr>
          <w:sz w:val="20"/>
          <w:szCs w:val="20"/>
          <w:color w:val="auto"/>
        </w:rPr>
      </w:pPr>
      <w:r>
        <w:rPr>
          <w:rFonts w:ascii="Arial" w:cs="Arial" w:eastAsia="Arial" w:hAnsi="Arial"/>
          <w:sz w:val="22"/>
          <w:szCs w:val="22"/>
          <w:b w:val="1"/>
          <w:bCs w:val="1"/>
          <w:color w:val="auto"/>
        </w:rPr>
        <w:t xml:space="preserve">SEXTO.- </w:t>
      </w:r>
      <w:r>
        <w:rPr>
          <w:rFonts w:ascii="Arial" w:cs="Arial" w:eastAsia="Arial" w:hAnsi="Arial"/>
          <w:sz w:val="22"/>
          <w:szCs w:val="22"/>
          <w:color w:val="auto"/>
        </w:rPr>
        <w:t>De la presente Resolución se dará cuenta al Sr. Interventor Acctal. de Fondos y se</w:t>
      </w:r>
      <w:r>
        <w:rPr>
          <w:rFonts w:ascii="Arial" w:cs="Arial" w:eastAsia="Arial" w:hAnsi="Arial"/>
          <w:sz w:val="22"/>
          <w:szCs w:val="22"/>
          <w:b w:val="1"/>
          <w:bCs w:val="1"/>
          <w:color w:val="auto"/>
        </w:rPr>
        <w:t xml:space="preserve"> </w:t>
      </w:r>
      <w:r>
        <w:rPr>
          <w:rFonts w:ascii="Arial" w:cs="Arial" w:eastAsia="Arial" w:hAnsi="Arial"/>
          <w:sz w:val="22"/>
          <w:szCs w:val="22"/>
          <w:color w:val="auto"/>
        </w:rPr>
        <w:t>notificará a la entidad beneficiaria.”</w:t>
      </w:r>
    </w:p>
    <w:p>
      <w:pPr>
        <w:spacing w:after="0" w:line="200" w:lineRule="exact"/>
        <w:rPr>
          <w:sz w:val="20"/>
          <w:szCs w:val="20"/>
          <w:color w:val="auto"/>
        </w:rPr>
      </w:pPr>
    </w:p>
    <w:p>
      <w:pPr>
        <w:spacing w:after="0" w:line="200" w:lineRule="exact"/>
        <w:rPr>
          <w:sz w:val="20"/>
          <w:szCs w:val="20"/>
          <w:color w:val="auto"/>
        </w:rPr>
      </w:pPr>
    </w:p>
    <w:p>
      <w:pPr>
        <w:spacing w:after="0" w:line="215" w:lineRule="exact"/>
        <w:rPr>
          <w:sz w:val="20"/>
          <w:szCs w:val="20"/>
          <w:color w:val="auto"/>
        </w:rPr>
      </w:pPr>
    </w:p>
    <w:p>
      <w:pPr>
        <w:ind w:left="700"/>
        <w:spacing w:after="0"/>
        <w:rPr>
          <w:sz w:val="20"/>
          <w:szCs w:val="20"/>
          <w:color w:val="auto"/>
        </w:rPr>
      </w:pPr>
      <w:r>
        <w:rPr>
          <w:rFonts w:ascii="Arial" w:cs="Arial" w:eastAsia="Arial" w:hAnsi="Arial"/>
          <w:sz w:val="22"/>
          <w:szCs w:val="22"/>
          <w:b w:val="1"/>
          <w:bCs w:val="1"/>
          <w:color w:val="auto"/>
        </w:rPr>
        <w:t>DEBE DECIR:</w:t>
      </w:r>
    </w:p>
    <w:p>
      <w:pPr>
        <w:spacing w:after="0" w:line="200" w:lineRule="exact"/>
        <w:rPr>
          <w:sz w:val="20"/>
          <w:szCs w:val="20"/>
          <w:color w:val="auto"/>
        </w:rPr>
      </w:pPr>
    </w:p>
    <w:p>
      <w:pPr>
        <w:spacing w:after="0" w:line="200" w:lineRule="exact"/>
        <w:rPr>
          <w:sz w:val="20"/>
          <w:szCs w:val="20"/>
          <w:color w:val="auto"/>
        </w:rPr>
      </w:pPr>
    </w:p>
    <w:p>
      <w:pPr>
        <w:spacing w:after="0" w:line="329" w:lineRule="exact"/>
        <w:rPr>
          <w:sz w:val="20"/>
          <w:szCs w:val="20"/>
          <w:color w:val="auto"/>
        </w:rPr>
      </w:pPr>
    </w:p>
    <w:p>
      <w:pPr>
        <w:jc w:val="both"/>
        <w:ind w:right="20" w:firstLine="708"/>
        <w:spacing w:after="0" w:line="280" w:lineRule="auto"/>
        <w:rPr>
          <w:sz w:val="20"/>
          <w:szCs w:val="20"/>
          <w:color w:val="auto"/>
        </w:rPr>
      </w:pPr>
      <w:r>
        <w:rPr>
          <w:rFonts w:ascii="Arial" w:cs="Arial" w:eastAsia="Arial" w:hAnsi="Arial"/>
          <w:sz w:val="22"/>
          <w:szCs w:val="22"/>
          <w:color w:val="auto"/>
        </w:rPr>
        <w:t>“Vista la documentación presentada a través del Registro de entrada del Excmo. Cabildo Insular de La Palma con el número 2020008127 en fecha 01 de abril de 2020, así como la documentación subsanada presentada con fecha 13 de abril de 2020, y con número de registro 2020008409, por parte de La Asociación de Familiares de Enfermos de Alzheimer y otras demencias de La Palma (AFA La Palma), con NIF G38559134, y en la que solicita la financiación necesaria para la realización del proyecto denominado “Atención Integral a Personas con Alzheimer y Demencias”, a desarrollar durante el año 2020, por un importe de SESENTA Y NUEVE MIL SEISCIENTOS NUEVE EUROS CON SESENTA Y CUATRO CÉNTIMOS ( 69.609,64 €), solicitando además el abono anticipado de la misma y la exención en la presentación de garantías y con el compromiso de la posterior justificación, de acuerdo con la memoria que adjunta.</w:t>
      </w:r>
    </w:p>
    <w:p>
      <w:pPr>
        <w:spacing w:after="0" w:line="200" w:lineRule="exact"/>
        <w:rPr>
          <w:sz w:val="20"/>
          <w:szCs w:val="20"/>
          <w:color w:val="auto"/>
        </w:rPr>
      </w:pPr>
    </w:p>
    <w:p>
      <w:pPr>
        <w:spacing w:after="0" w:line="200" w:lineRule="exact"/>
        <w:rPr>
          <w:sz w:val="20"/>
          <w:szCs w:val="20"/>
          <w:color w:val="auto"/>
        </w:rPr>
      </w:pPr>
    </w:p>
    <w:p>
      <w:pPr>
        <w:spacing w:after="0" w:line="249" w:lineRule="exact"/>
        <w:rPr>
          <w:sz w:val="20"/>
          <w:szCs w:val="20"/>
          <w:color w:val="auto"/>
        </w:rPr>
      </w:pPr>
    </w:p>
    <w:p>
      <w:pPr>
        <w:jc w:val="both"/>
        <w:ind w:right="180" w:firstLine="708"/>
        <w:spacing w:after="0" w:line="248" w:lineRule="auto"/>
        <w:rPr>
          <w:sz w:val="20"/>
          <w:szCs w:val="20"/>
          <w:color w:val="auto"/>
        </w:rPr>
      </w:pPr>
      <w:r>
        <w:rPr>
          <w:rFonts w:ascii="Arial" w:cs="Arial" w:eastAsia="Arial" w:hAnsi="Arial"/>
          <w:sz w:val="22"/>
          <w:szCs w:val="22"/>
          <w:color w:val="auto"/>
        </w:rPr>
        <w:t>El Excmo. Cabildo Insular de La Palma considera como necesidad social el dar cobertura económica a entidades que atiendan las necesidades sociales, de entre otros colectivos, personas con Alzheimer y Demencias, así como las necesidades de sus familiares, con el objetivo de</w:t>
      </w:r>
    </w:p>
    <w:p>
      <w:pPr>
        <w:spacing w:after="0" w:line="1" w:lineRule="exact"/>
        <w:rPr>
          <w:sz w:val="20"/>
          <w:szCs w:val="20"/>
          <w:color w:val="auto"/>
        </w:rPr>
      </w:pPr>
    </w:p>
    <w:p>
      <w:pPr>
        <w:ind w:left="8100"/>
        <w:spacing w:after="0"/>
        <w:rPr>
          <w:sz w:val="20"/>
          <w:szCs w:val="20"/>
          <w:color w:val="auto"/>
        </w:rPr>
      </w:pPr>
      <w:r>
        <w:rPr>
          <w:rFonts w:ascii="Times New Roman" w:cs="Times New Roman" w:eastAsia="Times New Roman" w:hAnsi="Times New Roman"/>
          <w:sz w:val="24"/>
          <w:szCs w:val="24"/>
          <w:color w:val="auto"/>
        </w:rPr>
        <w:t xml:space="preserve">Página </w:t>
      </w:r>
      <w:r>
        <w:rPr>
          <w:rFonts w:ascii="Times New Roman" w:cs="Times New Roman" w:eastAsia="Times New Roman" w:hAnsi="Times New Roman"/>
          <w:sz w:val="24"/>
          <w:szCs w:val="24"/>
          <w:b w:val="1"/>
          <w:bCs w:val="1"/>
          <w:color w:val="auto"/>
        </w:rPr>
        <w:t>31</w:t>
      </w:r>
      <w:r>
        <w:rPr>
          <w:rFonts w:ascii="Times New Roman" w:cs="Times New Roman" w:eastAsia="Times New Roman" w:hAnsi="Times New Roman"/>
          <w:sz w:val="24"/>
          <w:szCs w:val="24"/>
          <w:color w:val="auto"/>
        </w:rPr>
        <w:t xml:space="preserve"> de </w:t>
      </w:r>
      <w:r>
        <w:rPr>
          <w:rFonts w:ascii="Times New Roman" w:cs="Times New Roman" w:eastAsia="Times New Roman" w:hAnsi="Times New Roman"/>
          <w:sz w:val="24"/>
          <w:szCs w:val="24"/>
          <w:b w:val="1"/>
          <w:bCs w:val="1"/>
          <w:color w:val="auto"/>
        </w:rPr>
        <w:t>64</w:t>
      </w:r>
    </w:p>
    <w:p>
      <w:pPr>
        <w:sectPr>
          <w:pgSz w:w="11900" w:h="16838" w:orient="portrait"/>
          <w:cols w:equalWidth="0" w:num="1">
            <w:col w:w="9820"/>
          </w:cols>
          <w:pgMar w:left="1140" w:top="1440" w:right="94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33" w:lineRule="exact"/>
        <w:rPr>
          <w:sz w:val="20"/>
          <w:szCs w:val="20"/>
          <w:color w:val="auto"/>
        </w:rPr>
      </w:pPr>
    </w:p>
    <w:p>
      <w:pPr>
        <w:ind w:left="660" w:right="196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13066157071246263310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-276860</wp:posOffset>
            </wp:positionH>
            <wp:positionV relativeFrom="paragraph">
              <wp:posOffset>-374015</wp:posOffset>
            </wp:positionV>
            <wp:extent cx="6577965" cy="363220"/>
            <wp:wrapNone/>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49">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820"/>
          </w:cols>
          <w:pgMar w:left="1140" w:top="1440" w:right="946" w:bottom="0" w:gutter="0" w:footer="0" w:header="0"/>
          <w:type w:val="continuous"/>
        </w:sectPr>
      </w:pPr>
    </w:p>
    <w:bookmarkStart w:id="31" w:name="page32"/>
    <w:bookmarkEnd w:id="31"/>
    <w:p>
      <w:pPr>
        <w:jc w:val="both"/>
        <w:spacing w:after="0" w:line="276" w:lineRule="auto"/>
        <w:rPr>
          <w:sz w:val="20"/>
          <w:szCs w:val="20"/>
          <w:color w:val="auto"/>
        </w:rPr>
      </w:pPr>
      <w:r>
        <w:rPr>
          <w:rFonts w:ascii="Arial" w:cs="Arial" w:eastAsia="Arial" w:hAnsi="Arial"/>
          <w:sz w:val="22"/>
          <w:szCs w:val="22"/>
          <w:color w:val="auto"/>
        </w:rPr>
        <w:t>favorecer y promover la autonomía personal de estas personas, el desarrollo social y/o con el entorno y la conciencia ciudadana.</w:t>
      </w:r>
    </w:p>
    <w:p>
      <w:pPr>
        <w:spacing w:after="0" w:line="44" w:lineRule="exact"/>
        <w:rPr>
          <w:sz w:val="20"/>
          <w:szCs w:val="20"/>
          <w:color w:val="auto"/>
        </w:rPr>
      </w:pPr>
    </w:p>
    <w:p>
      <w:pPr>
        <w:jc w:val="both"/>
        <w:ind w:firstLine="708"/>
        <w:spacing w:after="0" w:line="281" w:lineRule="auto"/>
        <w:rPr>
          <w:sz w:val="20"/>
          <w:szCs w:val="20"/>
          <w:color w:val="auto"/>
        </w:rPr>
      </w:pPr>
      <w:r>
        <w:rPr>
          <w:rFonts w:ascii="Arial" w:cs="Arial" w:eastAsia="Arial" w:hAnsi="Arial"/>
          <w:sz w:val="22"/>
          <w:szCs w:val="22"/>
          <w:color w:val="auto"/>
        </w:rPr>
        <w:t>La Asociación de Familiares de Enfermos de Alzheimer y otras Demencias de La Palma (AFA LA PALMA), de conformidad con el artículo 2 de sus Estatutos, tiene como sus fines, el fomentar el máximo grado de calidad de vida tanto de los enfermos de demencia como de sus cuidadores, el asesoramiento a familiares e interesados ofreciendo información y apoyo, el acercamiento de la asociación a la población de todos los municipios de la isla de La Palma, el favorecimiento de la detección y diagnóstico de las demencias, la sensibilización y promoción de la solidaridad de la población hacia la realidad de las demencias y la colaboración con las instituciones públicas en aquellas actividades que recojan los fines de la Asociación.</w:t>
      </w:r>
    </w:p>
    <w:p>
      <w:pPr>
        <w:spacing w:after="0" w:line="200" w:lineRule="exact"/>
        <w:rPr>
          <w:sz w:val="20"/>
          <w:szCs w:val="20"/>
          <w:color w:val="auto"/>
        </w:rPr>
      </w:pPr>
    </w:p>
    <w:p>
      <w:pPr>
        <w:spacing w:after="0" w:line="289" w:lineRule="exact"/>
        <w:rPr>
          <w:sz w:val="20"/>
          <w:szCs w:val="20"/>
          <w:color w:val="auto"/>
        </w:rPr>
      </w:pPr>
    </w:p>
    <w:p>
      <w:pPr>
        <w:jc w:val="both"/>
        <w:ind w:firstLine="708"/>
        <w:spacing w:after="0" w:line="282" w:lineRule="auto"/>
        <w:rPr>
          <w:sz w:val="20"/>
          <w:szCs w:val="20"/>
          <w:color w:val="auto"/>
        </w:rPr>
      </w:pPr>
      <w:r>
        <w:rPr>
          <w:rFonts w:ascii="Arial" w:cs="Arial" w:eastAsia="Arial" w:hAnsi="Arial"/>
          <w:sz w:val="22"/>
          <w:szCs w:val="22"/>
          <w:color w:val="auto"/>
        </w:rPr>
        <w:t>Visto que la Asociación de Familiares de Enfermos de Alzheimer y otras Demencias de La Palma (AFA LA PALMA), como queda acreditado en el expediente, reúne los requisitos que dispone el artículo 13 de la Ley 38/2003, de 17 de noviembre, General de Subvenciones (en adelante LGS), en tanto que no está incursa en ninguna de las circunstancias que le imposibilitan ser beneficiaria de una subvención, y no tiene en el día de la fecha pendiente de justificar subvenciones concedidas en ejercicios anteriores para la misma finalidad por parte de este Servicio de Acción Social del Excmo. Cabildo Insular de La Palma.</w:t>
      </w:r>
    </w:p>
    <w:p>
      <w:pPr>
        <w:spacing w:after="0" w:line="76" w:lineRule="exact"/>
        <w:rPr>
          <w:sz w:val="20"/>
          <w:szCs w:val="20"/>
          <w:color w:val="auto"/>
        </w:rPr>
      </w:pPr>
    </w:p>
    <w:p>
      <w:pPr>
        <w:jc w:val="both"/>
        <w:ind w:firstLine="708"/>
        <w:spacing w:after="0" w:line="283" w:lineRule="auto"/>
        <w:rPr>
          <w:sz w:val="20"/>
          <w:szCs w:val="20"/>
          <w:color w:val="auto"/>
        </w:rPr>
      </w:pPr>
      <w:r>
        <w:rPr>
          <w:rFonts w:ascii="Arial" w:cs="Arial" w:eastAsia="Arial" w:hAnsi="Arial"/>
          <w:sz w:val="22"/>
          <w:szCs w:val="22"/>
          <w:color w:val="auto"/>
        </w:rPr>
        <w:t>Visto que existe consignación presupuestaria adecuada y suficiente en el vigente Presupuesto General de este Cabildo Insular 2020 para el abono de la cantidad de SESENTA Y NUEVE MIL SEISCIENTOS NUEVE EUROS CON SESENTA Y CUATRO CÉNTIMOS ( 69.609,64 €), en la fecha de la Resolución de concesión de esta subvención, con cargo a la aplicación presupuestaria 231/48009 “SUBV. AFA-LA PALMA. ATENCION INTEGRAL A PERSONAS CON ALZHEIMER Y DEMENCIA”.</w:t>
      </w:r>
    </w:p>
    <w:p>
      <w:pPr>
        <w:spacing w:after="0" w:line="76" w:lineRule="exact"/>
        <w:rPr>
          <w:sz w:val="20"/>
          <w:szCs w:val="20"/>
          <w:color w:val="auto"/>
        </w:rPr>
      </w:pPr>
    </w:p>
    <w:p>
      <w:pPr>
        <w:jc w:val="both"/>
        <w:ind w:firstLine="708"/>
        <w:spacing w:after="0" w:line="281" w:lineRule="auto"/>
        <w:rPr>
          <w:sz w:val="20"/>
          <w:szCs w:val="20"/>
          <w:color w:val="auto"/>
        </w:rPr>
      </w:pPr>
      <w:r>
        <w:rPr>
          <w:rFonts w:ascii="Arial" w:cs="Arial" w:eastAsia="Arial" w:hAnsi="Arial"/>
          <w:sz w:val="22"/>
          <w:szCs w:val="22"/>
          <w:color w:val="auto"/>
        </w:rPr>
        <w:t>Visto que la Asociación de Familiares de Enfermos de Alzheimer y otras Demencias de La Palma (AFA LA PALMA),, presenta escrito de fecha 08 de abril de 2020 con Registro de Entrada en este Excmo. Cabildo Insular de La Palma número 2020008375, en el que, a la vista de lo dispuesto en la Disposición Adicional Tercera del Real Decreto 463/2020, por el que se declara el estado de alarma para la gestión de la situación de crisis sanitaria ocasionada por el COVID-19, muestra su conformidad con que no se suspenda el plazo y se efectúen medidas de ordenación, instrucción y resolución del procedimiento de Concesión de subvención para la ejecución del proyecto objeto de este procedimiento y del abono del anticipado de la misma.</w:t>
      </w:r>
    </w:p>
    <w:p>
      <w:pPr>
        <w:spacing w:after="0" w:line="78" w:lineRule="exact"/>
        <w:rPr>
          <w:sz w:val="20"/>
          <w:szCs w:val="20"/>
          <w:color w:val="auto"/>
        </w:rPr>
      </w:pPr>
    </w:p>
    <w:p>
      <w:pPr>
        <w:jc w:val="both"/>
        <w:ind w:firstLine="708"/>
        <w:spacing w:after="0" w:line="281" w:lineRule="auto"/>
        <w:rPr>
          <w:sz w:val="20"/>
          <w:szCs w:val="20"/>
          <w:color w:val="auto"/>
        </w:rPr>
      </w:pPr>
      <w:r>
        <w:rPr>
          <w:rFonts w:ascii="Arial" w:cs="Arial" w:eastAsia="Arial" w:hAnsi="Arial"/>
          <w:sz w:val="22"/>
          <w:szCs w:val="22"/>
          <w:color w:val="auto"/>
        </w:rPr>
        <w:t>Visto que el Cabildo, conforme a lo dispuesto en el Real Decreto Ley 8/2020, de 17 de marzo, de medidas urgentes extraordinarias para hacer frente al impacto económico y social del COVID-19, debe dar prioridad absoluta a “…proteger y dar soporte al tejido productivo y social para minimizar el impacto y lograr que, una vez finalizada la alarma sanitaria, se produzca lo antes posible un rebote en la actividad”, pudiendo, en estas circunstancias extraordinarias, las subvenciones resultar ser unas herramientas vitales a emplear por las Administraciones Públicas para mitigar el impacto social y económico de la crisis sanitaria provocada por la pandemia mundial en la que se ha convertido el brote de COVID-19.</w:t>
      </w:r>
    </w:p>
    <w:p>
      <w:pPr>
        <w:spacing w:after="0" w:line="78" w:lineRule="exact"/>
        <w:rPr>
          <w:sz w:val="20"/>
          <w:szCs w:val="20"/>
          <w:color w:val="auto"/>
        </w:rPr>
      </w:pPr>
    </w:p>
    <w:p>
      <w:pPr>
        <w:jc w:val="both"/>
        <w:ind w:firstLine="708"/>
        <w:spacing w:after="0" w:line="285" w:lineRule="auto"/>
        <w:rPr>
          <w:sz w:val="20"/>
          <w:szCs w:val="20"/>
          <w:color w:val="auto"/>
        </w:rPr>
      </w:pPr>
      <w:r>
        <w:rPr>
          <w:rFonts w:ascii="Arial" w:cs="Arial" w:eastAsia="Arial" w:hAnsi="Arial"/>
          <w:sz w:val="22"/>
          <w:szCs w:val="22"/>
          <w:color w:val="auto"/>
        </w:rPr>
        <w:t>Con fecha 20 de marzo de 2020 se aprueba, en Sesión Ordinaria del Consejo de Gobierno Insular del Excmo. Cabildo Insular de La Palma el Plan Estratégico de Subvenciones del Excmo. Cabildo Insular de La Palma para el año 2020, el cual incluye dentro del Servicio de Acción Social, la línea 3 de Subvenciones para el fomento de asociaciones de la isla de La Palma a favor de personas con discapacidad, dando cumplimiento a lo establecido en el artículo 8.1 de la LGS.</w:t>
      </w:r>
    </w:p>
    <w:p>
      <w:pPr>
        <w:spacing w:after="0" w:line="355" w:lineRule="exact"/>
        <w:rPr>
          <w:sz w:val="20"/>
          <w:szCs w:val="20"/>
          <w:color w:val="auto"/>
        </w:rPr>
      </w:pPr>
    </w:p>
    <w:p>
      <w:pPr>
        <w:ind w:left="8100"/>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32</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64</w:t>
      </w:r>
    </w:p>
    <w:p>
      <w:pPr>
        <w:sectPr>
          <w:pgSz w:w="11900" w:h="16838" w:orient="portrait"/>
          <w:cols w:equalWidth="0" w:num="1">
            <w:col w:w="9640"/>
          </w:cols>
          <w:pgMar w:left="1140" w:top="552"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66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13066157071246263310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-276860</wp:posOffset>
            </wp:positionH>
            <wp:positionV relativeFrom="paragraph">
              <wp:posOffset>-374015</wp:posOffset>
            </wp:positionV>
            <wp:extent cx="6577965" cy="363220"/>
            <wp:wrapNone/>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50">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640"/>
          </w:cols>
          <w:pgMar w:left="1140" w:top="552" w:right="1126" w:bottom="0" w:gutter="0" w:footer="0" w:header="0"/>
          <w:type w:val="continuous"/>
        </w:sectPr>
      </w:pPr>
    </w:p>
    <w:bookmarkStart w:id="32" w:name="page33"/>
    <w:bookmarkEnd w:id="32"/>
    <w:p>
      <w:pPr>
        <w:jc w:val="both"/>
        <w:ind w:firstLine="708"/>
        <w:spacing w:after="0" w:line="252" w:lineRule="auto"/>
        <w:rPr>
          <w:sz w:val="20"/>
          <w:szCs w:val="20"/>
          <w:color w:val="auto"/>
        </w:rPr>
      </w:pPr>
      <w:r>
        <w:rPr>
          <w:rFonts w:ascii="Arial" w:cs="Arial" w:eastAsia="Arial" w:hAnsi="Arial"/>
          <w:sz w:val="22"/>
          <w:szCs w:val="22"/>
          <w:color w:val="auto"/>
        </w:rPr>
        <w:t>Visto que el Estatuto de Autonomía de Canarias, aprobado por la Ley Orgánica 10/1982, de 10 de agosto y modificado por la Ley Orgánica 1/2018, de 05 de noviembre, de reforma del Estatuto de Autonomía de Canarias, atribuye a la Comunidad Autónoma de Canarias, en el art. 142, apartado 1, la competencia exclusiva en materia de servicios sociales.</w:t>
      </w:r>
    </w:p>
    <w:p>
      <w:pPr>
        <w:spacing w:after="0" w:line="69" w:lineRule="exact"/>
        <w:rPr>
          <w:sz w:val="20"/>
          <w:szCs w:val="20"/>
          <w:color w:val="auto"/>
        </w:rPr>
      </w:pPr>
    </w:p>
    <w:p>
      <w:pPr>
        <w:ind w:left="700"/>
        <w:spacing w:after="0"/>
        <w:rPr>
          <w:sz w:val="20"/>
          <w:szCs w:val="20"/>
          <w:color w:val="auto"/>
        </w:rPr>
      </w:pPr>
      <w:r>
        <w:rPr>
          <w:rFonts w:ascii="Arial" w:cs="Arial" w:eastAsia="Arial" w:hAnsi="Arial"/>
          <w:sz w:val="22"/>
          <w:szCs w:val="22"/>
          <w:color w:val="auto"/>
        </w:rPr>
        <w:t>Visto que en el ejercicio de la potestad legislativa que la Comunidad Autónoma de</w:t>
      </w:r>
    </w:p>
    <w:p>
      <w:pPr>
        <w:spacing w:after="0" w:line="38" w:lineRule="exact"/>
        <w:rPr>
          <w:sz w:val="20"/>
          <w:szCs w:val="20"/>
          <w:color w:val="auto"/>
        </w:rPr>
      </w:pPr>
    </w:p>
    <w:p>
      <w:pPr>
        <w:spacing w:after="0"/>
        <w:rPr>
          <w:sz w:val="20"/>
          <w:szCs w:val="20"/>
          <w:color w:val="auto"/>
        </w:rPr>
      </w:pPr>
      <w:r>
        <w:rPr>
          <w:rFonts w:ascii="Arial" w:cs="Arial" w:eastAsia="Arial" w:hAnsi="Arial"/>
          <w:sz w:val="22"/>
          <w:szCs w:val="22"/>
          <w:color w:val="auto"/>
        </w:rPr>
        <w:t>Canarias ostenta en materia de servicios sociales, se aprobó la Ley 16/2019, de 2 de mayo, de</w:t>
      </w:r>
    </w:p>
    <w:p>
      <w:pPr>
        <w:spacing w:after="0" w:line="38" w:lineRule="exact"/>
        <w:rPr>
          <w:sz w:val="20"/>
          <w:szCs w:val="20"/>
          <w:color w:val="auto"/>
        </w:rPr>
      </w:pPr>
    </w:p>
    <w:p>
      <w:pPr>
        <w:spacing w:after="0"/>
        <w:rPr>
          <w:sz w:val="20"/>
          <w:szCs w:val="20"/>
          <w:color w:val="auto"/>
        </w:rPr>
      </w:pPr>
      <w:r>
        <w:rPr>
          <w:rFonts w:ascii="Arial" w:cs="Arial" w:eastAsia="Arial" w:hAnsi="Arial"/>
          <w:sz w:val="22"/>
          <w:szCs w:val="22"/>
          <w:color w:val="auto"/>
        </w:rPr>
        <w:t>Servicios Sociales de Canarias, cuyo objeto es:</w:t>
      </w:r>
    </w:p>
    <w:p>
      <w:pPr>
        <w:spacing w:after="0" w:line="160" w:lineRule="exact"/>
        <w:rPr>
          <w:sz w:val="20"/>
          <w:szCs w:val="20"/>
          <w:color w:val="auto"/>
        </w:rPr>
      </w:pPr>
    </w:p>
    <w:p>
      <w:pPr>
        <w:jc w:val="both"/>
        <w:ind w:left="720" w:hanging="366"/>
        <w:spacing w:after="0" w:line="248" w:lineRule="auto"/>
        <w:tabs>
          <w:tab w:leader="none" w:pos="720" w:val="left"/>
        </w:tabs>
        <w:numPr>
          <w:ilvl w:val="0"/>
          <w:numId w:val="42"/>
        </w:numPr>
        <w:rPr>
          <w:rFonts w:ascii="Arial" w:cs="Arial" w:eastAsia="Arial" w:hAnsi="Arial"/>
          <w:sz w:val="20"/>
          <w:szCs w:val="20"/>
          <w:color w:val="auto"/>
        </w:rPr>
      </w:pPr>
      <w:r>
        <w:rPr>
          <w:rFonts w:ascii="Arial" w:cs="Arial" w:eastAsia="Arial" w:hAnsi="Arial"/>
          <w:sz w:val="22"/>
          <w:szCs w:val="22"/>
          <w:i w:val="1"/>
          <w:iCs w:val="1"/>
          <w:color w:val="auto"/>
        </w:rPr>
        <w:t>Promover y garantizar en la Comunidad Autónoma de Canarias el derecho de acceso, en condiciones de igualdad, a un sistema público de servicios sociales de carácter universal y hacer efectivo el derecho subjetivo a los servicios y prestaciones del sistema de servicios sociales de responsabilidad pública en las condiciones y términos específicamente previstos para cada uno de ellos.</w:t>
      </w:r>
    </w:p>
    <w:p>
      <w:pPr>
        <w:spacing w:after="0" w:line="77" w:lineRule="exact"/>
        <w:rPr>
          <w:rFonts w:ascii="Arial" w:cs="Arial" w:eastAsia="Arial" w:hAnsi="Arial"/>
          <w:sz w:val="20"/>
          <w:szCs w:val="20"/>
          <w:color w:val="auto"/>
        </w:rPr>
      </w:pPr>
    </w:p>
    <w:p>
      <w:pPr>
        <w:jc w:val="both"/>
        <w:ind w:left="720" w:hanging="366"/>
        <w:spacing w:after="0" w:line="257" w:lineRule="auto"/>
        <w:tabs>
          <w:tab w:leader="none" w:pos="720" w:val="left"/>
        </w:tabs>
        <w:numPr>
          <w:ilvl w:val="0"/>
          <w:numId w:val="42"/>
        </w:numPr>
        <w:rPr>
          <w:rFonts w:ascii="Arial" w:cs="Arial" w:eastAsia="Arial" w:hAnsi="Arial"/>
          <w:sz w:val="20"/>
          <w:szCs w:val="20"/>
          <w:color w:val="auto"/>
        </w:rPr>
      </w:pPr>
      <w:r>
        <w:rPr>
          <w:rFonts w:ascii="Arial" w:cs="Arial" w:eastAsia="Arial" w:hAnsi="Arial"/>
          <w:sz w:val="22"/>
          <w:szCs w:val="22"/>
          <w:i w:val="1"/>
          <w:iCs w:val="1"/>
          <w:color w:val="auto"/>
        </w:rPr>
        <w:t>Configurar un sistema público de servicios sociales que dé respuesta a las necesidades de las personas, las familias y demás unidades de convivencia, potenciando su autonomía y calidad de vida.</w:t>
      </w:r>
    </w:p>
    <w:p>
      <w:pPr>
        <w:spacing w:after="0" w:line="66" w:lineRule="exact"/>
        <w:rPr>
          <w:rFonts w:ascii="Arial" w:cs="Arial" w:eastAsia="Arial" w:hAnsi="Arial"/>
          <w:sz w:val="20"/>
          <w:szCs w:val="20"/>
          <w:color w:val="auto"/>
        </w:rPr>
      </w:pPr>
    </w:p>
    <w:p>
      <w:pPr>
        <w:jc w:val="both"/>
        <w:ind w:left="720" w:hanging="366"/>
        <w:spacing w:after="0" w:line="251" w:lineRule="auto"/>
        <w:tabs>
          <w:tab w:leader="none" w:pos="720" w:val="left"/>
        </w:tabs>
        <w:numPr>
          <w:ilvl w:val="0"/>
          <w:numId w:val="42"/>
        </w:numPr>
        <w:rPr>
          <w:rFonts w:ascii="Arial" w:cs="Arial" w:eastAsia="Arial" w:hAnsi="Arial"/>
          <w:sz w:val="20"/>
          <w:szCs w:val="20"/>
          <w:color w:val="auto"/>
        </w:rPr>
      </w:pPr>
      <w:r>
        <w:rPr>
          <w:rFonts w:ascii="Arial" w:cs="Arial" w:eastAsia="Arial" w:hAnsi="Arial"/>
          <w:sz w:val="22"/>
          <w:szCs w:val="22"/>
          <w:i w:val="1"/>
          <w:iCs w:val="1"/>
          <w:color w:val="auto"/>
        </w:rPr>
        <w:t>Ordenar y regular el papel de la iniciativa privada en materia de servicios sociales, estableciendo el marco normativo general de su actividad, así como las condiciones para su participación subsidiaria y complementaria en el sistema público de servicios sociales de Canarias.</w:t>
      </w:r>
    </w:p>
    <w:p>
      <w:pPr>
        <w:spacing w:after="0" w:line="73" w:lineRule="exact"/>
        <w:rPr>
          <w:rFonts w:ascii="Arial" w:cs="Arial" w:eastAsia="Arial" w:hAnsi="Arial"/>
          <w:sz w:val="20"/>
          <w:szCs w:val="20"/>
          <w:color w:val="auto"/>
        </w:rPr>
      </w:pPr>
    </w:p>
    <w:p>
      <w:pPr>
        <w:jc w:val="both"/>
        <w:ind w:left="720" w:hanging="366"/>
        <w:spacing w:after="0" w:line="251" w:lineRule="auto"/>
        <w:tabs>
          <w:tab w:leader="none" w:pos="720" w:val="left"/>
        </w:tabs>
        <w:numPr>
          <w:ilvl w:val="0"/>
          <w:numId w:val="42"/>
        </w:numPr>
        <w:rPr>
          <w:rFonts w:ascii="Arial" w:cs="Arial" w:eastAsia="Arial" w:hAnsi="Arial"/>
          <w:sz w:val="20"/>
          <w:szCs w:val="20"/>
          <w:color w:val="auto"/>
        </w:rPr>
      </w:pPr>
      <w:r>
        <w:rPr>
          <w:rFonts w:ascii="Arial" w:cs="Arial" w:eastAsia="Arial" w:hAnsi="Arial"/>
          <w:sz w:val="22"/>
          <w:szCs w:val="22"/>
          <w:i w:val="1"/>
          <w:iCs w:val="1"/>
          <w:color w:val="auto"/>
        </w:rPr>
        <w:t>Garantizar una atención integrada y coordinada respecto de todas las actuaciones públicas en materia de servicios sociales. A tal fin, se establecerán los mecanismos necesarios para promover el trabajo en red con el resto de áreas de gestión administrativa, así como con todas aquellas actuaciones y recursos de la iniciativa social.</w:t>
      </w:r>
    </w:p>
    <w:p>
      <w:pPr>
        <w:spacing w:after="0" w:line="73" w:lineRule="exact"/>
        <w:rPr>
          <w:rFonts w:ascii="Arial" w:cs="Arial" w:eastAsia="Arial" w:hAnsi="Arial"/>
          <w:sz w:val="20"/>
          <w:szCs w:val="20"/>
          <w:color w:val="auto"/>
        </w:rPr>
      </w:pPr>
    </w:p>
    <w:p>
      <w:pPr>
        <w:jc w:val="both"/>
        <w:ind w:left="720" w:hanging="366"/>
        <w:spacing w:after="0" w:line="257" w:lineRule="auto"/>
        <w:tabs>
          <w:tab w:leader="none" w:pos="720" w:val="left"/>
        </w:tabs>
        <w:numPr>
          <w:ilvl w:val="0"/>
          <w:numId w:val="42"/>
        </w:numPr>
        <w:rPr>
          <w:rFonts w:ascii="Arial" w:cs="Arial" w:eastAsia="Arial" w:hAnsi="Arial"/>
          <w:sz w:val="20"/>
          <w:szCs w:val="20"/>
          <w:i w:val="1"/>
          <w:iCs w:val="1"/>
          <w:color w:val="auto"/>
        </w:rPr>
      </w:pPr>
      <w:r>
        <w:rPr>
          <w:rFonts w:ascii="Arial" w:cs="Arial" w:eastAsia="Arial" w:hAnsi="Arial"/>
          <w:sz w:val="22"/>
          <w:szCs w:val="22"/>
          <w:i w:val="1"/>
          <w:iCs w:val="1"/>
          <w:color w:val="auto"/>
        </w:rPr>
        <w:t>Asegurar que los servicios sociales se presten en las mejores condiciones de calidad con base en los requisitos y estándares de atención que se determinen, asegurando unas condiciones de vida dignas y adecuadas a todas las personas.</w:t>
      </w:r>
    </w:p>
    <w:p>
      <w:pPr>
        <w:spacing w:after="0" w:line="64" w:lineRule="exact"/>
        <w:rPr>
          <w:sz w:val="20"/>
          <w:szCs w:val="20"/>
          <w:color w:val="auto"/>
        </w:rPr>
      </w:pPr>
    </w:p>
    <w:p>
      <w:pPr>
        <w:jc w:val="both"/>
        <w:ind w:firstLine="708"/>
        <w:spacing w:after="0" w:line="280" w:lineRule="auto"/>
        <w:rPr>
          <w:sz w:val="20"/>
          <w:szCs w:val="20"/>
          <w:color w:val="auto"/>
        </w:rPr>
      </w:pPr>
      <w:r>
        <w:rPr>
          <w:rFonts w:ascii="Arial" w:cs="Arial" w:eastAsia="Arial" w:hAnsi="Arial"/>
          <w:sz w:val="22"/>
          <w:szCs w:val="22"/>
          <w:color w:val="auto"/>
        </w:rPr>
        <w:t>Esta Ley establece que corresponde a la Administración de la Comunidad Autónoma de Canarias, a los Cabildos Insulares y a los municipios ejercer las competencias en materia de servicios sociales de acuerdo con lo establecido en el Estatuto de Autonomía de Canarias, la citada ley y su desarrollo reglamentario, y en la legislación sobre régimen local, de manera que se asegure el correcto funcionamiento del sistema público de servicios sociales en el conjunto del archipiélago. Igualmente se dispone en la misma que los servicios sociales se dirigen especialmente a prevenir y compensar el déficit de apoyo social y económico en situaciones de riesgo y exclusión social, promoviendo actitudes y capacidades que faciliten la inclusión de las personas, desde una perspectiva integral y participada.</w:t>
      </w:r>
    </w:p>
    <w:p>
      <w:pPr>
        <w:spacing w:after="0" w:line="82" w:lineRule="exact"/>
        <w:rPr>
          <w:sz w:val="20"/>
          <w:szCs w:val="20"/>
          <w:color w:val="auto"/>
        </w:rPr>
      </w:pPr>
    </w:p>
    <w:p>
      <w:pPr>
        <w:jc w:val="both"/>
        <w:ind w:firstLine="708"/>
        <w:spacing w:after="0" w:line="252" w:lineRule="auto"/>
        <w:rPr>
          <w:sz w:val="20"/>
          <w:szCs w:val="20"/>
          <w:color w:val="auto"/>
        </w:rPr>
      </w:pPr>
      <w:r>
        <w:rPr>
          <w:rFonts w:ascii="Arial" w:cs="Arial" w:eastAsia="Arial" w:hAnsi="Arial"/>
          <w:sz w:val="22"/>
          <w:szCs w:val="22"/>
          <w:color w:val="auto"/>
        </w:rPr>
        <w:t xml:space="preserve">El art. 8, apartado 1, letra e), de la Ley 8/2015, de 1 de abril, de Cabildos Insulares, contempla la competencia de los Cabildos Insulares relativa a </w:t>
      </w:r>
      <w:r>
        <w:rPr>
          <w:rFonts w:ascii="Arial" w:cs="Arial" w:eastAsia="Arial" w:hAnsi="Arial"/>
          <w:sz w:val="22"/>
          <w:szCs w:val="22"/>
          <w:i w:val="1"/>
          <w:iCs w:val="1"/>
          <w:color w:val="auto"/>
        </w:rPr>
        <w:t>“la cooperación en el fomento del</w:t>
      </w:r>
      <w:r>
        <w:rPr>
          <w:rFonts w:ascii="Arial" w:cs="Arial" w:eastAsia="Arial" w:hAnsi="Arial"/>
          <w:sz w:val="22"/>
          <w:szCs w:val="22"/>
          <w:color w:val="auto"/>
        </w:rPr>
        <w:t xml:space="preserve"> </w:t>
      </w:r>
      <w:r>
        <w:rPr>
          <w:rFonts w:ascii="Arial" w:cs="Arial" w:eastAsia="Arial" w:hAnsi="Arial"/>
          <w:sz w:val="22"/>
          <w:szCs w:val="22"/>
          <w:i w:val="1"/>
          <w:iCs w:val="1"/>
          <w:color w:val="auto"/>
        </w:rPr>
        <w:t>desarrollo económico y social y en la planificación en el territorio insular, de acuerdo con las competencias de las demás administraciones públicas en este ámbito”.</w:t>
      </w:r>
    </w:p>
    <w:p>
      <w:pPr>
        <w:spacing w:after="0" w:line="69" w:lineRule="exact"/>
        <w:rPr>
          <w:sz w:val="20"/>
          <w:szCs w:val="20"/>
          <w:color w:val="auto"/>
        </w:rPr>
      </w:pPr>
    </w:p>
    <w:p>
      <w:pPr>
        <w:jc w:val="both"/>
        <w:ind w:firstLine="708"/>
        <w:spacing w:after="0" w:line="282" w:lineRule="auto"/>
        <w:rPr>
          <w:sz w:val="20"/>
          <w:szCs w:val="20"/>
          <w:color w:val="auto"/>
        </w:rPr>
      </w:pPr>
      <w:r>
        <w:rPr>
          <w:rFonts w:ascii="Arial" w:cs="Arial" w:eastAsia="Arial" w:hAnsi="Arial"/>
          <w:sz w:val="22"/>
          <w:szCs w:val="22"/>
          <w:color w:val="auto"/>
        </w:rPr>
        <w:t>Visto que el Decreto 113/2002, de 9 de agosto, de traspaso de funciones de la Administración Pública de la Comunidad Autónoma de Canarias a los Cabildos Insulares en materia de servicios sociales especializados a personas mayores, “minusválidos” y mujeres establece en su art. 2, como funciones trasferidas a los Cabildos Insulares en materia de asistencia social y servicios sociales, colaborar financieramente con los Ayuntamientos y entidades privadas sin ánimo de lucro, en la gestión de servicios sociales especializados para mayores y personas con discapacidad.</w:t>
      </w:r>
    </w:p>
    <w:p>
      <w:pPr>
        <w:spacing w:after="0" w:line="200" w:lineRule="exact"/>
        <w:rPr>
          <w:sz w:val="20"/>
          <w:szCs w:val="20"/>
          <w:color w:val="auto"/>
        </w:rPr>
      </w:pPr>
    </w:p>
    <w:p>
      <w:pPr>
        <w:spacing w:after="0" w:line="200" w:lineRule="exact"/>
        <w:rPr>
          <w:sz w:val="20"/>
          <w:szCs w:val="20"/>
          <w:color w:val="auto"/>
        </w:rPr>
      </w:pPr>
    </w:p>
    <w:p>
      <w:pPr>
        <w:spacing w:after="0" w:line="376" w:lineRule="exact"/>
        <w:rPr>
          <w:sz w:val="20"/>
          <w:szCs w:val="20"/>
          <w:color w:val="auto"/>
        </w:rPr>
      </w:pPr>
    </w:p>
    <w:p>
      <w:pPr>
        <w:ind w:left="8100"/>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33</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64</w:t>
      </w:r>
    </w:p>
    <w:p>
      <w:pPr>
        <w:sectPr>
          <w:pgSz w:w="11900" w:h="16838" w:orient="portrait"/>
          <w:cols w:equalWidth="0" w:num="1">
            <w:col w:w="9640"/>
          </w:cols>
          <w:pgMar w:left="1140" w:top="552"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66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13066157071246263310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-276860</wp:posOffset>
            </wp:positionH>
            <wp:positionV relativeFrom="paragraph">
              <wp:posOffset>-374015</wp:posOffset>
            </wp:positionV>
            <wp:extent cx="6577965" cy="363220"/>
            <wp:wrapNone/>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51">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640"/>
          </w:cols>
          <w:pgMar w:left="1140" w:top="552" w:right="1126" w:bottom="0" w:gutter="0" w:footer="0" w:header="0"/>
          <w:type w:val="continuous"/>
        </w:sectPr>
      </w:pPr>
    </w:p>
    <w:bookmarkStart w:id="33" w:name="page34"/>
    <w:bookmarkEnd w:id="33"/>
    <w:p>
      <w:pPr>
        <w:jc w:val="both"/>
        <w:ind w:left="6" w:firstLine="708"/>
        <w:spacing w:after="0" w:line="293" w:lineRule="auto"/>
        <w:rPr>
          <w:sz w:val="20"/>
          <w:szCs w:val="20"/>
          <w:color w:val="auto"/>
        </w:rPr>
      </w:pPr>
      <w:r>
        <w:rPr>
          <w:rFonts w:ascii="Arial" w:cs="Arial" w:eastAsia="Arial" w:hAnsi="Arial"/>
          <w:sz w:val="22"/>
          <w:szCs w:val="22"/>
          <w:i w:val="1"/>
          <w:iCs w:val="1"/>
          <w:color w:val="auto"/>
        </w:rPr>
        <w:t>Visto que los artículos 2 y 3 de la LGS definen como subvención toda disposición dineraria realizada por las entidades que integran la Administración Pública a favor de personas públicas o privadas y que cumpla los siguientes requisitos:</w:t>
      </w:r>
    </w:p>
    <w:p>
      <w:pPr>
        <w:spacing w:after="0" w:line="64" w:lineRule="exact"/>
        <w:rPr>
          <w:sz w:val="20"/>
          <w:szCs w:val="20"/>
          <w:color w:val="auto"/>
        </w:rPr>
      </w:pPr>
    </w:p>
    <w:p>
      <w:pPr>
        <w:ind w:left="266" w:hanging="266"/>
        <w:spacing w:after="0"/>
        <w:tabs>
          <w:tab w:leader="none" w:pos="266" w:val="left"/>
        </w:tabs>
        <w:numPr>
          <w:ilvl w:val="0"/>
          <w:numId w:val="43"/>
        </w:numPr>
        <w:rPr>
          <w:rFonts w:ascii="Arial" w:cs="Arial" w:eastAsia="Arial" w:hAnsi="Arial"/>
          <w:sz w:val="22"/>
          <w:szCs w:val="22"/>
          <w:color w:val="auto"/>
        </w:rPr>
      </w:pPr>
      <w:r>
        <w:rPr>
          <w:rFonts w:ascii="Arial" w:cs="Arial" w:eastAsia="Arial" w:hAnsi="Arial"/>
          <w:sz w:val="22"/>
          <w:szCs w:val="22"/>
          <w:color w:val="auto"/>
        </w:rPr>
        <w:t>Que la entrega se realice sin contraprestación directa de los beneficiarios.</w:t>
      </w:r>
    </w:p>
    <w:p>
      <w:pPr>
        <w:spacing w:after="0" w:line="157" w:lineRule="exact"/>
        <w:rPr>
          <w:rFonts w:ascii="Arial" w:cs="Arial" w:eastAsia="Arial" w:hAnsi="Arial"/>
          <w:sz w:val="22"/>
          <w:szCs w:val="22"/>
          <w:color w:val="auto"/>
        </w:rPr>
      </w:pPr>
    </w:p>
    <w:p>
      <w:pPr>
        <w:jc w:val="both"/>
        <w:ind w:left="6" w:hanging="6"/>
        <w:spacing w:after="0" w:line="288" w:lineRule="auto"/>
        <w:tabs>
          <w:tab w:leader="none" w:pos="303" w:val="left"/>
        </w:tabs>
        <w:numPr>
          <w:ilvl w:val="0"/>
          <w:numId w:val="43"/>
        </w:numPr>
        <w:rPr>
          <w:rFonts w:ascii="Arial" w:cs="Arial" w:eastAsia="Arial" w:hAnsi="Arial"/>
          <w:sz w:val="22"/>
          <w:szCs w:val="22"/>
          <w:color w:val="auto"/>
        </w:rPr>
      </w:pPr>
      <w:r>
        <w:rPr>
          <w:rFonts w:ascii="Arial" w:cs="Arial" w:eastAsia="Arial" w:hAnsi="Arial"/>
          <w:sz w:val="22"/>
          <w:szCs w:val="22"/>
          <w:color w:val="auto"/>
        </w:rPr>
        <w:t>Que la entrega esté sujeta al cumplimiento de un determinado objetivo, la ejecución de un proyecto, la realización de una actividad, la adopción de un comportamiento singular, ya realizados o por desarrollar, o la concurrencia de una situación, debiendo el beneficiario cumplir las obligaciones materiales y formales que se hubieran establecido.</w:t>
      </w:r>
    </w:p>
    <w:p>
      <w:pPr>
        <w:spacing w:after="0" w:line="69" w:lineRule="exact"/>
        <w:rPr>
          <w:rFonts w:ascii="Arial" w:cs="Arial" w:eastAsia="Arial" w:hAnsi="Arial"/>
          <w:sz w:val="22"/>
          <w:szCs w:val="22"/>
          <w:color w:val="auto"/>
        </w:rPr>
      </w:pPr>
    </w:p>
    <w:p>
      <w:pPr>
        <w:ind w:left="6" w:hanging="6"/>
        <w:spacing w:after="0" w:line="312" w:lineRule="auto"/>
        <w:tabs>
          <w:tab w:leader="none" w:pos="262" w:val="left"/>
        </w:tabs>
        <w:numPr>
          <w:ilvl w:val="0"/>
          <w:numId w:val="43"/>
        </w:numPr>
        <w:rPr>
          <w:rFonts w:ascii="Arial" w:cs="Arial" w:eastAsia="Arial" w:hAnsi="Arial"/>
          <w:sz w:val="22"/>
          <w:szCs w:val="22"/>
          <w:color w:val="auto"/>
        </w:rPr>
      </w:pPr>
      <w:r>
        <w:rPr>
          <w:rFonts w:ascii="Arial" w:cs="Arial" w:eastAsia="Arial" w:hAnsi="Arial"/>
          <w:sz w:val="22"/>
          <w:szCs w:val="22"/>
          <w:color w:val="auto"/>
        </w:rPr>
        <w:t>Que el proyecto, la acción, conducta o situación financiada tenga por objeto el fomento de una actividad de utilidad pública o interés social o de promoción de una finalidad pública.</w:t>
      </w:r>
    </w:p>
    <w:p>
      <w:pPr>
        <w:spacing w:after="0" w:line="44" w:lineRule="exact"/>
        <w:rPr>
          <w:sz w:val="20"/>
          <w:szCs w:val="20"/>
          <w:color w:val="auto"/>
        </w:rPr>
      </w:pPr>
    </w:p>
    <w:p>
      <w:pPr>
        <w:jc w:val="both"/>
        <w:ind w:left="6" w:firstLine="708"/>
        <w:spacing w:after="0" w:line="282" w:lineRule="auto"/>
        <w:rPr>
          <w:sz w:val="20"/>
          <w:szCs w:val="20"/>
          <w:color w:val="auto"/>
        </w:rPr>
      </w:pPr>
      <w:r>
        <w:rPr>
          <w:rFonts w:ascii="Arial" w:cs="Arial" w:eastAsia="Arial" w:hAnsi="Arial"/>
          <w:sz w:val="22"/>
          <w:szCs w:val="22"/>
          <w:color w:val="auto"/>
        </w:rPr>
        <w:t>El artículo 22.2 a) de la LGS, establece que podrán concederse de forma directa las subvenciones previstas nominativamente en los Presupuestos Generales del Estado, de las Comunidades Autónomas o de las Entidades Locales, en los términos recogidos en los convenios y en la normativa reguladora de estas subvenciones. En el mismo sentido se pronuncia el artículo 19.a) de la Ordenanza General de Subvenciones del Cabildo Insular de La Palma y el artículo 65.1 del Real Decreto 887/2006, de fecha 21 de julio, por el que se aprueba el Reglamento de la Ley 38/2003, de 17 de noviembre, General de Subvenciones.</w:t>
      </w:r>
    </w:p>
    <w:p>
      <w:pPr>
        <w:spacing w:after="0" w:line="76" w:lineRule="exact"/>
        <w:rPr>
          <w:sz w:val="20"/>
          <w:szCs w:val="20"/>
          <w:color w:val="auto"/>
        </w:rPr>
      </w:pPr>
    </w:p>
    <w:p>
      <w:pPr>
        <w:jc w:val="both"/>
        <w:ind w:left="6" w:firstLine="708"/>
        <w:spacing w:after="0" w:line="282" w:lineRule="auto"/>
        <w:rPr>
          <w:sz w:val="20"/>
          <w:szCs w:val="20"/>
          <w:color w:val="auto"/>
        </w:rPr>
      </w:pPr>
      <w:r>
        <w:rPr>
          <w:rFonts w:ascii="Arial" w:cs="Arial" w:eastAsia="Arial" w:hAnsi="Arial"/>
          <w:sz w:val="22"/>
          <w:szCs w:val="22"/>
          <w:color w:val="auto"/>
        </w:rPr>
        <w:t xml:space="preserve">El artículo 28.1 de la LGS establece en relación al procedimiento de concesión directa que </w:t>
      </w:r>
      <w:r>
        <w:rPr>
          <w:rFonts w:ascii="Arial" w:cs="Arial" w:eastAsia="Arial" w:hAnsi="Arial"/>
          <w:sz w:val="22"/>
          <w:szCs w:val="22"/>
          <w:i w:val="1"/>
          <w:iCs w:val="1"/>
          <w:color w:val="auto"/>
        </w:rPr>
        <w:t>“la resolución de concesión y, en su caso, los convenios a través de los cuales se canalicen estas subvenciones establecerán las condiciones y compromisos aplicables de conformidad con lo dispuesto en esta ley. Los convenios serán el instrumento habitual para canalizar las subvenciones previstas nominativamente en los Presupuestos Generales del Estado, o en los de las corporaciones locales, sin perjuicio de lo que a este respecto establezca su normativa reguladora”</w:t>
      </w:r>
      <w:r>
        <w:rPr>
          <w:rFonts w:ascii="Arial" w:cs="Arial" w:eastAsia="Arial" w:hAnsi="Arial"/>
          <w:sz w:val="22"/>
          <w:szCs w:val="22"/>
          <w:color w:val="auto"/>
        </w:rPr>
        <w:t>.</w:t>
      </w:r>
    </w:p>
    <w:p>
      <w:pPr>
        <w:spacing w:after="0" w:line="76" w:lineRule="exact"/>
        <w:rPr>
          <w:sz w:val="20"/>
          <w:szCs w:val="20"/>
          <w:color w:val="auto"/>
        </w:rPr>
      </w:pPr>
    </w:p>
    <w:p>
      <w:pPr>
        <w:jc w:val="both"/>
        <w:ind w:left="6" w:firstLine="708"/>
        <w:spacing w:after="0" w:line="285" w:lineRule="auto"/>
        <w:rPr>
          <w:sz w:val="20"/>
          <w:szCs w:val="20"/>
          <w:color w:val="auto"/>
        </w:rPr>
      </w:pPr>
      <w:r>
        <w:rPr>
          <w:rFonts w:ascii="Arial" w:cs="Arial" w:eastAsia="Arial" w:hAnsi="Arial"/>
          <w:sz w:val="22"/>
          <w:szCs w:val="22"/>
          <w:color w:val="auto"/>
        </w:rPr>
        <w:t xml:space="preserve">El artículo 3.1 de la Ley 40/2015, de 1 de octubre, de Régimen Jurídico del Sector Público, establece que </w:t>
      </w:r>
      <w:r>
        <w:rPr>
          <w:rFonts w:ascii="Arial" w:cs="Arial" w:eastAsia="Arial" w:hAnsi="Arial"/>
          <w:sz w:val="22"/>
          <w:szCs w:val="22"/>
          <w:i w:val="1"/>
          <w:iCs w:val="1"/>
          <w:color w:val="auto"/>
        </w:rPr>
        <w:t>“las Administraciones Públicas sirven con objetividad los intereses generales y</w:t>
      </w:r>
      <w:r>
        <w:rPr>
          <w:rFonts w:ascii="Arial" w:cs="Arial" w:eastAsia="Arial" w:hAnsi="Arial"/>
          <w:sz w:val="22"/>
          <w:szCs w:val="22"/>
          <w:color w:val="auto"/>
        </w:rPr>
        <w:t xml:space="preserve"> </w:t>
      </w:r>
      <w:r>
        <w:rPr>
          <w:rFonts w:ascii="Arial" w:cs="Arial" w:eastAsia="Arial" w:hAnsi="Arial"/>
          <w:sz w:val="22"/>
          <w:szCs w:val="22"/>
          <w:i w:val="1"/>
          <w:iCs w:val="1"/>
          <w:color w:val="auto"/>
        </w:rPr>
        <w:t>actúan de acuerdo con los principios de eficacia, jerarquía, descentralización, desconcentración y coordinación, con sometimiento pleno a la Constitución, a la Ley y al Derecho”</w:t>
      </w:r>
      <w:r>
        <w:rPr>
          <w:rFonts w:ascii="Arial" w:cs="Arial" w:eastAsia="Arial" w:hAnsi="Arial"/>
          <w:sz w:val="22"/>
          <w:szCs w:val="22"/>
          <w:color w:val="auto"/>
        </w:rPr>
        <w:t>. Regula asimismo</w:t>
      </w:r>
      <w:r>
        <w:rPr>
          <w:rFonts w:ascii="Arial" w:cs="Arial" w:eastAsia="Arial" w:hAnsi="Arial"/>
          <w:sz w:val="22"/>
          <w:szCs w:val="22"/>
          <w:i w:val="1"/>
          <w:iCs w:val="1"/>
          <w:color w:val="auto"/>
        </w:rPr>
        <w:t xml:space="preserve"> </w:t>
      </w:r>
      <w:r>
        <w:rPr>
          <w:rFonts w:ascii="Arial" w:cs="Arial" w:eastAsia="Arial" w:hAnsi="Arial"/>
          <w:sz w:val="22"/>
          <w:szCs w:val="22"/>
          <w:color w:val="auto"/>
        </w:rPr>
        <w:t>que deberán respetar, en su actuación y relaciones, entre otros, los siguientes principios:</w:t>
      </w:r>
    </w:p>
    <w:p>
      <w:pPr>
        <w:spacing w:after="0" w:line="75" w:lineRule="exact"/>
        <w:rPr>
          <w:sz w:val="20"/>
          <w:szCs w:val="20"/>
          <w:color w:val="auto"/>
        </w:rPr>
      </w:pPr>
    </w:p>
    <w:p>
      <w:pPr>
        <w:ind w:left="6"/>
        <w:spacing w:after="0"/>
        <w:rPr>
          <w:sz w:val="20"/>
          <w:szCs w:val="20"/>
          <w:color w:val="auto"/>
        </w:rPr>
      </w:pPr>
      <w:r>
        <w:rPr>
          <w:rFonts w:ascii="Arial" w:cs="Arial" w:eastAsia="Arial" w:hAnsi="Arial"/>
          <w:sz w:val="22"/>
          <w:szCs w:val="22"/>
          <w:i w:val="1"/>
          <w:iCs w:val="1"/>
          <w:color w:val="auto"/>
        </w:rPr>
        <w:t>“…</w:t>
      </w:r>
    </w:p>
    <w:p>
      <w:pPr>
        <w:spacing w:after="0" w:line="158" w:lineRule="exact"/>
        <w:rPr>
          <w:sz w:val="20"/>
          <w:szCs w:val="20"/>
          <w:color w:val="auto"/>
        </w:rPr>
      </w:pPr>
    </w:p>
    <w:p>
      <w:pPr>
        <w:jc w:val="both"/>
        <w:ind w:left="6"/>
        <w:spacing w:after="0" w:line="310" w:lineRule="auto"/>
        <w:rPr>
          <w:sz w:val="20"/>
          <w:szCs w:val="20"/>
          <w:color w:val="auto"/>
        </w:rPr>
      </w:pPr>
      <w:r>
        <w:rPr>
          <w:rFonts w:ascii="Arial" w:cs="Arial" w:eastAsia="Arial" w:hAnsi="Arial"/>
          <w:sz w:val="22"/>
          <w:szCs w:val="22"/>
          <w:i w:val="1"/>
          <w:iCs w:val="1"/>
          <w:color w:val="auto"/>
        </w:rPr>
        <w:t>d.- Racionalización y agilidad de los procedimientos administrativos y de las actividades materiales de gestión.</w:t>
      </w:r>
    </w:p>
    <w:p>
      <w:pPr>
        <w:spacing w:after="0" w:line="48" w:lineRule="exact"/>
        <w:rPr>
          <w:sz w:val="20"/>
          <w:szCs w:val="20"/>
          <w:color w:val="auto"/>
        </w:rPr>
      </w:pPr>
    </w:p>
    <w:p>
      <w:pPr>
        <w:ind w:left="6"/>
        <w:spacing w:after="0"/>
        <w:rPr>
          <w:sz w:val="20"/>
          <w:szCs w:val="20"/>
          <w:color w:val="auto"/>
        </w:rPr>
      </w:pPr>
      <w:r>
        <w:rPr>
          <w:rFonts w:ascii="Arial" w:cs="Arial" w:eastAsia="Arial" w:hAnsi="Arial"/>
          <w:sz w:val="22"/>
          <w:szCs w:val="22"/>
          <w:i w:val="1"/>
          <w:iCs w:val="1"/>
          <w:color w:val="auto"/>
        </w:rPr>
        <w:t>…</w:t>
      </w:r>
    </w:p>
    <w:p>
      <w:pPr>
        <w:spacing w:after="0" w:line="158" w:lineRule="exact"/>
        <w:rPr>
          <w:sz w:val="20"/>
          <w:szCs w:val="20"/>
          <w:color w:val="auto"/>
        </w:rPr>
      </w:pPr>
    </w:p>
    <w:p>
      <w:pPr>
        <w:ind w:left="6"/>
        <w:spacing w:after="0"/>
        <w:rPr>
          <w:sz w:val="20"/>
          <w:szCs w:val="20"/>
          <w:color w:val="auto"/>
        </w:rPr>
      </w:pPr>
      <w:r>
        <w:rPr>
          <w:rFonts w:ascii="Arial" w:cs="Arial" w:eastAsia="Arial" w:hAnsi="Arial"/>
          <w:sz w:val="22"/>
          <w:szCs w:val="22"/>
          <w:i w:val="1"/>
          <w:iCs w:val="1"/>
          <w:color w:val="auto"/>
        </w:rPr>
        <w:t>f.- Responsabilidad por la gestión pública.</w:t>
      </w:r>
    </w:p>
    <w:p>
      <w:pPr>
        <w:spacing w:after="0" w:line="158" w:lineRule="exact"/>
        <w:rPr>
          <w:sz w:val="20"/>
          <w:szCs w:val="20"/>
          <w:color w:val="auto"/>
        </w:rPr>
      </w:pPr>
    </w:p>
    <w:p>
      <w:pPr>
        <w:ind w:left="6"/>
        <w:spacing w:after="0"/>
        <w:rPr>
          <w:sz w:val="20"/>
          <w:szCs w:val="20"/>
          <w:color w:val="auto"/>
        </w:rPr>
      </w:pPr>
      <w:r>
        <w:rPr>
          <w:rFonts w:ascii="Arial" w:cs="Arial" w:eastAsia="Arial" w:hAnsi="Arial"/>
          <w:sz w:val="22"/>
          <w:szCs w:val="22"/>
          <w:i w:val="1"/>
          <w:iCs w:val="1"/>
          <w:color w:val="auto"/>
        </w:rPr>
        <w:t>…</w:t>
      </w:r>
    </w:p>
    <w:p>
      <w:pPr>
        <w:spacing w:after="0" w:line="158" w:lineRule="exact"/>
        <w:rPr>
          <w:sz w:val="20"/>
          <w:szCs w:val="20"/>
          <w:color w:val="auto"/>
        </w:rPr>
      </w:pPr>
    </w:p>
    <w:p>
      <w:pPr>
        <w:ind w:left="6"/>
        <w:spacing w:after="0"/>
        <w:rPr>
          <w:sz w:val="20"/>
          <w:szCs w:val="20"/>
          <w:color w:val="auto"/>
        </w:rPr>
      </w:pPr>
      <w:r>
        <w:rPr>
          <w:rFonts w:ascii="Arial" w:cs="Arial" w:eastAsia="Arial" w:hAnsi="Arial"/>
          <w:sz w:val="22"/>
          <w:szCs w:val="22"/>
          <w:i w:val="1"/>
          <w:iCs w:val="1"/>
          <w:color w:val="auto"/>
        </w:rPr>
        <w:t>h.- Eficacia en los objetivos fijados.</w:t>
      </w:r>
    </w:p>
    <w:p>
      <w:pPr>
        <w:spacing w:after="0" w:line="158" w:lineRule="exact"/>
        <w:rPr>
          <w:sz w:val="20"/>
          <w:szCs w:val="20"/>
          <w:color w:val="auto"/>
        </w:rPr>
      </w:pPr>
    </w:p>
    <w:p>
      <w:pPr>
        <w:ind w:left="6"/>
        <w:spacing w:after="0"/>
        <w:rPr>
          <w:sz w:val="20"/>
          <w:szCs w:val="20"/>
          <w:color w:val="auto"/>
        </w:rPr>
      </w:pPr>
      <w:r>
        <w:rPr>
          <w:rFonts w:ascii="Arial" w:cs="Arial" w:eastAsia="Arial" w:hAnsi="Arial"/>
          <w:sz w:val="22"/>
          <w:szCs w:val="22"/>
          <w:i w:val="1"/>
          <w:iCs w:val="1"/>
          <w:color w:val="auto"/>
        </w:rPr>
        <w:t>i.- Economía, suficiencia y adecuación estricta de los medios a los fines institucionales.</w:t>
      </w:r>
    </w:p>
    <w:p>
      <w:pPr>
        <w:spacing w:after="0" w:line="158" w:lineRule="exact"/>
        <w:rPr>
          <w:sz w:val="20"/>
          <w:szCs w:val="20"/>
          <w:color w:val="auto"/>
        </w:rPr>
      </w:pPr>
    </w:p>
    <w:p>
      <w:pPr>
        <w:ind w:left="6"/>
        <w:spacing w:after="0"/>
        <w:rPr>
          <w:sz w:val="20"/>
          <w:szCs w:val="20"/>
          <w:color w:val="auto"/>
        </w:rPr>
      </w:pPr>
      <w:r>
        <w:rPr>
          <w:rFonts w:ascii="Arial" w:cs="Arial" w:eastAsia="Arial" w:hAnsi="Arial"/>
          <w:sz w:val="22"/>
          <w:szCs w:val="22"/>
          <w:i w:val="1"/>
          <w:iCs w:val="1"/>
          <w:color w:val="auto"/>
        </w:rPr>
        <w:t>j.- Eficiencia en la asignación y utilización de los recursos públicos.</w:t>
      </w:r>
    </w:p>
    <w:p>
      <w:pPr>
        <w:spacing w:after="0" w:line="158" w:lineRule="exact"/>
        <w:rPr>
          <w:sz w:val="20"/>
          <w:szCs w:val="20"/>
          <w:color w:val="auto"/>
        </w:rPr>
      </w:pPr>
    </w:p>
    <w:p>
      <w:pPr>
        <w:ind w:left="6"/>
        <w:spacing w:after="0"/>
        <w:rPr>
          <w:sz w:val="20"/>
          <w:szCs w:val="20"/>
          <w:color w:val="auto"/>
        </w:rPr>
      </w:pPr>
      <w:r>
        <w:rPr>
          <w:rFonts w:ascii="Arial" w:cs="Arial" w:eastAsia="Arial" w:hAnsi="Arial"/>
          <w:sz w:val="22"/>
          <w:szCs w:val="22"/>
          <w:i w:val="1"/>
          <w:iCs w:val="1"/>
          <w:color w:val="auto"/>
        </w:rPr>
        <w:t>k.- Cooperación, colaboración y coordinación entre las Administraciones públicas.”</w:t>
      </w:r>
    </w:p>
    <w:p>
      <w:pPr>
        <w:spacing w:after="0" w:line="156" w:lineRule="exact"/>
        <w:rPr>
          <w:sz w:val="20"/>
          <w:szCs w:val="20"/>
          <w:color w:val="auto"/>
        </w:rPr>
      </w:pPr>
    </w:p>
    <w:p>
      <w:pPr>
        <w:jc w:val="both"/>
        <w:ind w:left="6" w:firstLine="709"/>
        <w:spacing w:after="0" w:line="294" w:lineRule="auto"/>
        <w:rPr>
          <w:sz w:val="20"/>
          <w:szCs w:val="20"/>
          <w:color w:val="auto"/>
        </w:rPr>
      </w:pPr>
      <w:r>
        <w:rPr>
          <w:rFonts w:ascii="Arial" w:cs="Arial" w:eastAsia="Arial" w:hAnsi="Arial"/>
          <w:sz w:val="22"/>
          <w:szCs w:val="22"/>
          <w:color w:val="auto"/>
        </w:rPr>
        <w:t>Por todo ello, de conformidad con el artículo 65 del Real Decreto 887/2006, de 21 de julio por el que se aprueba el Reglamento de la Ley General de Subvenciones, el artículo 20 de la Ordenanza General de Subvenciones de esta Corporación, y en uso de las atribuciones que me</w:t>
      </w:r>
    </w:p>
    <w:p>
      <w:pPr>
        <w:spacing w:after="0" w:line="63" w:lineRule="exact"/>
        <w:rPr>
          <w:sz w:val="20"/>
          <w:szCs w:val="20"/>
          <w:color w:val="auto"/>
        </w:rPr>
      </w:pPr>
    </w:p>
    <w:p>
      <w:pPr>
        <w:ind w:left="8106"/>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34</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64</w:t>
      </w:r>
    </w:p>
    <w:p>
      <w:pPr>
        <w:sectPr>
          <w:pgSz w:w="11900" w:h="16838" w:orient="portrait"/>
          <w:cols w:equalWidth="0" w:num="1">
            <w:col w:w="9646"/>
          </w:cols>
          <w:pgMar w:left="1134" w:top="554"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666"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13066157071246263310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-273050</wp:posOffset>
            </wp:positionH>
            <wp:positionV relativeFrom="paragraph">
              <wp:posOffset>-374015</wp:posOffset>
            </wp:positionV>
            <wp:extent cx="6577965" cy="363220"/>
            <wp:wrapNone/>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52">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646"/>
          </w:cols>
          <w:pgMar w:left="1134" w:top="554" w:right="1126" w:bottom="0" w:gutter="0" w:footer="0" w:header="0"/>
          <w:type w:val="continuous"/>
        </w:sectPr>
      </w:pPr>
    </w:p>
    <w:bookmarkStart w:id="34" w:name="page35"/>
    <w:bookmarkEnd w:id="34"/>
    <w:p>
      <w:pPr>
        <w:jc w:val="both"/>
        <w:spacing w:after="0" w:line="281" w:lineRule="auto"/>
        <w:rPr>
          <w:sz w:val="20"/>
          <w:szCs w:val="20"/>
          <w:color w:val="auto"/>
        </w:rPr>
      </w:pPr>
      <w:r>
        <w:rPr>
          <w:rFonts w:ascii="Arial" w:cs="Arial" w:eastAsia="Arial" w:hAnsi="Arial"/>
          <w:sz w:val="22"/>
          <w:szCs w:val="22"/>
          <w:color w:val="auto"/>
        </w:rPr>
        <w:t>confiere el artículo 124, ñ) en relación con la Disposición Adicional Decimocuarta, de la Ley 7/1985, de 2 de abril, Reguladora de las Bases de Régimen Local, la Base 27.1ª de las Bases de Ejecución de Presupuesto, el Art 185 del Real Decreto Legislativo 2/2004, de 5 de marzo, por el que se aprueba el Texto Refundido de la Ley Reguladora de las Haciendas Locales, y el Decreto de la Presidencia núm. 2019/5003 de fecha 1 de agosto de 2019, rectificado por el Decreto núm. 2019/5005 de fecha 2 de agosto de 2019, de designación del Miembro Corporativo Titular del Área de Acción Social, Igualdad, Diversidad y Juventud, que tendrá la consideración de órgano desconcentrado.</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82" w:lineRule="exact"/>
        <w:rPr>
          <w:sz w:val="20"/>
          <w:szCs w:val="20"/>
          <w:color w:val="auto"/>
        </w:rPr>
      </w:pPr>
    </w:p>
    <w:p>
      <w:pPr>
        <w:spacing w:after="0"/>
        <w:rPr>
          <w:sz w:val="20"/>
          <w:szCs w:val="20"/>
          <w:color w:val="auto"/>
        </w:rPr>
      </w:pPr>
      <w:r>
        <w:rPr>
          <w:rFonts w:ascii="Arial" w:cs="Arial" w:eastAsia="Arial" w:hAnsi="Arial"/>
          <w:sz w:val="22"/>
          <w:szCs w:val="22"/>
          <w:b w:val="1"/>
          <w:bCs w:val="1"/>
          <w:i w:val="1"/>
          <w:iCs w:val="1"/>
          <w:color w:val="auto"/>
        </w:rPr>
        <w:t>HE RESUELTO</w:t>
      </w:r>
      <w:r>
        <w:rPr>
          <w:rFonts w:ascii="Arial" w:cs="Arial" w:eastAsia="Arial" w:hAnsi="Arial"/>
          <w:sz w:val="22"/>
          <w:szCs w:val="22"/>
          <w:i w:val="1"/>
          <w:iCs w:val="1"/>
          <w:color w:val="auto"/>
        </w:rPr>
        <w:t>:</w:t>
      </w:r>
    </w:p>
    <w:p>
      <w:pPr>
        <w:spacing w:after="0" w:line="200" w:lineRule="exact"/>
        <w:rPr>
          <w:sz w:val="20"/>
          <w:szCs w:val="20"/>
          <w:color w:val="auto"/>
        </w:rPr>
      </w:pPr>
    </w:p>
    <w:p>
      <w:pPr>
        <w:spacing w:after="0" w:line="367" w:lineRule="exact"/>
        <w:rPr>
          <w:sz w:val="20"/>
          <w:szCs w:val="20"/>
          <w:color w:val="auto"/>
        </w:rPr>
      </w:pPr>
    </w:p>
    <w:p>
      <w:pPr>
        <w:jc w:val="both"/>
        <w:ind w:firstLine="708"/>
        <w:spacing w:after="0" w:line="244" w:lineRule="auto"/>
        <w:rPr>
          <w:sz w:val="20"/>
          <w:szCs w:val="20"/>
          <w:color w:val="auto"/>
        </w:rPr>
      </w:pPr>
      <w:r>
        <w:rPr>
          <w:rFonts w:ascii="Arial" w:cs="Arial" w:eastAsia="Arial" w:hAnsi="Arial"/>
          <w:sz w:val="22"/>
          <w:szCs w:val="22"/>
          <w:b w:val="1"/>
          <w:bCs w:val="1"/>
          <w:color w:val="auto"/>
        </w:rPr>
        <w:t xml:space="preserve">PRIMERO.- </w:t>
      </w:r>
      <w:r>
        <w:rPr>
          <w:rFonts w:ascii="Arial" w:cs="Arial" w:eastAsia="Arial" w:hAnsi="Arial"/>
          <w:sz w:val="22"/>
          <w:szCs w:val="22"/>
          <w:color w:val="auto"/>
        </w:rPr>
        <w:t>Acordar la ordenación del procedimiento administrativo de concesión de</w:t>
      </w:r>
      <w:r>
        <w:rPr>
          <w:rFonts w:ascii="Arial" w:cs="Arial" w:eastAsia="Arial" w:hAnsi="Arial"/>
          <w:sz w:val="22"/>
          <w:szCs w:val="22"/>
          <w:b w:val="1"/>
          <w:bCs w:val="1"/>
          <w:color w:val="auto"/>
        </w:rPr>
        <w:t xml:space="preserve"> </w:t>
      </w:r>
      <w:r>
        <w:rPr>
          <w:rFonts w:ascii="Arial" w:cs="Arial" w:eastAsia="Arial" w:hAnsi="Arial"/>
          <w:sz w:val="22"/>
          <w:szCs w:val="22"/>
          <w:color w:val="auto"/>
        </w:rPr>
        <w:t>subvención nominativa incluida en el Presupuesto General del Excmo. Cabildo Insular de La Palma para el año 2020 a favor de La Asociación de Familiares de Enfermos de Alzheimer y otras demencias de La Palma (AFA La Palma), con NIF G38559134, relativo al proyecto denominado “Atención Integral a Personas con Alzheimer y Demencias”, a desarrollar durante el año 2020”, de conformidad con lo dispuesto en la Disposición Adicional Tercera, punto 3 del Real Decreto 463/2020, de 14 de marzo, por el que se declara el estado de alarma para la gestión de la situación de crisis sanitaria ocasionada por el COVID-19 y con el escrito presentado por el interesado en fecha</w:t>
      </w:r>
    </w:p>
    <w:p>
      <w:pPr>
        <w:spacing w:after="0" w:line="335" w:lineRule="exact"/>
        <w:rPr>
          <w:sz w:val="20"/>
          <w:szCs w:val="20"/>
          <w:color w:val="auto"/>
        </w:rPr>
      </w:pPr>
    </w:p>
    <w:p>
      <w:pPr>
        <w:jc w:val="both"/>
        <w:ind w:firstLine="708"/>
        <w:spacing w:after="0" w:line="244" w:lineRule="auto"/>
        <w:rPr>
          <w:sz w:val="20"/>
          <w:szCs w:val="20"/>
          <w:color w:val="auto"/>
        </w:rPr>
      </w:pPr>
      <w:r>
        <w:rPr>
          <w:rFonts w:ascii="Arial" w:cs="Arial" w:eastAsia="Arial" w:hAnsi="Arial"/>
          <w:sz w:val="22"/>
          <w:szCs w:val="22"/>
          <w:b w:val="1"/>
          <w:bCs w:val="1"/>
          <w:color w:val="auto"/>
        </w:rPr>
        <w:t xml:space="preserve">SEGUNDO.- </w:t>
      </w:r>
      <w:r>
        <w:rPr>
          <w:rFonts w:ascii="Arial" w:cs="Arial" w:eastAsia="Arial" w:hAnsi="Arial"/>
          <w:sz w:val="22"/>
          <w:szCs w:val="22"/>
          <w:color w:val="auto"/>
        </w:rPr>
        <w:t>Conceder una subvención a la “La Asociación de Familiares de Enfermos de</w:t>
      </w:r>
      <w:r>
        <w:rPr>
          <w:rFonts w:ascii="Arial" w:cs="Arial" w:eastAsia="Arial" w:hAnsi="Arial"/>
          <w:sz w:val="22"/>
          <w:szCs w:val="22"/>
          <w:b w:val="1"/>
          <w:bCs w:val="1"/>
          <w:color w:val="auto"/>
        </w:rPr>
        <w:t xml:space="preserve"> </w:t>
      </w:r>
      <w:r>
        <w:rPr>
          <w:rFonts w:ascii="Arial" w:cs="Arial" w:eastAsia="Arial" w:hAnsi="Arial"/>
          <w:sz w:val="22"/>
          <w:szCs w:val="22"/>
          <w:color w:val="auto"/>
        </w:rPr>
        <w:t>Alzheimer y otras demencias de La Palma (AFA La Palma), con NIF G38559134, para la realización del proyecto denominado “Atención Integral a Personas con Alzheimer y Demencias”, a desarrollar durante el año 2020, de acuerdo con la documentación presentada a través del Registro de entrada del Excmo. Cabildo Insular de La Palma con el número 2020008127 en fecha 01 de abril de 2020, así como la documentación subsanada presentada con fecha 13 de abril de 2020, y con número de registro 2020008409, y ello en base a los fundamentos de hecho y de derecho que anteceden, por un importe de SESENTA Y NUEVE MIL SEISCIENTOS NUEVE EUROS CON SESENTA Y CUATRO CÉNTIMOS (69.609,64 €).</w:t>
      </w:r>
    </w:p>
    <w:p>
      <w:pPr>
        <w:spacing w:after="0" w:line="215" w:lineRule="exact"/>
        <w:rPr>
          <w:sz w:val="20"/>
          <w:szCs w:val="20"/>
          <w:color w:val="auto"/>
        </w:rPr>
      </w:pPr>
    </w:p>
    <w:p>
      <w:pPr>
        <w:jc w:val="both"/>
        <w:ind w:firstLine="708"/>
        <w:spacing w:after="0" w:line="247" w:lineRule="auto"/>
        <w:rPr>
          <w:sz w:val="20"/>
          <w:szCs w:val="20"/>
          <w:color w:val="auto"/>
        </w:rPr>
      </w:pPr>
      <w:r>
        <w:rPr>
          <w:rFonts w:ascii="Arial" w:cs="Arial" w:eastAsia="Arial" w:hAnsi="Arial"/>
          <w:sz w:val="22"/>
          <w:szCs w:val="22"/>
          <w:b w:val="1"/>
          <w:bCs w:val="1"/>
          <w:color w:val="auto"/>
        </w:rPr>
        <w:t xml:space="preserve">TERCERO.- </w:t>
      </w:r>
      <w:r>
        <w:rPr>
          <w:rFonts w:ascii="Arial" w:cs="Arial" w:eastAsia="Arial" w:hAnsi="Arial"/>
          <w:sz w:val="22"/>
          <w:szCs w:val="22"/>
          <w:color w:val="auto"/>
        </w:rPr>
        <w:t>Reconocer y liquidar la obligación por un importe total de SESENTA Y</w:t>
      </w:r>
      <w:r>
        <w:rPr>
          <w:rFonts w:ascii="Arial" w:cs="Arial" w:eastAsia="Arial" w:hAnsi="Arial"/>
          <w:sz w:val="22"/>
          <w:szCs w:val="22"/>
          <w:b w:val="1"/>
          <w:bCs w:val="1"/>
          <w:color w:val="auto"/>
        </w:rPr>
        <w:t xml:space="preserve"> </w:t>
      </w:r>
      <w:r>
        <w:rPr>
          <w:rFonts w:ascii="Arial" w:cs="Arial" w:eastAsia="Arial" w:hAnsi="Arial"/>
          <w:sz w:val="22"/>
          <w:szCs w:val="22"/>
          <w:color w:val="auto"/>
        </w:rPr>
        <w:t>NUEVE MIL SEISCIENTOS NUEVE EUROS CON SESENTA Y CUATRO CÉNTIMOS ( 69.609,64 €), con cargo a la aplicación presupuestaria 231/48009 “SUBV. AFA-LA PALMA. ATENCION INTEGRAL A PERSONAS CON ALZHEIMER Y DEMENCIA” del vigente Presupuesto General de la Corporación Insular 2020, a favor de la Asociación de Familiares de Enfermos de Alzheimer y otras demencias de La Palma (AFA La Palma), con NIF G38559134.</w:t>
      </w:r>
    </w:p>
    <w:p>
      <w:pPr>
        <w:spacing w:after="0" w:line="209" w:lineRule="exact"/>
        <w:rPr>
          <w:sz w:val="20"/>
          <w:szCs w:val="20"/>
          <w:color w:val="auto"/>
        </w:rPr>
      </w:pPr>
    </w:p>
    <w:p>
      <w:pPr>
        <w:jc w:val="both"/>
        <w:ind w:firstLine="708"/>
        <w:spacing w:after="0" w:line="276" w:lineRule="auto"/>
        <w:rPr>
          <w:sz w:val="20"/>
          <w:szCs w:val="20"/>
          <w:color w:val="auto"/>
        </w:rPr>
      </w:pPr>
      <w:r>
        <w:rPr>
          <w:rFonts w:ascii="Arial" w:cs="Arial" w:eastAsia="Arial" w:hAnsi="Arial"/>
          <w:sz w:val="22"/>
          <w:szCs w:val="22"/>
          <w:b w:val="1"/>
          <w:bCs w:val="1"/>
          <w:color w:val="auto"/>
        </w:rPr>
        <w:t xml:space="preserve">CUARTO.- </w:t>
      </w:r>
      <w:r>
        <w:rPr>
          <w:rFonts w:ascii="Arial" w:cs="Arial" w:eastAsia="Arial" w:hAnsi="Arial"/>
          <w:sz w:val="22"/>
          <w:szCs w:val="22"/>
          <w:color w:val="auto"/>
        </w:rPr>
        <w:t>La gestión de la subvención se efectuará con arreglo a las siguientes</w:t>
      </w:r>
      <w:r>
        <w:rPr>
          <w:rFonts w:ascii="Arial" w:cs="Arial" w:eastAsia="Arial" w:hAnsi="Arial"/>
          <w:sz w:val="22"/>
          <w:szCs w:val="22"/>
          <w:b w:val="1"/>
          <w:bCs w:val="1"/>
          <w:color w:val="auto"/>
        </w:rPr>
        <w:t xml:space="preserve"> </w:t>
      </w:r>
      <w:r>
        <w:rPr>
          <w:rFonts w:ascii="Arial" w:cs="Arial" w:eastAsia="Arial" w:hAnsi="Arial"/>
          <w:sz w:val="22"/>
          <w:szCs w:val="22"/>
          <w:color w:val="auto"/>
        </w:rPr>
        <w:t>condiciones:</w:t>
      </w:r>
    </w:p>
    <w:p>
      <w:pPr>
        <w:spacing w:after="0" w:line="297" w:lineRule="exact"/>
        <w:rPr>
          <w:sz w:val="20"/>
          <w:szCs w:val="20"/>
          <w:color w:val="auto"/>
        </w:rPr>
      </w:pPr>
    </w:p>
    <w:p>
      <w:pPr>
        <w:ind w:left="360"/>
        <w:spacing w:after="0"/>
        <w:rPr>
          <w:sz w:val="20"/>
          <w:szCs w:val="20"/>
          <w:color w:val="auto"/>
        </w:rPr>
      </w:pPr>
      <w:r>
        <w:rPr>
          <w:rFonts w:ascii="Arial" w:cs="Arial" w:eastAsia="Arial" w:hAnsi="Arial"/>
          <w:sz w:val="22"/>
          <w:szCs w:val="22"/>
          <w:b w:val="1"/>
          <w:bCs w:val="1"/>
          <w:u w:val="single" w:color="auto"/>
          <w:color w:val="auto"/>
        </w:rPr>
        <w:t>I.- Objeto.-</w:t>
      </w:r>
    </w:p>
    <w:p>
      <w:pPr>
        <w:spacing w:after="0" w:line="200" w:lineRule="exact"/>
        <w:rPr>
          <w:sz w:val="20"/>
          <w:szCs w:val="20"/>
          <w:color w:val="auto"/>
        </w:rPr>
      </w:pPr>
    </w:p>
    <w:p>
      <w:pPr>
        <w:spacing w:after="0" w:line="200" w:lineRule="exact"/>
        <w:rPr>
          <w:sz w:val="20"/>
          <w:szCs w:val="20"/>
          <w:color w:val="auto"/>
        </w:rPr>
      </w:pPr>
    </w:p>
    <w:p>
      <w:pPr>
        <w:spacing w:after="0" w:line="329" w:lineRule="exact"/>
        <w:rPr>
          <w:sz w:val="20"/>
          <w:szCs w:val="20"/>
          <w:color w:val="auto"/>
        </w:rPr>
      </w:pPr>
    </w:p>
    <w:p>
      <w:pPr>
        <w:jc w:val="both"/>
        <w:ind w:firstLine="426"/>
        <w:spacing w:after="0" w:line="288" w:lineRule="auto"/>
        <w:rPr>
          <w:sz w:val="20"/>
          <w:szCs w:val="20"/>
          <w:color w:val="auto"/>
        </w:rPr>
      </w:pPr>
      <w:r>
        <w:rPr>
          <w:rFonts w:ascii="Arial" w:cs="Arial" w:eastAsia="Arial" w:hAnsi="Arial"/>
          <w:sz w:val="22"/>
          <w:szCs w:val="22"/>
          <w:color w:val="auto"/>
        </w:rPr>
        <w:t>El objeto de esta subvención será la colaboración por parte del Excmo. Cabildo Insular de La Palma con la Asociación de Familiares de Enfermos de Alzheimer y otras demencias de La Palma (AFA La Palma) para la realización del proyecto denominado “ATENCIÓN INTEGRAL A PERSONAS CON ALZHEIMER Y DEMENCIAS”, de acuerdo con la documentación presentada a</w:t>
      </w:r>
    </w:p>
    <w:p>
      <w:pPr>
        <w:spacing w:after="0" w:line="62" w:lineRule="exact"/>
        <w:rPr>
          <w:sz w:val="20"/>
          <w:szCs w:val="20"/>
          <w:color w:val="auto"/>
        </w:rPr>
      </w:pPr>
    </w:p>
    <w:p>
      <w:pPr>
        <w:ind w:left="8100"/>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35</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64</w:t>
      </w:r>
    </w:p>
    <w:p>
      <w:pPr>
        <w:sectPr>
          <w:pgSz w:w="11900" w:h="16838" w:orient="portrait"/>
          <w:cols w:equalWidth="0" w:num="1">
            <w:col w:w="9640"/>
          </w:cols>
          <w:pgMar w:left="1140" w:top="552"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66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13066157071246263310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-276860</wp:posOffset>
            </wp:positionH>
            <wp:positionV relativeFrom="paragraph">
              <wp:posOffset>-374015</wp:posOffset>
            </wp:positionV>
            <wp:extent cx="6577965" cy="363220"/>
            <wp:wrapNone/>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53">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640"/>
          </w:cols>
          <w:pgMar w:left="1140" w:top="552" w:right="1126" w:bottom="0" w:gutter="0" w:footer="0" w:header="0"/>
          <w:type w:val="continuous"/>
        </w:sectPr>
      </w:pPr>
    </w:p>
    <w:bookmarkStart w:id="35" w:name="page36"/>
    <w:bookmarkEnd w:id="35"/>
    <w:p>
      <w:pPr>
        <w:jc w:val="both"/>
        <w:spacing w:after="0" w:line="294" w:lineRule="auto"/>
        <w:rPr>
          <w:sz w:val="20"/>
          <w:szCs w:val="20"/>
          <w:color w:val="auto"/>
        </w:rPr>
      </w:pPr>
      <w:r>
        <w:rPr>
          <w:rFonts w:ascii="Arial" w:cs="Arial" w:eastAsia="Arial" w:hAnsi="Arial"/>
          <w:sz w:val="22"/>
          <w:szCs w:val="22"/>
          <w:color w:val="auto"/>
        </w:rPr>
        <w:t>través del Registro de entrada del Excmo. Cabildo Insular de La Palma con el número 2020008127 en fecha 01 de abril de 2020, así como la documentación subsanada presentada con fecha 13 de abril de 2020, y con número de registro 2020008409.</w:t>
      </w:r>
    </w:p>
    <w:p>
      <w:pPr>
        <w:spacing w:after="0" w:line="200" w:lineRule="exact"/>
        <w:rPr>
          <w:sz w:val="20"/>
          <w:szCs w:val="20"/>
          <w:color w:val="auto"/>
        </w:rPr>
      </w:pPr>
    </w:p>
    <w:p>
      <w:pPr>
        <w:spacing w:after="0" w:line="200" w:lineRule="exact"/>
        <w:rPr>
          <w:sz w:val="20"/>
          <w:szCs w:val="20"/>
          <w:color w:val="auto"/>
        </w:rPr>
      </w:pPr>
    </w:p>
    <w:p>
      <w:pPr>
        <w:spacing w:after="0" w:line="234" w:lineRule="exact"/>
        <w:rPr>
          <w:sz w:val="20"/>
          <w:szCs w:val="20"/>
          <w:color w:val="auto"/>
        </w:rPr>
      </w:pPr>
    </w:p>
    <w:p>
      <w:pPr>
        <w:ind w:left="420"/>
        <w:spacing w:after="0"/>
        <w:rPr>
          <w:sz w:val="20"/>
          <w:szCs w:val="20"/>
          <w:color w:val="auto"/>
        </w:rPr>
      </w:pPr>
      <w:r>
        <w:rPr>
          <w:rFonts w:ascii="Arial" w:cs="Arial" w:eastAsia="Arial" w:hAnsi="Arial"/>
          <w:sz w:val="22"/>
          <w:szCs w:val="22"/>
          <w:b w:val="1"/>
          <w:bCs w:val="1"/>
          <w:u w:val="single" w:color="auto"/>
          <w:color w:val="auto"/>
        </w:rPr>
        <w:t>II.- Descripción y justificación de la necesidad.-</w:t>
      </w:r>
    </w:p>
    <w:p>
      <w:pPr>
        <w:spacing w:after="0" w:line="200" w:lineRule="exact"/>
        <w:rPr>
          <w:sz w:val="20"/>
          <w:szCs w:val="20"/>
          <w:color w:val="auto"/>
        </w:rPr>
      </w:pPr>
    </w:p>
    <w:p>
      <w:pPr>
        <w:spacing w:after="0" w:line="200" w:lineRule="exact"/>
        <w:rPr>
          <w:sz w:val="20"/>
          <w:szCs w:val="20"/>
          <w:color w:val="auto"/>
        </w:rPr>
      </w:pPr>
    </w:p>
    <w:p>
      <w:pPr>
        <w:spacing w:after="0" w:line="329" w:lineRule="exact"/>
        <w:rPr>
          <w:sz w:val="20"/>
          <w:szCs w:val="20"/>
          <w:color w:val="auto"/>
        </w:rPr>
      </w:pPr>
    </w:p>
    <w:p>
      <w:pPr>
        <w:jc w:val="both"/>
        <w:ind w:firstLine="708"/>
        <w:spacing w:after="0" w:line="285" w:lineRule="auto"/>
        <w:rPr>
          <w:sz w:val="20"/>
          <w:szCs w:val="20"/>
          <w:color w:val="auto"/>
        </w:rPr>
      </w:pPr>
      <w:r>
        <w:rPr>
          <w:rFonts w:ascii="Arial" w:cs="Arial" w:eastAsia="Arial" w:hAnsi="Arial"/>
          <w:sz w:val="22"/>
          <w:szCs w:val="22"/>
          <w:color w:val="auto"/>
        </w:rPr>
        <w:t>En cuanto a la descripción de la actividad a realizar, este proyecto pretende facilitar que las familias afectadas por algún tipo de Demencia, en la isla La Palma, puedan contar con apoyo y atención adecuada, que permita su convivencia en el Hogar el mayor tiempo posible, evitando la claudicación de la familia, ante la responsabilidad del cuidado de la persona diagnosticada y su posterior ingreso en un recurso residencial.</w:t>
      </w:r>
    </w:p>
    <w:p>
      <w:pPr>
        <w:spacing w:after="0" w:line="200" w:lineRule="exact"/>
        <w:rPr>
          <w:sz w:val="20"/>
          <w:szCs w:val="20"/>
          <w:color w:val="auto"/>
        </w:rPr>
      </w:pPr>
    </w:p>
    <w:p>
      <w:pPr>
        <w:spacing w:after="0" w:line="284" w:lineRule="exact"/>
        <w:rPr>
          <w:sz w:val="20"/>
          <w:szCs w:val="20"/>
          <w:color w:val="auto"/>
        </w:rPr>
      </w:pPr>
    </w:p>
    <w:p>
      <w:pPr>
        <w:jc w:val="both"/>
        <w:ind w:firstLine="708"/>
        <w:spacing w:after="0" w:line="294" w:lineRule="auto"/>
        <w:rPr>
          <w:sz w:val="20"/>
          <w:szCs w:val="20"/>
          <w:color w:val="auto"/>
        </w:rPr>
      </w:pPr>
      <w:r>
        <w:rPr>
          <w:rFonts w:ascii="Arial" w:cs="Arial" w:eastAsia="Arial" w:hAnsi="Arial"/>
          <w:sz w:val="22"/>
          <w:szCs w:val="22"/>
          <w:color w:val="auto"/>
        </w:rPr>
        <w:t>Será AFA La Palma, quien a través de servicios de atención especializada, ofrecerá apoyo cotidiano y cercano a las familias, atendiendo tanto al entorno inmediato de la persona con algún tipo de Demencia, cuidador/familiar, como a la propia persona diagnosticada.</w:t>
      </w:r>
    </w:p>
    <w:p>
      <w:pPr>
        <w:spacing w:after="0" w:line="200" w:lineRule="exact"/>
        <w:rPr>
          <w:sz w:val="20"/>
          <w:szCs w:val="20"/>
          <w:color w:val="auto"/>
        </w:rPr>
      </w:pPr>
    </w:p>
    <w:p>
      <w:pPr>
        <w:spacing w:after="0" w:line="274" w:lineRule="exact"/>
        <w:rPr>
          <w:sz w:val="20"/>
          <w:szCs w:val="20"/>
          <w:color w:val="auto"/>
        </w:rPr>
      </w:pPr>
    </w:p>
    <w:p>
      <w:pPr>
        <w:jc w:val="both"/>
        <w:ind w:firstLine="708"/>
        <w:spacing w:after="0" w:line="285" w:lineRule="auto"/>
        <w:rPr>
          <w:sz w:val="20"/>
          <w:szCs w:val="20"/>
          <w:color w:val="auto"/>
        </w:rPr>
      </w:pPr>
      <w:r>
        <w:rPr>
          <w:rFonts w:ascii="Arial" w:cs="Arial" w:eastAsia="Arial" w:hAnsi="Arial"/>
          <w:sz w:val="22"/>
          <w:szCs w:val="22"/>
          <w:color w:val="auto"/>
        </w:rPr>
        <w:t>Las personas usuarias se beneficiarán, por un lado, del Servicio de Atención Social a la Familia (SASF) dirigido a los familiares y cuidadores de la persona con Demencia, y por otro, de los Servicios de Atención Especializada en el Hogar, (SAEH); en concreto de los Servicios de Ayuda a Domicilio Especializado (SADE) y de Psicoestimulación a Domicilio, dirigidos a las personas diagnosticadas.</w:t>
      </w:r>
    </w:p>
    <w:p>
      <w:pPr>
        <w:spacing w:after="0" w:line="200" w:lineRule="exact"/>
        <w:rPr>
          <w:sz w:val="20"/>
          <w:szCs w:val="20"/>
          <w:color w:val="auto"/>
        </w:rPr>
      </w:pPr>
    </w:p>
    <w:p>
      <w:pPr>
        <w:spacing w:after="0" w:line="284" w:lineRule="exact"/>
        <w:rPr>
          <w:sz w:val="20"/>
          <w:szCs w:val="20"/>
          <w:color w:val="auto"/>
        </w:rPr>
      </w:pPr>
    </w:p>
    <w:p>
      <w:pPr>
        <w:jc w:val="both"/>
        <w:ind w:firstLine="708"/>
        <w:spacing w:after="0" w:line="294" w:lineRule="auto"/>
        <w:rPr>
          <w:sz w:val="20"/>
          <w:szCs w:val="20"/>
          <w:color w:val="auto"/>
        </w:rPr>
      </w:pPr>
      <w:r>
        <w:rPr>
          <w:rFonts w:ascii="Arial" w:cs="Arial" w:eastAsia="Arial" w:hAnsi="Arial"/>
          <w:sz w:val="22"/>
          <w:szCs w:val="22"/>
          <w:color w:val="auto"/>
        </w:rPr>
        <w:t>Serán por tanto, un total de 100, las personas que recibirán atención directa a través de estos servicios, en los municipios de la isla de La Palma, a lo largo de los 12 meses de este 2020, acompañándoles en su día a día.</w:t>
      </w:r>
    </w:p>
    <w:p>
      <w:pPr>
        <w:spacing w:after="0" w:line="200" w:lineRule="exact"/>
        <w:rPr>
          <w:sz w:val="20"/>
          <w:szCs w:val="20"/>
          <w:color w:val="auto"/>
        </w:rPr>
      </w:pPr>
    </w:p>
    <w:p>
      <w:pPr>
        <w:spacing w:after="0" w:line="274" w:lineRule="exact"/>
        <w:rPr>
          <w:sz w:val="20"/>
          <w:szCs w:val="20"/>
          <w:color w:val="auto"/>
        </w:rPr>
      </w:pPr>
    </w:p>
    <w:p>
      <w:pPr>
        <w:jc w:val="both"/>
        <w:ind w:firstLine="708"/>
        <w:spacing w:after="0" w:line="280" w:lineRule="auto"/>
        <w:rPr>
          <w:sz w:val="20"/>
          <w:szCs w:val="20"/>
          <w:color w:val="auto"/>
        </w:rPr>
      </w:pPr>
      <w:r>
        <w:rPr>
          <w:rFonts w:ascii="Arial" w:cs="Arial" w:eastAsia="Arial" w:hAnsi="Arial"/>
          <w:sz w:val="22"/>
          <w:szCs w:val="22"/>
          <w:color w:val="auto"/>
        </w:rPr>
        <w:t>Con este proyecto, la familia, que entrara en contacto con la entidad a través del Servicio de Atención Social a la Familia, al frente del que se encontrará un trabajadora social, será escuchada en entrevista inicial, recogiendo la información que necesitará para contar con una valoración inicial, que se completará con la visita al domicilio de la familia, donde se procederá a conocer a su familiar con Demencia o Deterioro Cognitivo. Será tras la misma, que podrá cumplimentar el expediente, con las intervenciones que se considera necesario abordar, tanto desde los servicios de la entidad, como desde los servicios comunitarios o de atención especializada sociosanitarios. Ofreciendo el mayor número de horas y de recursos de ayuda, a la vez que ser un referente cualificado para orientar, asesorar ante situaciones de agravamiento o agudización, de la evolución del síndrome de la Demencia.</w:t>
      </w:r>
    </w:p>
    <w:p>
      <w:pPr>
        <w:spacing w:after="0" w:line="200" w:lineRule="exact"/>
        <w:rPr>
          <w:sz w:val="20"/>
          <w:szCs w:val="20"/>
          <w:color w:val="auto"/>
        </w:rPr>
      </w:pPr>
    </w:p>
    <w:p>
      <w:pPr>
        <w:spacing w:after="0" w:line="289" w:lineRule="exact"/>
        <w:rPr>
          <w:sz w:val="20"/>
          <w:szCs w:val="20"/>
          <w:color w:val="auto"/>
        </w:rPr>
      </w:pPr>
    </w:p>
    <w:p>
      <w:pPr>
        <w:jc w:val="both"/>
        <w:ind w:firstLine="708"/>
        <w:spacing w:after="0" w:line="283" w:lineRule="auto"/>
        <w:rPr>
          <w:sz w:val="20"/>
          <w:szCs w:val="20"/>
          <w:color w:val="auto"/>
        </w:rPr>
      </w:pPr>
      <w:r>
        <w:rPr>
          <w:rFonts w:ascii="Arial" w:cs="Arial" w:eastAsia="Arial" w:hAnsi="Arial"/>
          <w:sz w:val="22"/>
          <w:szCs w:val="22"/>
          <w:color w:val="auto"/>
        </w:rPr>
        <w:t>Cuando así se considere de entre estas familias valoradas, se producirán derivaciones internas al Servicio de Atención Especializada en el Hogar, que les ofrecerá atención semanal en sus domicilios, para cubrir las diversas necesidades de atención de la persona con Demencia con la que comparten la convivencia. Las intensidades de estos servicios se establecerán en función de las necesidades de cada persona, y se dirigirán tanto a cubrir las necesidades de atención</w:t>
      </w:r>
    </w:p>
    <w:p>
      <w:pPr>
        <w:spacing w:after="0" w:line="3" w:lineRule="exact"/>
        <w:rPr>
          <w:sz w:val="20"/>
          <w:szCs w:val="20"/>
          <w:color w:val="auto"/>
        </w:rPr>
      </w:pPr>
    </w:p>
    <w:p>
      <w:pPr>
        <w:ind w:left="8100"/>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36</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64</w:t>
      </w:r>
    </w:p>
    <w:p>
      <w:pPr>
        <w:sectPr>
          <w:pgSz w:w="11900" w:h="16838" w:orient="portrait"/>
          <w:cols w:equalWidth="0" w:num="1">
            <w:col w:w="9640"/>
          </w:cols>
          <w:pgMar w:left="1140" w:top="552"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66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13066157071246263310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-276860</wp:posOffset>
            </wp:positionH>
            <wp:positionV relativeFrom="paragraph">
              <wp:posOffset>-374015</wp:posOffset>
            </wp:positionV>
            <wp:extent cx="6577965" cy="363220"/>
            <wp:wrapNone/>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54">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640"/>
          </w:cols>
          <w:pgMar w:left="1140" w:top="552" w:right="1126" w:bottom="0" w:gutter="0" w:footer="0" w:header="0"/>
          <w:type w:val="continuous"/>
        </w:sectPr>
      </w:pPr>
    </w:p>
    <w:bookmarkStart w:id="36" w:name="page37"/>
    <w:bookmarkEnd w:id="36"/>
    <w:p>
      <w:pPr>
        <w:jc w:val="both"/>
        <w:spacing w:after="0" w:line="285" w:lineRule="auto"/>
        <w:rPr>
          <w:sz w:val="20"/>
          <w:szCs w:val="20"/>
          <w:color w:val="auto"/>
        </w:rPr>
      </w:pPr>
      <w:r>
        <w:rPr>
          <w:rFonts w:ascii="Arial" w:cs="Arial" w:eastAsia="Arial" w:hAnsi="Arial"/>
          <w:sz w:val="22"/>
          <w:szCs w:val="22"/>
          <w:color w:val="auto"/>
        </w:rPr>
        <w:t>sociosanitarias, adaptando los protocolos y la intervención a los cambios que producirá la evolución de la Demencia, como necesidades de estimulación cognitiva, cuando la persona, por su situación de movilidad, medios de transporte, adecuación de la vivienda, lugar de residencia, etc., etc., no pudiese acudir a los lugares con los que cuenta la entidad, para recibir Tratamiento Terapéutico de la Áreas Cognitivas, en las UAT.</w:t>
      </w:r>
    </w:p>
    <w:p>
      <w:pPr>
        <w:spacing w:after="0" w:line="200" w:lineRule="exact"/>
        <w:rPr>
          <w:sz w:val="20"/>
          <w:szCs w:val="20"/>
          <w:color w:val="auto"/>
        </w:rPr>
      </w:pPr>
    </w:p>
    <w:p>
      <w:pPr>
        <w:spacing w:after="0" w:line="284" w:lineRule="exact"/>
        <w:rPr>
          <w:sz w:val="20"/>
          <w:szCs w:val="20"/>
          <w:color w:val="auto"/>
        </w:rPr>
      </w:pPr>
    </w:p>
    <w:p>
      <w:pPr>
        <w:jc w:val="both"/>
        <w:ind w:firstLine="708"/>
        <w:spacing w:after="0" w:line="312" w:lineRule="auto"/>
        <w:rPr>
          <w:sz w:val="20"/>
          <w:szCs w:val="20"/>
          <w:color w:val="auto"/>
        </w:rPr>
      </w:pPr>
      <w:r>
        <w:rPr>
          <w:rFonts w:ascii="Arial" w:cs="Arial" w:eastAsia="Arial" w:hAnsi="Arial"/>
          <w:sz w:val="22"/>
          <w:szCs w:val="22"/>
          <w:color w:val="auto"/>
        </w:rPr>
        <w:t>Con respecto a las y los profesionales que desarrolllarán el proyecto, serán las y los siguientes:</w:t>
      </w:r>
    </w:p>
    <w:p>
      <w:pPr>
        <w:spacing w:after="0" w:line="200" w:lineRule="exact"/>
        <w:rPr>
          <w:sz w:val="20"/>
          <w:szCs w:val="20"/>
          <w:color w:val="auto"/>
        </w:rPr>
      </w:pPr>
    </w:p>
    <w:p>
      <w:pPr>
        <w:spacing w:after="0" w:line="255" w:lineRule="exact"/>
        <w:rPr>
          <w:sz w:val="20"/>
          <w:szCs w:val="20"/>
          <w:color w:val="auto"/>
        </w:rPr>
      </w:pPr>
    </w:p>
    <w:p>
      <w:pPr>
        <w:jc w:val="both"/>
        <w:ind w:firstLine="708"/>
        <w:spacing w:after="0" w:line="285" w:lineRule="auto"/>
        <w:rPr>
          <w:sz w:val="20"/>
          <w:szCs w:val="20"/>
          <w:color w:val="auto"/>
        </w:rPr>
      </w:pPr>
      <w:r>
        <w:rPr>
          <w:rFonts w:ascii="Arial" w:cs="Arial" w:eastAsia="Arial" w:hAnsi="Arial"/>
          <w:sz w:val="22"/>
          <w:szCs w:val="22"/>
          <w:color w:val="auto"/>
        </w:rPr>
        <w:t>- 1 trabajadora social, en el Servicio de Atención Social a las Familias (SASF) del Servicio de Atención en el hogar, a la vez que será coordinadora del SADE. Su jornada semanal se repartirá tres días en semana en la Sede de Los Llanos y dos en la Sede de Breña Baja, en Las Ledas, en horario de lunes a viernes en las mañanas, aunque contará con flexibilidad horaria, para adaptarse a las posibilidades y necesidades de las familias usuarias.</w:t>
      </w:r>
    </w:p>
    <w:p>
      <w:pPr>
        <w:spacing w:after="0" w:line="73" w:lineRule="exact"/>
        <w:rPr>
          <w:sz w:val="20"/>
          <w:szCs w:val="20"/>
          <w:color w:val="auto"/>
        </w:rPr>
      </w:pPr>
    </w:p>
    <w:p>
      <w:pPr>
        <w:jc w:val="both"/>
        <w:ind w:firstLine="708"/>
        <w:spacing w:after="0" w:line="288" w:lineRule="auto"/>
        <w:rPr>
          <w:sz w:val="20"/>
          <w:szCs w:val="20"/>
          <w:color w:val="auto"/>
        </w:rPr>
      </w:pPr>
      <w:r>
        <w:rPr>
          <w:rFonts w:ascii="Arial" w:cs="Arial" w:eastAsia="Arial" w:hAnsi="Arial"/>
          <w:sz w:val="22"/>
          <w:szCs w:val="22"/>
          <w:color w:val="auto"/>
        </w:rPr>
        <w:t>Acogerá y atenderá a las familias, facilitándoles el mayor número de horas de atención especializada y de recursos sociosanitarios, tanto propios de la entidad como externos a la misma, siendo la función de coordinación y derivación fundamental para la consecución de sus objetivos de mejora en la calidad de vida de las personas afectadas por algún tipo de Demencia.</w:t>
      </w:r>
    </w:p>
    <w:p>
      <w:pPr>
        <w:spacing w:after="0" w:line="200" w:lineRule="exact"/>
        <w:rPr>
          <w:sz w:val="20"/>
          <w:szCs w:val="20"/>
          <w:color w:val="auto"/>
        </w:rPr>
      </w:pPr>
    </w:p>
    <w:p>
      <w:pPr>
        <w:spacing w:after="0" w:line="280" w:lineRule="exact"/>
        <w:rPr>
          <w:sz w:val="20"/>
          <w:szCs w:val="20"/>
          <w:color w:val="auto"/>
        </w:rPr>
      </w:pPr>
    </w:p>
    <w:p>
      <w:pPr>
        <w:jc w:val="both"/>
        <w:ind w:firstLine="708"/>
        <w:spacing w:after="0" w:line="281" w:lineRule="auto"/>
        <w:rPr>
          <w:sz w:val="20"/>
          <w:szCs w:val="20"/>
          <w:color w:val="auto"/>
        </w:rPr>
      </w:pPr>
      <w:r>
        <w:rPr>
          <w:rFonts w:ascii="Arial" w:cs="Arial" w:eastAsia="Arial" w:hAnsi="Arial"/>
          <w:sz w:val="22"/>
          <w:szCs w:val="22"/>
          <w:color w:val="auto"/>
        </w:rPr>
        <w:t>Como coordinadora insular de los Servicios de Ayuda a Domicilio Especializado y de Psicoestimulación Cognitiva en Domicilio, estará en contacto con las y los cuidadoras/es, para la coordinación y seguimiento del servicio, informándoles y recibiendo información que permitirá la evaluación continua y la adaptación de la intervención a las necesidades de la persona con Demencia y de su entorno inmediato. El contacto con las familias se caracterizará por su agilidad y rapidez, habiéndose establecido seguimientos mínimos de carácter mensual desde el Servicio y Tiempo de Respuesta de 24 horas, para los contactos telefónicos o por otras vías, efectuados por las familias.</w:t>
      </w:r>
    </w:p>
    <w:p>
      <w:pPr>
        <w:spacing w:after="0" w:line="200" w:lineRule="exact"/>
        <w:rPr>
          <w:sz w:val="20"/>
          <w:szCs w:val="20"/>
          <w:color w:val="auto"/>
        </w:rPr>
      </w:pPr>
    </w:p>
    <w:p>
      <w:pPr>
        <w:spacing w:after="0" w:line="289" w:lineRule="exact"/>
        <w:rPr>
          <w:sz w:val="20"/>
          <w:szCs w:val="20"/>
          <w:color w:val="auto"/>
        </w:rPr>
      </w:pPr>
    </w:p>
    <w:p>
      <w:pPr>
        <w:jc w:val="both"/>
        <w:ind w:firstLine="702"/>
        <w:spacing w:after="0" w:line="278" w:lineRule="auto"/>
        <w:tabs>
          <w:tab w:leader="none" w:pos="921" w:val="left"/>
        </w:tabs>
        <w:numPr>
          <w:ilvl w:val="0"/>
          <w:numId w:val="44"/>
        </w:numPr>
        <w:rPr>
          <w:rFonts w:ascii="Arial" w:cs="Arial" w:eastAsia="Arial" w:hAnsi="Arial"/>
          <w:sz w:val="22"/>
          <w:szCs w:val="22"/>
          <w:color w:val="auto"/>
        </w:rPr>
      </w:pPr>
      <w:r>
        <w:rPr>
          <w:rFonts w:ascii="Arial" w:cs="Arial" w:eastAsia="Arial" w:hAnsi="Arial"/>
          <w:sz w:val="22"/>
          <w:szCs w:val="22"/>
          <w:color w:val="auto"/>
        </w:rPr>
        <w:t>1 Ayudante de Coordinación de los Servicios de Atención en el Hogar, SADE y Psicoestimulación, Trabajará en estrecho contacto con la profesional responsable a la coordinación de los Servicios de Atención en el Hogar, que tendrá entre sus funciones la coordinación del equipo de profesionales auxiliares que realizarán la intervención en los domicilios. Entre ambas profesionales, se acordarán los planing semanales de atención, la selección del profesional adecuado al perfil de la persona usuaria, las tareas a realizar, la presentación a la familia, las observaciones realizadas en los domicilios por los y las auxiliares, los resultados de las evaluaciones de Seguimiento y apoyo del servicio realizadas por parte de la ayudante de coordinación en las visitas a los domicilios, conocimiento inmediato de bajas y propuestas de sustituciones, planificación de la vacaciones del equipo de Atención en el Hogar, comunicados de modificaciones de horarios a la asesoría laboral, orientación a los y las profesionales sobre la cumplimentación de la documentación propia del servicio, facilitarles los medios necesarios para el desempeño de sus labores (uniformes, guantes, delantales, etc.), establecer los procedimientos para las actividades que establezca la asociación en cada momento y que requiera de la colaboración por parte del equipo (hacer llegar información a las familias, reparto y recogida del documento de Satisfacción con los Servicios de la entidad, etc)</w:t>
      </w:r>
    </w:p>
    <w:p>
      <w:pPr>
        <w:spacing w:after="0" w:line="344" w:lineRule="exact"/>
        <w:rPr>
          <w:sz w:val="20"/>
          <w:szCs w:val="20"/>
          <w:color w:val="auto"/>
        </w:rPr>
      </w:pPr>
    </w:p>
    <w:p>
      <w:pPr>
        <w:ind w:left="8100"/>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37</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64</w:t>
      </w:r>
    </w:p>
    <w:p>
      <w:pPr>
        <w:sectPr>
          <w:pgSz w:w="11900" w:h="16838" w:orient="portrait"/>
          <w:cols w:equalWidth="0" w:num="1">
            <w:col w:w="9640"/>
          </w:cols>
          <w:pgMar w:left="1140" w:top="552"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66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13066157071246263310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-276860</wp:posOffset>
            </wp:positionH>
            <wp:positionV relativeFrom="paragraph">
              <wp:posOffset>-374015</wp:posOffset>
            </wp:positionV>
            <wp:extent cx="6577965" cy="363220"/>
            <wp:wrapNone/>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55">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640"/>
          </w:cols>
          <w:pgMar w:left="1140" w:top="552" w:right="1126" w:bottom="0" w:gutter="0" w:footer="0" w:header="0"/>
          <w:type w:val="continuous"/>
        </w:sectPr>
      </w:pPr>
    </w:p>
    <w:bookmarkStart w:id="37" w:name="page38"/>
    <w:bookmarkEnd w:id="37"/>
    <w:p>
      <w:pPr>
        <w:jc w:val="both"/>
        <w:ind w:firstLine="708"/>
        <w:spacing w:after="0" w:line="288" w:lineRule="auto"/>
        <w:rPr>
          <w:sz w:val="20"/>
          <w:szCs w:val="20"/>
          <w:color w:val="auto"/>
        </w:rPr>
      </w:pPr>
      <w:r>
        <w:rPr>
          <w:rFonts w:ascii="Arial" w:cs="Arial" w:eastAsia="Arial" w:hAnsi="Arial"/>
          <w:sz w:val="22"/>
          <w:szCs w:val="22"/>
          <w:color w:val="auto"/>
        </w:rPr>
        <w:t>El adecuado desarrollo de esta estrecha relación de coordinación, pasará por el contacto diario/continuo, comunicando incidencias, hechos que podrán requerir el contacto con la familia, a coordinación con servicios de atención social comunitaria, derivar a otros servicios de la entidad para que atiendan las necesidades cambiantes, etc.</w:t>
      </w:r>
    </w:p>
    <w:p>
      <w:pPr>
        <w:spacing w:after="0" w:line="200" w:lineRule="exact"/>
        <w:rPr>
          <w:sz w:val="20"/>
          <w:szCs w:val="20"/>
          <w:color w:val="auto"/>
        </w:rPr>
      </w:pPr>
    </w:p>
    <w:p>
      <w:pPr>
        <w:spacing w:after="0" w:line="280" w:lineRule="exact"/>
        <w:rPr>
          <w:sz w:val="20"/>
          <w:szCs w:val="20"/>
          <w:color w:val="auto"/>
        </w:rPr>
      </w:pPr>
    </w:p>
    <w:p>
      <w:pPr>
        <w:jc w:val="both"/>
        <w:ind w:firstLine="708"/>
        <w:spacing w:after="0" w:line="288" w:lineRule="auto"/>
        <w:rPr>
          <w:sz w:val="20"/>
          <w:szCs w:val="20"/>
          <w:color w:val="auto"/>
        </w:rPr>
      </w:pPr>
      <w:r>
        <w:rPr>
          <w:rFonts w:ascii="Arial" w:cs="Arial" w:eastAsia="Arial" w:hAnsi="Arial"/>
          <w:sz w:val="22"/>
          <w:szCs w:val="22"/>
          <w:color w:val="auto"/>
        </w:rPr>
        <w:t>Participara en la selección del personal del Servicio (auxiliares domiciliarios) y formación inicial en atención especializada en adecuación de protocolos a la atención sociosanitaria en el hogar. La formación continua se realizará en reuniones grupales, y de forma individualizada cuando así se establezca.</w:t>
      </w:r>
    </w:p>
    <w:p>
      <w:pPr>
        <w:spacing w:after="0" w:line="200" w:lineRule="exact"/>
        <w:rPr>
          <w:sz w:val="20"/>
          <w:szCs w:val="20"/>
          <w:color w:val="auto"/>
        </w:rPr>
      </w:pPr>
    </w:p>
    <w:p>
      <w:pPr>
        <w:spacing w:after="0" w:line="280" w:lineRule="exact"/>
        <w:rPr>
          <w:sz w:val="20"/>
          <w:szCs w:val="20"/>
          <w:color w:val="auto"/>
        </w:rPr>
      </w:pPr>
    </w:p>
    <w:p>
      <w:pPr>
        <w:jc w:val="both"/>
        <w:ind w:firstLine="702"/>
        <w:spacing w:after="0" w:line="294" w:lineRule="auto"/>
        <w:tabs>
          <w:tab w:leader="none" w:pos="878" w:val="left"/>
        </w:tabs>
        <w:numPr>
          <w:ilvl w:val="0"/>
          <w:numId w:val="45"/>
        </w:numPr>
        <w:rPr>
          <w:rFonts w:ascii="Arial" w:cs="Arial" w:eastAsia="Arial" w:hAnsi="Arial"/>
          <w:sz w:val="22"/>
          <w:szCs w:val="22"/>
          <w:color w:val="auto"/>
        </w:rPr>
      </w:pPr>
      <w:r>
        <w:rPr>
          <w:rFonts w:ascii="Arial" w:cs="Arial" w:eastAsia="Arial" w:hAnsi="Arial"/>
          <w:sz w:val="22"/>
          <w:szCs w:val="22"/>
          <w:color w:val="auto"/>
        </w:rPr>
        <w:t>22 profesionales Auxiliares Domiciliarias/os y Gerocultoras/es, que llevarán a cabo las tareas de atención directa y cotidiana en los hogares de las familias a lo largo de la isla, y a lo largo de la semana.</w:t>
      </w:r>
    </w:p>
    <w:p>
      <w:pPr>
        <w:spacing w:after="0" w:line="63" w:lineRule="exact"/>
        <w:rPr>
          <w:sz w:val="20"/>
          <w:szCs w:val="20"/>
          <w:color w:val="auto"/>
        </w:rPr>
      </w:pPr>
    </w:p>
    <w:p>
      <w:pPr>
        <w:jc w:val="both"/>
        <w:ind w:firstLine="708"/>
        <w:spacing w:after="0" w:line="312" w:lineRule="auto"/>
        <w:rPr>
          <w:sz w:val="20"/>
          <w:szCs w:val="20"/>
          <w:color w:val="auto"/>
        </w:rPr>
      </w:pPr>
      <w:r>
        <w:rPr>
          <w:rFonts w:ascii="Arial" w:cs="Arial" w:eastAsia="Arial" w:hAnsi="Arial"/>
          <w:sz w:val="22"/>
          <w:szCs w:val="22"/>
          <w:color w:val="auto"/>
        </w:rPr>
        <w:t>Su intervención partirá de la valoración realizada por las técnicas del servicio, reflejado en el Plan de Atención Individualizado.</w:t>
      </w:r>
    </w:p>
    <w:p>
      <w:pPr>
        <w:spacing w:after="0" w:line="200" w:lineRule="exact"/>
        <w:rPr>
          <w:sz w:val="20"/>
          <w:szCs w:val="20"/>
          <w:color w:val="auto"/>
        </w:rPr>
      </w:pPr>
    </w:p>
    <w:p>
      <w:pPr>
        <w:spacing w:after="0" w:line="255" w:lineRule="exact"/>
        <w:rPr>
          <w:sz w:val="20"/>
          <w:szCs w:val="20"/>
          <w:color w:val="auto"/>
        </w:rPr>
      </w:pPr>
    </w:p>
    <w:p>
      <w:pPr>
        <w:jc w:val="both"/>
        <w:ind w:firstLine="708"/>
        <w:spacing w:after="0" w:line="285" w:lineRule="auto"/>
        <w:rPr>
          <w:sz w:val="20"/>
          <w:szCs w:val="20"/>
          <w:color w:val="auto"/>
        </w:rPr>
      </w:pPr>
      <w:r>
        <w:rPr>
          <w:rFonts w:ascii="Arial" w:cs="Arial" w:eastAsia="Arial" w:hAnsi="Arial"/>
          <w:sz w:val="22"/>
          <w:szCs w:val="22"/>
          <w:color w:val="auto"/>
        </w:rPr>
        <w:t>Este servicio que ofrecerá atención a la persona con Demencia y descanso al familiar o cuidador, siempre tendrán como norma, detectar las capacidades cognitivas preservadas y adaptar la actividad en cada momento, para que la pueda realizar el afectado de forma autónoma, guiada, verbalmente, etc. ESTIMULAR SIEMPRE, ADECUANDO LAS ACTIVIDADES A LAS POSIBILIDADES REALES, PROMUEVE LA AUTONOMIA Y EL BIENESTAR.</w:t>
      </w:r>
    </w:p>
    <w:p>
      <w:pPr>
        <w:spacing w:after="0" w:line="200" w:lineRule="exact"/>
        <w:rPr>
          <w:sz w:val="20"/>
          <w:szCs w:val="20"/>
          <w:color w:val="auto"/>
        </w:rPr>
      </w:pPr>
    </w:p>
    <w:p>
      <w:pPr>
        <w:spacing w:after="0" w:line="284" w:lineRule="exact"/>
        <w:rPr>
          <w:sz w:val="20"/>
          <w:szCs w:val="20"/>
          <w:color w:val="auto"/>
        </w:rPr>
      </w:pPr>
    </w:p>
    <w:p>
      <w:pPr>
        <w:jc w:val="both"/>
        <w:ind w:firstLine="702"/>
        <w:spacing w:after="0" w:line="294" w:lineRule="auto"/>
        <w:tabs>
          <w:tab w:leader="none" w:pos="920" w:val="left"/>
        </w:tabs>
        <w:numPr>
          <w:ilvl w:val="0"/>
          <w:numId w:val="46"/>
        </w:numPr>
        <w:rPr>
          <w:rFonts w:ascii="Arial" w:cs="Arial" w:eastAsia="Arial" w:hAnsi="Arial"/>
          <w:sz w:val="22"/>
          <w:szCs w:val="22"/>
          <w:color w:val="auto"/>
        </w:rPr>
      </w:pPr>
      <w:r>
        <w:rPr>
          <w:rFonts w:ascii="Arial" w:cs="Arial" w:eastAsia="Arial" w:hAnsi="Arial"/>
          <w:sz w:val="22"/>
          <w:szCs w:val="22"/>
          <w:color w:val="auto"/>
        </w:rPr>
        <w:t>1 Coordinadora/Trabajadora Social, responsable técnico del proyecto. Que será la encargada de la realización de las actividades establecidas para la consecución de los objetivos con cánones de calidad, dedicando para ello una jornada de lunes a viernes de 7 a 15 horas.</w:t>
      </w:r>
    </w:p>
    <w:p>
      <w:pPr>
        <w:spacing w:after="0" w:line="63" w:lineRule="exact"/>
        <w:rPr>
          <w:sz w:val="20"/>
          <w:szCs w:val="20"/>
          <w:color w:val="auto"/>
        </w:rPr>
      </w:pPr>
    </w:p>
    <w:p>
      <w:pPr>
        <w:jc w:val="both"/>
        <w:ind w:firstLine="708"/>
        <w:spacing w:after="0" w:line="288" w:lineRule="auto"/>
        <w:rPr>
          <w:sz w:val="20"/>
          <w:szCs w:val="20"/>
          <w:color w:val="auto"/>
        </w:rPr>
      </w:pPr>
      <w:r>
        <w:rPr>
          <w:rFonts w:ascii="Arial" w:cs="Arial" w:eastAsia="Arial" w:hAnsi="Arial"/>
          <w:sz w:val="22"/>
          <w:szCs w:val="22"/>
          <w:color w:val="auto"/>
        </w:rPr>
        <w:t>Será la técnica de referencia con respecto al Excmo. Cabildo Insular de La Palma. Favorecerá que el equipo del proyecto cuente con los materiales necesarios para el desempeño de sus funciones, y recogerá la información que la evaluación constante irán aportando las profesionales para la adaptación del proyecto a las necesidades cambiantes de los usuarios.</w:t>
      </w:r>
    </w:p>
    <w:p>
      <w:pPr>
        <w:spacing w:after="0" w:line="200" w:lineRule="exact"/>
        <w:rPr>
          <w:sz w:val="20"/>
          <w:szCs w:val="20"/>
          <w:color w:val="auto"/>
        </w:rPr>
      </w:pPr>
    </w:p>
    <w:p>
      <w:pPr>
        <w:spacing w:after="0" w:line="280" w:lineRule="exact"/>
        <w:rPr>
          <w:sz w:val="20"/>
          <w:szCs w:val="20"/>
          <w:color w:val="auto"/>
        </w:rPr>
      </w:pPr>
    </w:p>
    <w:p>
      <w:pPr>
        <w:jc w:val="both"/>
        <w:ind w:firstLine="708"/>
        <w:spacing w:after="0" w:line="285" w:lineRule="auto"/>
        <w:rPr>
          <w:sz w:val="20"/>
          <w:szCs w:val="20"/>
          <w:color w:val="auto"/>
        </w:rPr>
      </w:pPr>
      <w:r>
        <w:rPr>
          <w:rFonts w:ascii="Arial" w:cs="Arial" w:eastAsia="Arial" w:hAnsi="Arial"/>
          <w:sz w:val="22"/>
          <w:szCs w:val="22"/>
          <w:color w:val="auto"/>
        </w:rPr>
        <w:t>Destacar que los Servicios ofrecerán Atención centrada en las particularidades de cada afectado (Atención Centrada en la Persona), con el objetivo de mantener su autonomía el mayor tiempo posible, a través de ejercitar sus capacidades cognitivas preservadas, a lo largo de la atención y del tratamiento que se establezca con los mismos, por parte de los profesionales de AFA LA PALMA.</w:t>
      </w:r>
    </w:p>
    <w:p>
      <w:pPr>
        <w:spacing w:after="0" w:line="200" w:lineRule="exact"/>
        <w:rPr>
          <w:sz w:val="20"/>
          <w:szCs w:val="20"/>
          <w:color w:val="auto"/>
        </w:rPr>
      </w:pPr>
    </w:p>
    <w:p>
      <w:pPr>
        <w:spacing w:after="0" w:line="284" w:lineRule="exact"/>
        <w:rPr>
          <w:sz w:val="20"/>
          <w:szCs w:val="20"/>
          <w:color w:val="auto"/>
        </w:rPr>
      </w:pPr>
    </w:p>
    <w:p>
      <w:pPr>
        <w:jc w:val="both"/>
        <w:ind w:firstLine="708"/>
        <w:spacing w:after="0" w:line="282" w:lineRule="auto"/>
        <w:rPr>
          <w:sz w:val="20"/>
          <w:szCs w:val="20"/>
          <w:color w:val="auto"/>
        </w:rPr>
      </w:pPr>
      <w:r>
        <w:rPr>
          <w:rFonts w:ascii="Arial" w:cs="Arial" w:eastAsia="Arial" w:hAnsi="Arial"/>
          <w:sz w:val="22"/>
          <w:szCs w:val="22"/>
          <w:color w:val="auto"/>
        </w:rPr>
        <w:t>Y que los Servicios de AFA LA PALMA, son especializados, por cuanto atiende y entiende las especificidades del colectivo, porque ha desarrollado estrategias que favorecen la consecución de las actividades de la vida diaria, por parte de personas que tienen alteradas sus capacidades cognitivas para nuestra forma natural de relacionarnos con el entorno, porque se ocupa de obtener información sobre los usuarios y su entorno, que favorezca la confianza y el bienestar entre estos y los profesionales, hoy conocida como Atención Centrada en la Persona. Con el paso de los años, se ha comprobado desde la entidad, la importancia de adecuación del tiempo a las</w:t>
      </w:r>
    </w:p>
    <w:p>
      <w:pPr>
        <w:spacing w:after="0" w:line="24" w:lineRule="exact"/>
        <w:rPr>
          <w:sz w:val="20"/>
          <w:szCs w:val="20"/>
          <w:color w:val="auto"/>
        </w:rPr>
      </w:pPr>
    </w:p>
    <w:p>
      <w:pPr>
        <w:ind w:left="8100"/>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38</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64</w:t>
      </w:r>
    </w:p>
    <w:p>
      <w:pPr>
        <w:sectPr>
          <w:pgSz w:w="11900" w:h="16838" w:orient="portrait"/>
          <w:cols w:equalWidth="0" w:num="1">
            <w:col w:w="9640"/>
          </w:cols>
          <w:pgMar w:left="1140" w:top="552"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66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13066157071246263310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-276860</wp:posOffset>
            </wp:positionH>
            <wp:positionV relativeFrom="paragraph">
              <wp:posOffset>-374015</wp:posOffset>
            </wp:positionV>
            <wp:extent cx="6577965" cy="363220"/>
            <wp:wrapNone/>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56">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640"/>
          </w:cols>
          <w:pgMar w:left="1140" w:top="552" w:right="1126" w:bottom="0" w:gutter="0" w:footer="0" w:header="0"/>
          <w:type w:val="continuous"/>
        </w:sectPr>
      </w:pPr>
    </w:p>
    <w:bookmarkStart w:id="38" w:name="page39"/>
    <w:bookmarkEnd w:id="38"/>
    <w:p>
      <w:pPr>
        <w:jc w:val="both"/>
        <w:spacing w:after="0" w:line="285" w:lineRule="auto"/>
        <w:rPr>
          <w:sz w:val="20"/>
          <w:szCs w:val="20"/>
          <w:color w:val="auto"/>
        </w:rPr>
      </w:pPr>
      <w:r>
        <w:rPr>
          <w:rFonts w:ascii="Arial" w:cs="Arial" w:eastAsia="Arial" w:hAnsi="Arial"/>
          <w:sz w:val="22"/>
          <w:szCs w:val="22"/>
          <w:color w:val="auto"/>
        </w:rPr>
        <w:t>necesidades del afectado, de la tranquilidad en el trato, de la forma de comunicación, adaptándola a cada momento de la enfermedad, de la escucha activa con los familiares y cuidadores, de atender las demandas de asesoramiento y orientación por parte de estos, etc., etc. La atención ofrecida cubre acciones que por tiempo o procedimiento, otros servicios no pueden realizar, aunque se complemente con el de esta entidad.</w:t>
      </w:r>
    </w:p>
    <w:p>
      <w:pPr>
        <w:spacing w:after="0" w:line="200" w:lineRule="exact"/>
        <w:rPr>
          <w:sz w:val="20"/>
          <w:szCs w:val="20"/>
          <w:color w:val="auto"/>
        </w:rPr>
      </w:pPr>
    </w:p>
    <w:p>
      <w:pPr>
        <w:spacing w:after="0" w:line="364" w:lineRule="exact"/>
        <w:rPr>
          <w:sz w:val="20"/>
          <w:szCs w:val="20"/>
          <w:color w:val="auto"/>
        </w:rPr>
      </w:pPr>
    </w:p>
    <w:p>
      <w:pPr>
        <w:jc w:val="both"/>
        <w:ind w:firstLine="708"/>
        <w:spacing w:after="0" w:line="283" w:lineRule="auto"/>
        <w:rPr>
          <w:sz w:val="20"/>
          <w:szCs w:val="20"/>
          <w:color w:val="auto"/>
        </w:rPr>
      </w:pPr>
      <w:r>
        <w:rPr>
          <w:rFonts w:ascii="Arial" w:cs="Arial" w:eastAsia="Arial" w:hAnsi="Arial"/>
          <w:sz w:val="22"/>
          <w:szCs w:val="22"/>
          <w:color w:val="auto"/>
        </w:rPr>
        <w:t xml:space="preserve">Por lo que se refiere a la </w:t>
      </w:r>
      <w:r>
        <w:rPr>
          <w:rFonts w:ascii="Arial" w:cs="Arial" w:eastAsia="Arial" w:hAnsi="Arial"/>
          <w:sz w:val="22"/>
          <w:szCs w:val="22"/>
          <w:i w:val="1"/>
          <w:iCs w:val="1"/>
          <w:u w:val="single" w:color="auto"/>
          <w:color w:val="auto"/>
        </w:rPr>
        <w:t>justificación de la necesidad de ejecutar el proyecto</w:t>
      </w:r>
      <w:r>
        <w:rPr>
          <w:rFonts w:ascii="Arial" w:cs="Arial" w:eastAsia="Arial" w:hAnsi="Arial"/>
          <w:sz w:val="22"/>
          <w:szCs w:val="22"/>
          <w:i w:val="1"/>
          <w:iCs w:val="1"/>
          <w:color w:val="auto"/>
        </w:rPr>
        <w:t>,</w:t>
      </w:r>
      <w:r>
        <w:rPr>
          <w:rFonts w:ascii="Arial" w:cs="Arial" w:eastAsia="Arial" w:hAnsi="Arial"/>
          <w:sz w:val="22"/>
          <w:szCs w:val="22"/>
          <w:color w:val="auto"/>
        </w:rPr>
        <w:t xml:space="preserve"> el trabajo que desde AFA LA PALMA se viene desarrollando desde su fundación, se ha centrado en la búsqueda de recursos que apoyen a las familias. Recursos que se han especializado en entender la realidad con la que conviven las familias, facilitándoles el día a día y su convivencia con la persona con Demencia, y retrasando en la medida de lo posible el ingreso en un centro residencial.</w:t>
      </w:r>
    </w:p>
    <w:p>
      <w:pPr>
        <w:spacing w:after="0" w:line="200" w:lineRule="exact"/>
        <w:rPr>
          <w:sz w:val="20"/>
          <w:szCs w:val="20"/>
          <w:color w:val="auto"/>
        </w:rPr>
      </w:pPr>
    </w:p>
    <w:p>
      <w:pPr>
        <w:spacing w:after="0" w:line="287" w:lineRule="exact"/>
        <w:rPr>
          <w:sz w:val="20"/>
          <w:szCs w:val="20"/>
          <w:color w:val="auto"/>
        </w:rPr>
      </w:pPr>
    </w:p>
    <w:p>
      <w:pPr>
        <w:jc w:val="both"/>
        <w:ind w:firstLine="708"/>
        <w:spacing w:after="0" w:line="276" w:lineRule="auto"/>
        <w:rPr>
          <w:sz w:val="20"/>
          <w:szCs w:val="20"/>
          <w:color w:val="auto"/>
        </w:rPr>
      </w:pPr>
      <w:r>
        <w:rPr>
          <w:rFonts w:ascii="Arial" w:cs="Arial" w:eastAsia="Arial" w:hAnsi="Arial"/>
          <w:sz w:val="22"/>
          <w:szCs w:val="22"/>
          <w:color w:val="auto"/>
        </w:rPr>
        <w:t>El asesoramiento cuando tiene lugar un diagnóstico, el acompañarle a lo largo de los años, ofreciéndoles herramientas efectivas para relacionarse con su familiar enfermo, coordinar el mayor número de apoyos contando con los recursos sociosanitarios municipales e insulares….es el</w:t>
      </w:r>
    </w:p>
    <w:p>
      <w:pPr>
        <w:jc w:val="both"/>
        <w:spacing w:after="0" w:line="294" w:lineRule="auto"/>
        <w:rPr>
          <w:sz w:val="20"/>
          <w:szCs w:val="20"/>
          <w:color w:val="auto"/>
        </w:rPr>
      </w:pPr>
      <w:r>
        <w:rPr>
          <w:rFonts w:ascii="Arial" w:cs="Arial" w:eastAsia="Arial" w:hAnsi="Arial"/>
          <w:sz w:val="22"/>
          <w:szCs w:val="22"/>
          <w:color w:val="auto"/>
        </w:rPr>
        <w:t>objetivo de la atención que se ofrece a las personas que rodean y atienden las necesidades de un familiar Demencia, basada en la experiencia y los conocimientos adquiridos a lo largo de los 20 años de historia de la Asociación.</w:t>
      </w:r>
    </w:p>
    <w:p>
      <w:pPr>
        <w:spacing w:after="0" w:line="200" w:lineRule="exact"/>
        <w:rPr>
          <w:sz w:val="20"/>
          <w:szCs w:val="20"/>
          <w:color w:val="auto"/>
        </w:rPr>
      </w:pPr>
    </w:p>
    <w:p>
      <w:pPr>
        <w:spacing w:after="0" w:line="274" w:lineRule="exact"/>
        <w:rPr>
          <w:sz w:val="20"/>
          <w:szCs w:val="20"/>
          <w:color w:val="auto"/>
        </w:rPr>
      </w:pPr>
    </w:p>
    <w:p>
      <w:pPr>
        <w:jc w:val="both"/>
        <w:ind w:firstLine="708"/>
        <w:spacing w:after="0" w:line="276" w:lineRule="auto"/>
        <w:rPr>
          <w:sz w:val="20"/>
          <w:szCs w:val="20"/>
          <w:color w:val="auto"/>
        </w:rPr>
      </w:pPr>
      <w:r>
        <w:rPr>
          <w:rFonts w:ascii="Arial" w:cs="Arial" w:eastAsia="Arial" w:hAnsi="Arial"/>
          <w:sz w:val="22"/>
          <w:szCs w:val="22"/>
          <w:color w:val="auto"/>
        </w:rPr>
        <w:t>Desde hace unos años, el 99% de los nuevos usuarios, tienen un familiar con diagnóstico de Demencia, y demandan orientación, información, manejo de emociones…..etc.…., para</w:t>
      </w:r>
    </w:p>
    <w:p>
      <w:pPr>
        <w:jc w:val="both"/>
        <w:spacing w:after="0" w:line="285" w:lineRule="auto"/>
        <w:rPr>
          <w:sz w:val="20"/>
          <w:szCs w:val="20"/>
          <w:color w:val="auto"/>
        </w:rPr>
      </w:pPr>
      <w:r>
        <w:rPr>
          <w:rFonts w:ascii="Arial" w:cs="Arial" w:eastAsia="Arial" w:hAnsi="Arial"/>
          <w:sz w:val="22"/>
          <w:szCs w:val="22"/>
          <w:color w:val="auto"/>
        </w:rPr>
        <w:t>atender adecuadamente a su familiar, entendiendo que conviven con una enfermedad, pero queriendo estar lo más saludable posible, haciendo uso del mayor número de recursos que se puedan organizar entorno a la realidad de cada familia. No olvidar a los usuarios que han perdido a su familiar con Demencia, y a los cuales se sigue acompañando y atendiendo, en el denominado período de duelo, que suele ser de 1 año.</w:t>
      </w:r>
    </w:p>
    <w:p>
      <w:pPr>
        <w:spacing w:after="0" w:line="200" w:lineRule="exact"/>
        <w:rPr>
          <w:sz w:val="20"/>
          <w:szCs w:val="20"/>
          <w:color w:val="auto"/>
        </w:rPr>
      </w:pPr>
    </w:p>
    <w:p>
      <w:pPr>
        <w:spacing w:after="0" w:line="283" w:lineRule="exact"/>
        <w:rPr>
          <w:sz w:val="20"/>
          <w:szCs w:val="20"/>
          <w:color w:val="auto"/>
        </w:rPr>
      </w:pPr>
    </w:p>
    <w:p>
      <w:pPr>
        <w:jc w:val="both"/>
        <w:ind w:firstLine="708"/>
        <w:spacing w:after="0" w:line="281" w:lineRule="auto"/>
        <w:rPr>
          <w:sz w:val="20"/>
          <w:szCs w:val="20"/>
          <w:color w:val="auto"/>
        </w:rPr>
      </w:pPr>
      <w:r>
        <w:rPr>
          <w:rFonts w:ascii="Arial" w:cs="Arial" w:eastAsia="Arial" w:hAnsi="Arial"/>
          <w:sz w:val="22"/>
          <w:szCs w:val="22"/>
          <w:color w:val="auto"/>
        </w:rPr>
        <w:t>El Servicio de Atención Social a la Familia, es la puerta de entrada a la entidad que acoge a las familias que solicitan información sobre los servicios, aportando información y asesoramiento con respecto a los recursos y servicios sociosanitarios municipales, insulares y regionales que pueden mejorar la atención y calidad de vida de la familia. A su vez, gestionan el proceso de derivación al resto de servicios de la Asociación, y realizan el seguimiento de las familias, a lo largo del tiempo que permanecen como usuarias, que incluye el período de duelo, un año posterior al fallecimiento de la persona con Demencia. Se prevé la atención directa de las 50 Familias, que a su vez recibirán los Servicios de Atención Especializada en el Hogar.</w:t>
      </w:r>
    </w:p>
    <w:p>
      <w:pPr>
        <w:spacing w:after="0" w:line="78" w:lineRule="exact"/>
        <w:rPr>
          <w:sz w:val="20"/>
          <w:szCs w:val="20"/>
          <w:color w:val="auto"/>
        </w:rPr>
      </w:pPr>
    </w:p>
    <w:p>
      <w:pPr>
        <w:jc w:val="both"/>
        <w:ind w:firstLine="708"/>
        <w:spacing w:after="0" w:line="276" w:lineRule="auto"/>
        <w:rPr>
          <w:sz w:val="20"/>
          <w:szCs w:val="20"/>
          <w:color w:val="auto"/>
        </w:rPr>
      </w:pPr>
      <w:r>
        <w:rPr>
          <w:rFonts w:ascii="Arial" w:cs="Arial" w:eastAsia="Arial" w:hAnsi="Arial"/>
          <w:sz w:val="22"/>
          <w:szCs w:val="22"/>
          <w:color w:val="auto"/>
        </w:rPr>
        <w:t>El Servicio de Atención Especializado en el Hogar, (SAEH), entre los que destaca el Servicio de Ayuda a Domicilio Especializado, SADE, y que se solicita por parte de las familias por el tipo de atención que se ofrece y por los resultados obtenidos, arrojado en los cuestionarios de satisfacción de calidad. La atención, tanto a la persona con Demencia como a su entorno inmediato, principalmente al cuidador, además de favorecer la confianza, por ser profesionales estables en el servicio, se caracteriza por el manejo adecuado de la persona con alteraciones cognitivas, para conseguir los objetivos de atención, y el mantenimiento de sus capacidades. Son 19 años, los que se viene trabajando en esta línea, ofreciendo servicios de atención integral al usuario en el domicilio, a lo largo de los años que se les acompaña. Serán un total de 50, las</w:t>
      </w:r>
    </w:p>
    <w:p>
      <w:pPr>
        <w:spacing w:after="0" w:line="7" w:lineRule="exact"/>
        <w:rPr>
          <w:sz w:val="20"/>
          <w:szCs w:val="20"/>
          <w:color w:val="auto"/>
        </w:rPr>
      </w:pPr>
    </w:p>
    <w:p>
      <w:pPr>
        <w:ind w:left="8100"/>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39</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64</w:t>
      </w:r>
    </w:p>
    <w:p>
      <w:pPr>
        <w:sectPr>
          <w:pgSz w:w="11900" w:h="16838" w:orient="portrait"/>
          <w:cols w:equalWidth="0" w:num="1">
            <w:col w:w="9640"/>
          </w:cols>
          <w:pgMar w:left="1140" w:top="552"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66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13066157071246263310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-276860</wp:posOffset>
            </wp:positionH>
            <wp:positionV relativeFrom="paragraph">
              <wp:posOffset>-374015</wp:posOffset>
            </wp:positionV>
            <wp:extent cx="6577965" cy="363220"/>
            <wp:wrapNone/>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57">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640"/>
          </w:cols>
          <w:pgMar w:left="1140" w:top="552" w:right="1126" w:bottom="0" w:gutter="0" w:footer="0" w:header="0"/>
          <w:type w:val="continuous"/>
        </w:sectPr>
      </w:pPr>
    </w:p>
    <w:bookmarkStart w:id="39" w:name="page40"/>
    <w:bookmarkEnd w:id="39"/>
    <w:p>
      <w:pPr>
        <w:jc w:val="both"/>
        <w:ind w:left="120"/>
        <w:spacing w:after="0" w:line="288" w:lineRule="auto"/>
        <w:rPr>
          <w:sz w:val="20"/>
          <w:szCs w:val="20"/>
          <w:color w:val="auto"/>
        </w:rPr>
      </w:pPr>
      <w:r>
        <w:rPr>
          <w:rFonts w:ascii="Arial" w:cs="Arial" w:eastAsia="Arial" w:hAnsi="Arial"/>
          <w:sz w:val="22"/>
          <w:szCs w:val="22"/>
          <w:color w:val="auto"/>
        </w:rPr>
        <w:t>personas usuarias directas de este servicio a nivel insular, atendido por un equipo de auxiliares domiciliarios de 22 profesionales. Usuarios, familiares y profesionales cuentan con el respaldo, coordinación, asesoramiento, seguimiento, de la trabajadora social responsable del servicio y de la Ayudante de Coordinación del mismo, a su vez auxiliar domiciliario.</w:t>
      </w:r>
    </w:p>
    <w:p>
      <w:pPr>
        <w:spacing w:after="0" w:line="69" w:lineRule="exact"/>
        <w:rPr>
          <w:sz w:val="20"/>
          <w:szCs w:val="20"/>
          <w:color w:val="auto"/>
        </w:rPr>
      </w:pPr>
    </w:p>
    <w:p>
      <w:pPr>
        <w:jc w:val="both"/>
        <w:ind w:left="120" w:firstLine="708"/>
        <w:spacing w:after="0" w:line="288" w:lineRule="auto"/>
        <w:rPr>
          <w:sz w:val="20"/>
          <w:szCs w:val="20"/>
          <w:color w:val="auto"/>
        </w:rPr>
      </w:pPr>
      <w:r>
        <w:rPr>
          <w:rFonts w:ascii="Arial" w:cs="Arial" w:eastAsia="Arial" w:hAnsi="Arial"/>
          <w:sz w:val="22"/>
          <w:szCs w:val="22"/>
          <w:color w:val="auto"/>
        </w:rPr>
        <w:t>Por otro lado, el Tratamiento Terapéutico que permite ralentizar el avance de la Demencia, y que complementa al tratamiento farmacológico, y que es conocido de forma genérica como Psicoestimulación Cognitiva, desde AFA LA PALMA, se viene desarrollando desde un primer momento en domicilios, a los que se sumó en el año 2005</w:t>
      </w:r>
    </w:p>
    <w:p>
      <w:pPr>
        <w:spacing w:after="0" w:line="69" w:lineRule="exact"/>
        <w:rPr>
          <w:sz w:val="20"/>
          <w:szCs w:val="20"/>
          <w:color w:val="auto"/>
        </w:rPr>
      </w:pPr>
    </w:p>
    <w:p>
      <w:pPr>
        <w:jc w:val="both"/>
        <w:ind w:left="120" w:firstLine="708"/>
        <w:spacing w:after="0" w:line="312" w:lineRule="auto"/>
        <w:rPr>
          <w:sz w:val="20"/>
          <w:szCs w:val="20"/>
          <w:color w:val="auto"/>
        </w:rPr>
      </w:pPr>
      <w:r>
        <w:rPr>
          <w:rFonts w:ascii="Arial" w:cs="Arial" w:eastAsia="Arial" w:hAnsi="Arial"/>
          <w:sz w:val="22"/>
          <w:szCs w:val="22"/>
          <w:color w:val="auto"/>
        </w:rPr>
        <w:t>Psicoestimulación en Domicilio, se oferta a las personas que no pueden acudir a las sesiones más cercanas que se pueden estar desarrollando.</w:t>
      </w:r>
    </w:p>
    <w:p>
      <w:pPr>
        <w:spacing w:after="0" w:line="44" w:lineRule="exact"/>
        <w:rPr>
          <w:sz w:val="20"/>
          <w:szCs w:val="20"/>
          <w:color w:val="auto"/>
        </w:rPr>
      </w:pPr>
    </w:p>
    <w:p>
      <w:pPr>
        <w:jc w:val="both"/>
        <w:ind w:left="120" w:firstLine="708"/>
        <w:spacing w:after="0" w:line="283" w:lineRule="auto"/>
        <w:rPr>
          <w:sz w:val="20"/>
          <w:szCs w:val="20"/>
          <w:color w:val="auto"/>
        </w:rPr>
      </w:pPr>
      <w:r>
        <w:rPr>
          <w:rFonts w:ascii="Arial" w:cs="Arial" w:eastAsia="Arial" w:hAnsi="Arial"/>
          <w:sz w:val="22"/>
          <w:szCs w:val="22"/>
          <w:color w:val="auto"/>
        </w:rPr>
        <w:t>La Psicoestimulación es prioritaria para el trabajo que se realiza en los domicilios, ya que es una constante que se mantiene a lo largo del tiempo que se ofrece este servicio. Se potencia las capacidades del usuario, para que pueda seguir realizando las actividades de la vida diaria que le permiten su bienestar. Este servicio de apoyo y atención en domicilio, es fundamental para aliviar a los cuidadores de tareas que suponen un gran estrés para los mismos, sobre todo por la dificultades que genera el deterioro de la funciones cognitivas y las alteraciones conductuales</w:t>
      </w:r>
    </w:p>
    <w:p>
      <w:pPr>
        <w:spacing w:after="0" w:line="76" w:lineRule="exact"/>
        <w:rPr>
          <w:sz w:val="20"/>
          <w:szCs w:val="20"/>
          <w:color w:val="auto"/>
        </w:rPr>
      </w:pPr>
    </w:p>
    <w:p>
      <w:pPr>
        <w:jc w:val="both"/>
        <w:ind w:left="120" w:firstLine="708"/>
        <w:spacing w:after="0" w:line="288" w:lineRule="auto"/>
        <w:rPr>
          <w:sz w:val="20"/>
          <w:szCs w:val="20"/>
          <w:color w:val="auto"/>
        </w:rPr>
      </w:pPr>
      <w:r>
        <w:rPr>
          <w:rFonts w:ascii="Arial" w:cs="Arial" w:eastAsia="Arial" w:hAnsi="Arial"/>
          <w:sz w:val="22"/>
          <w:szCs w:val="22"/>
          <w:color w:val="auto"/>
        </w:rPr>
        <w:t>Se prevé un total de 4 personas, las que recibirán Psicoestimulación en Domicilio, con una media de dos sesiones semanales, con una duración entre 45 minutos y 1 hora. Entre los municipios de Los Llanos y Tazacorte. Las sesiones serán ofrecidas por una auxiliar de ayuda a domicilio, con formación y entrenamiento en Psicoestimulación.</w:t>
      </w:r>
    </w:p>
    <w:p>
      <w:pPr>
        <w:spacing w:after="0" w:line="69" w:lineRule="exact"/>
        <w:rPr>
          <w:sz w:val="20"/>
          <w:szCs w:val="20"/>
          <w:color w:val="auto"/>
        </w:rPr>
      </w:pPr>
    </w:p>
    <w:p>
      <w:pPr>
        <w:jc w:val="both"/>
        <w:ind w:left="120" w:firstLine="708"/>
        <w:spacing w:after="0" w:line="288" w:lineRule="auto"/>
        <w:rPr>
          <w:sz w:val="20"/>
          <w:szCs w:val="20"/>
          <w:color w:val="auto"/>
        </w:rPr>
      </w:pPr>
      <w:r>
        <w:rPr>
          <w:rFonts w:ascii="Arial" w:cs="Arial" w:eastAsia="Arial" w:hAnsi="Arial"/>
          <w:sz w:val="22"/>
          <w:szCs w:val="22"/>
          <w:color w:val="auto"/>
        </w:rPr>
        <w:t>Este proyecto ofrecerá a las familias afectadas por algún tipo de Demencia Atención Social, Atención Sociosanitaria a través del SADE, Servicio de Psicoestimulación en Domicilio para mantener sus capacidades cognitivas, a lo largo de todo el año 2020. Con criterios de Atención Centrada en cada persona usuaria, con cercanía, respeto y calidez.</w:t>
      </w:r>
    </w:p>
    <w:p>
      <w:pPr>
        <w:spacing w:after="0" w:line="200" w:lineRule="exact"/>
        <w:rPr>
          <w:sz w:val="20"/>
          <w:szCs w:val="20"/>
          <w:color w:val="auto"/>
        </w:rPr>
      </w:pPr>
    </w:p>
    <w:p>
      <w:pPr>
        <w:spacing w:after="0" w:line="280" w:lineRule="exact"/>
        <w:rPr>
          <w:sz w:val="20"/>
          <w:szCs w:val="20"/>
          <w:color w:val="auto"/>
        </w:rPr>
      </w:pPr>
    </w:p>
    <w:p>
      <w:pPr>
        <w:jc w:val="both"/>
        <w:ind w:left="120" w:firstLine="708"/>
        <w:spacing w:after="0" w:line="294" w:lineRule="auto"/>
        <w:rPr>
          <w:sz w:val="20"/>
          <w:szCs w:val="20"/>
          <w:color w:val="auto"/>
        </w:rPr>
      </w:pPr>
      <w:r>
        <w:rPr>
          <w:rFonts w:ascii="Arial" w:cs="Arial" w:eastAsia="Arial" w:hAnsi="Arial"/>
          <w:sz w:val="22"/>
          <w:szCs w:val="22"/>
          <w:color w:val="auto"/>
        </w:rPr>
        <w:t>Estos servicios complementaran la oferta que las familias de personas con Demencia están recibiendo desde los servicios municipales e insulares, garantizando la atención específica que requiere la convivencia con la Demencia.</w:t>
      </w:r>
    </w:p>
    <w:p>
      <w:pPr>
        <w:spacing w:after="0" w:line="200" w:lineRule="exact"/>
        <w:rPr>
          <w:sz w:val="20"/>
          <w:szCs w:val="20"/>
          <w:color w:val="auto"/>
        </w:rPr>
      </w:pPr>
    </w:p>
    <w:p>
      <w:pPr>
        <w:spacing w:after="0" w:line="354" w:lineRule="exact"/>
        <w:rPr>
          <w:sz w:val="20"/>
          <w:szCs w:val="20"/>
          <w:color w:val="auto"/>
        </w:rPr>
      </w:pPr>
    </w:p>
    <w:p>
      <w:pPr>
        <w:ind w:left="540"/>
        <w:spacing w:after="0"/>
        <w:rPr>
          <w:sz w:val="20"/>
          <w:szCs w:val="20"/>
          <w:color w:val="auto"/>
        </w:rPr>
      </w:pPr>
      <w:r>
        <w:rPr>
          <w:rFonts w:ascii="Arial" w:cs="Arial" w:eastAsia="Arial" w:hAnsi="Arial"/>
          <w:sz w:val="22"/>
          <w:szCs w:val="22"/>
          <w:b w:val="1"/>
          <w:bCs w:val="1"/>
          <w:u w:val="single" w:color="auto"/>
          <w:color w:val="auto"/>
        </w:rPr>
        <w:t>III.- Actividades a realizar.-</w:t>
      </w:r>
    </w:p>
    <w:p>
      <w:pPr>
        <w:spacing w:after="0" w:line="200" w:lineRule="exact"/>
        <w:rPr>
          <w:sz w:val="20"/>
          <w:szCs w:val="20"/>
          <w:color w:val="auto"/>
        </w:rPr>
      </w:pPr>
    </w:p>
    <w:p>
      <w:pPr>
        <w:spacing w:after="0" w:line="200" w:lineRule="exact"/>
        <w:rPr>
          <w:sz w:val="20"/>
          <w:szCs w:val="20"/>
          <w:color w:val="auto"/>
        </w:rPr>
      </w:pPr>
    </w:p>
    <w:p>
      <w:pPr>
        <w:spacing w:after="0" w:line="329" w:lineRule="exact"/>
        <w:rPr>
          <w:sz w:val="20"/>
          <w:szCs w:val="20"/>
          <w:color w:val="auto"/>
        </w:rPr>
      </w:pPr>
    </w:p>
    <w:p>
      <w:pPr>
        <w:jc w:val="both"/>
        <w:ind w:left="120" w:firstLine="708"/>
        <w:spacing w:after="0" w:line="285" w:lineRule="auto"/>
        <w:rPr>
          <w:sz w:val="20"/>
          <w:szCs w:val="20"/>
          <w:color w:val="auto"/>
        </w:rPr>
      </w:pPr>
      <w:r>
        <w:rPr>
          <w:rFonts w:ascii="Arial" w:cs="Arial" w:eastAsia="Arial" w:hAnsi="Arial"/>
          <w:sz w:val="22"/>
          <w:szCs w:val="22"/>
          <w:color w:val="auto"/>
        </w:rPr>
        <w:t>La realización de las actividades serán las que se contemplan en el proyecto objeto de la presente subvención, de acuerdo con la memoria y documentación presentada a través del Registro de entrada del Excmo. Cabildo Insular de La Palma con el número 2020008127 en fecha 01 de abril de 2020, así como la documentación subsanada presentada con fecha 13 de abril de 2020, y con número de registro 2020008409, y que serán las siguientes:</w:t>
      </w:r>
    </w:p>
    <w:p>
      <w:pPr>
        <w:spacing w:after="0" w:line="200" w:lineRule="exact"/>
        <w:rPr>
          <w:sz w:val="20"/>
          <w:szCs w:val="20"/>
          <w:color w:val="auto"/>
        </w:rPr>
      </w:pPr>
    </w:p>
    <w:p>
      <w:pPr>
        <w:spacing w:after="0" w:line="278" w:lineRule="exact"/>
        <w:rPr>
          <w:sz w:val="20"/>
          <w:szCs w:val="20"/>
          <w:color w:val="auto"/>
        </w:rPr>
      </w:pPr>
    </w:p>
    <w:tbl>
      <w:tblPr>
        <w:tblLayout w:type="fixed"/>
        <w:tblInd w:w="10" w:type="dxa"/>
        <w:tblCellMar>
          <w:top w:w="0" w:type="dxa"/>
          <w:left w:w="0" w:type="dxa"/>
          <w:bottom w:w="0" w:type="dxa"/>
          <w:right w:w="0" w:type="dxa"/>
        </w:tblCellMar>
      </w:tblPr>
      <w:tr>
        <w:trPr>
          <w:trHeight w:val="313"/>
        </w:trPr>
        <w:tc>
          <w:tcPr>
            <w:tcW w:w="4980" w:type="dxa"/>
            <w:vAlign w:val="bottom"/>
            <w:tcBorders>
              <w:top w:val="single" w:sz="8" w:color="auto"/>
              <w:left w:val="single" w:sz="8" w:color="auto"/>
              <w:right w:val="single" w:sz="8" w:color="auto"/>
            </w:tcBorders>
          </w:tcPr>
          <w:p>
            <w:pPr>
              <w:ind w:left="120"/>
              <w:spacing w:after="0"/>
              <w:rPr>
                <w:sz w:val="20"/>
                <w:szCs w:val="20"/>
                <w:color w:val="auto"/>
              </w:rPr>
            </w:pPr>
            <w:r>
              <w:rPr>
                <w:rFonts w:ascii="Arial" w:cs="Arial" w:eastAsia="Arial" w:hAnsi="Arial"/>
                <w:sz w:val="22"/>
                <w:szCs w:val="22"/>
                <w:b w:val="1"/>
                <w:bCs w:val="1"/>
                <w:color w:val="auto"/>
              </w:rPr>
              <w:t>Descripción de la Actividad</w:t>
            </w:r>
          </w:p>
        </w:tc>
        <w:tc>
          <w:tcPr>
            <w:tcW w:w="1320" w:type="dxa"/>
            <w:vAlign w:val="bottom"/>
            <w:tcBorders>
              <w:top w:val="single" w:sz="8" w:color="auto"/>
              <w:right w:val="single" w:sz="8" w:color="auto"/>
            </w:tcBorders>
          </w:tcPr>
          <w:p>
            <w:pPr>
              <w:ind w:left="100"/>
              <w:spacing w:after="0"/>
              <w:rPr>
                <w:sz w:val="20"/>
                <w:szCs w:val="20"/>
                <w:color w:val="auto"/>
              </w:rPr>
            </w:pPr>
            <w:r>
              <w:rPr>
                <w:rFonts w:ascii="Arial" w:cs="Arial" w:eastAsia="Arial" w:hAnsi="Arial"/>
                <w:sz w:val="22"/>
                <w:szCs w:val="22"/>
                <w:b w:val="1"/>
                <w:bCs w:val="1"/>
                <w:color w:val="auto"/>
              </w:rPr>
              <w:t>Fecha</w:t>
            </w:r>
          </w:p>
        </w:tc>
        <w:tc>
          <w:tcPr>
            <w:tcW w:w="1480" w:type="dxa"/>
            <w:vAlign w:val="bottom"/>
            <w:tcBorders>
              <w:top w:val="single" w:sz="8" w:color="auto"/>
              <w:right w:val="single" w:sz="8" w:color="auto"/>
            </w:tcBorders>
          </w:tcPr>
          <w:p>
            <w:pPr>
              <w:ind w:left="100"/>
              <w:spacing w:after="0"/>
              <w:rPr>
                <w:sz w:val="20"/>
                <w:szCs w:val="20"/>
                <w:color w:val="auto"/>
              </w:rPr>
            </w:pPr>
            <w:r>
              <w:rPr>
                <w:rFonts w:ascii="Arial" w:cs="Arial" w:eastAsia="Arial" w:hAnsi="Arial"/>
                <w:sz w:val="22"/>
                <w:szCs w:val="22"/>
                <w:b w:val="1"/>
                <w:bCs w:val="1"/>
                <w:color w:val="auto"/>
              </w:rPr>
              <w:t>Fecha</w:t>
            </w:r>
          </w:p>
        </w:tc>
        <w:tc>
          <w:tcPr>
            <w:tcW w:w="1600" w:type="dxa"/>
            <w:vAlign w:val="bottom"/>
            <w:tcBorders>
              <w:top w:val="single" w:sz="8" w:color="auto"/>
              <w:right w:val="single" w:sz="8" w:color="auto"/>
            </w:tcBorders>
          </w:tcPr>
          <w:p>
            <w:pPr>
              <w:ind w:left="100"/>
              <w:spacing w:after="0"/>
              <w:rPr>
                <w:sz w:val="20"/>
                <w:szCs w:val="20"/>
                <w:color w:val="auto"/>
              </w:rPr>
            </w:pPr>
            <w:r>
              <w:rPr>
                <w:rFonts w:ascii="Arial" w:cs="Arial" w:eastAsia="Arial" w:hAnsi="Arial"/>
                <w:sz w:val="22"/>
                <w:szCs w:val="22"/>
                <w:b w:val="1"/>
                <w:bCs w:val="1"/>
                <w:color w:val="auto"/>
              </w:rPr>
              <w:t>Nº</w:t>
            </w:r>
          </w:p>
        </w:tc>
        <w:tc>
          <w:tcPr>
            <w:tcW w:w="380" w:type="dxa"/>
            <w:vAlign w:val="bottom"/>
          </w:tcPr>
          <w:p>
            <w:pPr>
              <w:spacing w:after="0"/>
              <w:rPr>
                <w:sz w:val="24"/>
                <w:szCs w:val="24"/>
                <w:color w:val="auto"/>
              </w:rPr>
            </w:pPr>
          </w:p>
        </w:tc>
      </w:tr>
      <w:tr>
        <w:trPr>
          <w:trHeight w:val="476"/>
        </w:trPr>
        <w:tc>
          <w:tcPr>
            <w:tcW w:w="4980" w:type="dxa"/>
            <w:vAlign w:val="bottom"/>
            <w:tcBorders>
              <w:left w:val="single" w:sz="8" w:color="auto"/>
              <w:right w:val="single" w:sz="8" w:color="auto"/>
            </w:tcBorders>
          </w:tcPr>
          <w:p>
            <w:pPr>
              <w:spacing w:after="0"/>
              <w:rPr>
                <w:sz w:val="24"/>
                <w:szCs w:val="24"/>
                <w:color w:val="auto"/>
              </w:rPr>
            </w:pPr>
          </w:p>
        </w:tc>
        <w:tc>
          <w:tcPr>
            <w:tcW w:w="1320" w:type="dxa"/>
            <w:vAlign w:val="bottom"/>
            <w:tcBorders>
              <w:right w:val="single" w:sz="8" w:color="auto"/>
            </w:tcBorders>
          </w:tcPr>
          <w:p>
            <w:pPr>
              <w:ind w:left="100"/>
              <w:spacing w:after="0"/>
              <w:rPr>
                <w:sz w:val="20"/>
                <w:szCs w:val="20"/>
                <w:color w:val="auto"/>
              </w:rPr>
            </w:pPr>
            <w:r>
              <w:rPr>
                <w:rFonts w:ascii="Arial" w:cs="Arial" w:eastAsia="Arial" w:hAnsi="Arial"/>
                <w:sz w:val="22"/>
                <w:szCs w:val="22"/>
                <w:b w:val="1"/>
                <w:bCs w:val="1"/>
                <w:color w:val="auto"/>
              </w:rPr>
              <w:t>Inicio</w:t>
            </w:r>
          </w:p>
        </w:tc>
        <w:tc>
          <w:tcPr>
            <w:tcW w:w="1480" w:type="dxa"/>
            <w:vAlign w:val="bottom"/>
            <w:tcBorders>
              <w:right w:val="single" w:sz="8" w:color="auto"/>
            </w:tcBorders>
          </w:tcPr>
          <w:p>
            <w:pPr>
              <w:ind w:left="100"/>
              <w:spacing w:after="0"/>
              <w:rPr>
                <w:sz w:val="20"/>
                <w:szCs w:val="20"/>
                <w:color w:val="auto"/>
              </w:rPr>
            </w:pPr>
            <w:r>
              <w:rPr>
                <w:rFonts w:ascii="Arial" w:cs="Arial" w:eastAsia="Arial" w:hAnsi="Arial"/>
                <w:sz w:val="22"/>
                <w:szCs w:val="22"/>
                <w:b w:val="1"/>
                <w:bCs w:val="1"/>
                <w:color w:val="auto"/>
              </w:rPr>
              <w:t>Finalización</w:t>
            </w:r>
          </w:p>
        </w:tc>
        <w:tc>
          <w:tcPr>
            <w:tcW w:w="1600" w:type="dxa"/>
            <w:vAlign w:val="bottom"/>
            <w:tcBorders>
              <w:right w:val="single" w:sz="8" w:color="auto"/>
            </w:tcBorders>
          </w:tcPr>
          <w:p>
            <w:pPr>
              <w:ind w:left="100"/>
              <w:spacing w:after="0"/>
              <w:rPr>
                <w:sz w:val="20"/>
                <w:szCs w:val="20"/>
                <w:color w:val="auto"/>
              </w:rPr>
            </w:pPr>
            <w:r>
              <w:rPr>
                <w:rFonts w:ascii="Arial" w:cs="Arial" w:eastAsia="Arial" w:hAnsi="Arial"/>
                <w:sz w:val="22"/>
                <w:szCs w:val="22"/>
                <w:b w:val="1"/>
                <w:bCs w:val="1"/>
                <w:color w:val="auto"/>
              </w:rPr>
              <w:t>Beneficiarios</w:t>
            </w:r>
          </w:p>
        </w:tc>
        <w:tc>
          <w:tcPr>
            <w:tcW w:w="380" w:type="dxa"/>
            <w:vAlign w:val="bottom"/>
          </w:tcPr>
          <w:p>
            <w:pPr>
              <w:spacing w:after="0"/>
              <w:rPr>
                <w:sz w:val="24"/>
                <w:szCs w:val="24"/>
                <w:color w:val="auto"/>
              </w:rPr>
            </w:pPr>
          </w:p>
        </w:tc>
      </w:tr>
      <w:tr>
        <w:trPr>
          <w:trHeight w:val="203"/>
        </w:trPr>
        <w:tc>
          <w:tcPr>
            <w:tcW w:w="4980" w:type="dxa"/>
            <w:vAlign w:val="bottom"/>
            <w:tcBorders>
              <w:left w:val="single" w:sz="8" w:color="auto"/>
              <w:bottom w:val="single" w:sz="8" w:color="auto"/>
              <w:right w:val="single" w:sz="8" w:color="auto"/>
            </w:tcBorders>
          </w:tcPr>
          <w:p>
            <w:pPr>
              <w:spacing w:after="0"/>
              <w:rPr>
                <w:sz w:val="17"/>
                <w:szCs w:val="17"/>
                <w:color w:val="auto"/>
              </w:rPr>
            </w:pPr>
          </w:p>
        </w:tc>
        <w:tc>
          <w:tcPr>
            <w:tcW w:w="1320" w:type="dxa"/>
            <w:vAlign w:val="bottom"/>
            <w:tcBorders>
              <w:bottom w:val="single" w:sz="8" w:color="auto"/>
              <w:right w:val="single" w:sz="8" w:color="auto"/>
            </w:tcBorders>
          </w:tcPr>
          <w:p>
            <w:pPr>
              <w:spacing w:after="0"/>
              <w:rPr>
                <w:sz w:val="17"/>
                <w:szCs w:val="17"/>
                <w:color w:val="auto"/>
              </w:rPr>
            </w:pPr>
          </w:p>
        </w:tc>
        <w:tc>
          <w:tcPr>
            <w:tcW w:w="1480" w:type="dxa"/>
            <w:vAlign w:val="bottom"/>
            <w:tcBorders>
              <w:bottom w:val="single" w:sz="8" w:color="auto"/>
              <w:right w:val="single" w:sz="8" w:color="auto"/>
            </w:tcBorders>
          </w:tcPr>
          <w:p>
            <w:pPr>
              <w:spacing w:after="0"/>
              <w:rPr>
                <w:sz w:val="17"/>
                <w:szCs w:val="17"/>
                <w:color w:val="auto"/>
              </w:rPr>
            </w:pPr>
          </w:p>
        </w:tc>
        <w:tc>
          <w:tcPr>
            <w:tcW w:w="1600" w:type="dxa"/>
            <w:vAlign w:val="bottom"/>
            <w:tcBorders>
              <w:bottom w:val="single" w:sz="8" w:color="auto"/>
              <w:right w:val="single" w:sz="8" w:color="auto"/>
            </w:tcBorders>
          </w:tcPr>
          <w:p>
            <w:pPr>
              <w:spacing w:after="0"/>
              <w:rPr>
                <w:sz w:val="17"/>
                <w:szCs w:val="17"/>
                <w:color w:val="auto"/>
              </w:rPr>
            </w:pPr>
          </w:p>
        </w:tc>
        <w:tc>
          <w:tcPr>
            <w:tcW w:w="380" w:type="dxa"/>
            <w:vAlign w:val="bottom"/>
          </w:tcPr>
          <w:p>
            <w:pPr>
              <w:spacing w:after="0"/>
              <w:rPr>
                <w:sz w:val="17"/>
                <w:szCs w:val="17"/>
                <w:color w:val="auto"/>
              </w:rPr>
            </w:pPr>
          </w:p>
        </w:tc>
      </w:tr>
      <w:tr>
        <w:trPr>
          <w:trHeight w:val="281"/>
        </w:trPr>
        <w:tc>
          <w:tcPr>
            <w:tcW w:w="4980" w:type="dxa"/>
            <w:vAlign w:val="bottom"/>
            <w:tcBorders>
              <w:left w:val="single" w:sz="8" w:color="auto"/>
              <w:right w:val="single" w:sz="8" w:color="auto"/>
            </w:tcBorders>
          </w:tcPr>
          <w:p>
            <w:pPr>
              <w:spacing w:after="0"/>
              <w:rPr>
                <w:sz w:val="24"/>
                <w:szCs w:val="24"/>
                <w:color w:val="auto"/>
              </w:rPr>
            </w:pPr>
          </w:p>
        </w:tc>
        <w:tc>
          <w:tcPr>
            <w:tcW w:w="1320" w:type="dxa"/>
            <w:vAlign w:val="bottom"/>
            <w:tcBorders>
              <w:right w:val="single" w:sz="8" w:color="auto"/>
            </w:tcBorders>
          </w:tcPr>
          <w:p>
            <w:pPr>
              <w:ind w:left="100"/>
              <w:spacing w:after="0"/>
              <w:rPr>
                <w:sz w:val="20"/>
                <w:szCs w:val="20"/>
                <w:color w:val="auto"/>
              </w:rPr>
            </w:pPr>
            <w:r>
              <w:rPr>
                <w:rFonts w:ascii="Arial" w:cs="Arial" w:eastAsia="Arial" w:hAnsi="Arial"/>
                <w:sz w:val="22"/>
                <w:szCs w:val="22"/>
                <w:color w:val="auto"/>
              </w:rPr>
              <w:t>01/01/2020</w:t>
            </w:r>
          </w:p>
        </w:tc>
        <w:tc>
          <w:tcPr>
            <w:tcW w:w="1480" w:type="dxa"/>
            <w:vAlign w:val="bottom"/>
            <w:tcBorders>
              <w:right w:val="single" w:sz="8" w:color="auto"/>
            </w:tcBorders>
          </w:tcPr>
          <w:p>
            <w:pPr>
              <w:jc w:val="right"/>
              <w:ind w:right="90"/>
              <w:spacing w:after="0"/>
              <w:rPr>
                <w:sz w:val="20"/>
                <w:szCs w:val="20"/>
                <w:color w:val="auto"/>
              </w:rPr>
            </w:pPr>
            <w:r>
              <w:rPr>
                <w:rFonts w:ascii="Arial" w:cs="Arial" w:eastAsia="Arial" w:hAnsi="Arial"/>
                <w:sz w:val="22"/>
                <w:szCs w:val="22"/>
                <w:color w:val="auto"/>
              </w:rPr>
              <w:t>31/12/2020</w:t>
            </w:r>
          </w:p>
        </w:tc>
        <w:tc>
          <w:tcPr>
            <w:tcW w:w="1600" w:type="dxa"/>
            <w:vAlign w:val="bottom"/>
            <w:tcBorders>
              <w:right w:val="single" w:sz="8" w:color="auto"/>
            </w:tcBorders>
          </w:tcPr>
          <w:p>
            <w:pPr>
              <w:spacing w:after="0"/>
              <w:rPr>
                <w:sz w:val="24"/>
                <w:szCs w:val="24"/>
                <w:color w:val="auto"/>
              </w:rPr>
            </w:pPr>
          </w:p>
        </w:tc>
        <w:tc>
          <w:tcPr>
            <w:tcW w:w="380" w:type="dxa"/>
            <w:vAlign w:val="bottom"/>
          </w:tcPr>
          <w:p>
            <w:pPr>
              <w:spacing w:after="0"/>
              <w:rPr>
                <w:sz w:val="24"/>
                <w:szCs w:val="24"/>
                <w:color w:val="auto"/>
              </w:rPr>
            </w:pPr>
          </w:p>
        </w:tc>
      </w:tr>
      <w:tr>
        <w:trPr>
          <w:trHeight w:val="200"/>
        </w:trPr>
        <w:tc>
          <w:tcPr>
            <w:tcW w:w="4980" w:type="dxa"/>
            <w:vAlign w:val="bottom"/>
            <w:tcBorders>
              <w:left w:val="single" w:sz="8" w:color="auto"/>
              <w:bottom w:val="single" w:sz="8" w:color="auto"/>
              <w:right w:val="single" w:sz="8" w:color="auto"/>
            </w:tcBorders>
          </w:tcPr>
          <w:p>
            <w:pPr>
              <w:spacing w:after="0"/>
              <w:rPr>
                <w:sz w:val="17"/>
                <w:szCs w:val="17"/>
                <w:color w:val="auto"/>
              </w:rPr>
            </w:pPr>
          </w:p>
        </w:tc>
        <w:tc>
          <w:tcPr>
            <w:tcW w:w="1320" w:type="dxa"/>
            <w:vAlign w:val="bottom"/>
            <w:tcBorders>
              <w:bottom w:val="single" w:sz="8" w:color="auto"/>
              <w:right w:val="single" w:sz="8" w:color="auto"/>
            </w:tcBorders>
          </w:tcPr>
          <w:p>
            <w:pPr>
              <w:spacing w:after="0"/>
              <w:rPr>
                <w:sz w:val="17"/>
                <w:szCs w:val="17"/>
                <w:color w:val="auto"/>
              </w:rPr>
            </w:pPr>
          </w:p>
        </w:tc>
        <w:tc>
          <w:tcPr>
            <w:tcW w:w="1480" w:type="dxa"/>
            <w:vAlign w:val="bottom"/>
            <w:tcBorders>
              <w:bottom w:val="single" w:sz="8" w:color="auto"/>
              <w:right w:val="single" w:sz="8" w:color="auto"/>
            </w:tcBorders>
          </w:tcPr>
          <w:p>
            <w:pPr>
              <w:spacing w:after="0"/>
              <w:rPr>
                <w:sz w:val="17"/>
                <w:szCs w:val="17"/>
                <w:color w:val="auto"/>
              </w:rPr>
            </w:pPr>
          </w:p>
        </w:tc>
        <w:tc>
          <w:tcPr>
            <w:tcW w:w="1600" w:type="dxa"/>
            <w:vAlign w:val="bottom"/>
            <w:tcBorders>
              <w:bottom w:val="single" w:sz="8" w:color="auto"/>
              <w:right w:val="single" w:sz="8" w:color="auto"/>
            </w:tcBorders>
          </w:tcPr>
          <w:p>
            <w:pPr>
              <w:spacing w:after="0"/>
              <w:rPr>
                <w:sz w:val="17"/>
                <w:szCs w:val="17"/>
                <w:color w:val="auto"/>
              </w:rPr>
            </w:pPr>
          </w:p>
        </w:tc>
        <w:tc>
          <w:tcPr>
            <w:tcW w:w="380" w:type="dxa"/>
            <w:vAlign w:val="bottom"/>
          </w:tcPr>
          <w:p>
            <w:pPr>
              <w:spacing w:after="0"/>
              <w:rPr>
                <w:sz w:val="17"/>
                <w:szCs w:val="17"/>
                <w:color w:val="auto"/>
              </w:rPr>
            </w:pPr>
          </w:p>
        </w:tc>
      </w:tr>
      <w:tr>
        <w:trPr>
          <w:trHeight w:val="484"/>
        </w:trPr>
        <w:tc>
          <w:tcPr>
            <w:tcW w:w="4980" w:type="dxa"/>
            <w:vAlign w:val="bottom"/>
          </w:tcPr>
          <w:p>
            <w:pPr>
              <w:spacing w:after="0"/>
              <w:rPr>
                <w:sz w:val="24"/>
                <w:szCs w:val="24"/>
                <w:color w:val="auto"/>
              </w:rPr>
            </w:pPr>
          </w:p>
        </w:tc>
        <w:tc>
          <w:tcPr>
            <w:tcW w:w="1320" w:type="dxa"/>
            <w:vAlign w:val="bottom"/>
          </w:tcPr>
          <w:p>
            <w:pPr>
              <w:spacing w:after="0"/>
              <w:rPr>
                <w:sz w:val="24"/>
                <w:szCs w:val="24"/>
                <w:color w:val="auto"/>
              </w:rPr>
            </w:pPr>
          </w:p>
        </w:tc>
        <w:tc>
          <w:tcPr>
            <w:tcW w:w="1480" w:type="dxa"/>
            <w:vAlign w:val="bottom"/>
          </w:tcPr>
          <w:p>
            <w:pPr>
              <w:spacing w:after="0"/>
              <w:rPr>
                <w:sz w:val="24"/>
                <w:szCs w:val="24"/>
                <w:color w:val="auto"/>
              </w:rPr>
            </w:pPr>
          </w:p>
        </w:tc>
        <w:tc>
          <w:tcPr>
            <w:tcW w:w="1980" w:type="dxa"/>
            <w:vAlign w:val="bottom"/>
            <w:gridSpan w:val="2"/>
          </w:tcPr>
          <w:p>
            <w:pPr>
              <w:ind w:left="440"/>
              <w:spacing w:after="0"/>
              <w:rPr>
                <w:sz w:val="20"/>
                <w:szCs w:val="20"/>
                <w:color w:val="auto"/>
              </w:rPr>
            </w:pPr>
            <w:r>
              <w:rPr>
                <w:rFonts w:ascii="Times New Roman" w:cs="Times New Roman" w:eastAsia="Times New Roman" w:hAnsi="Times New Roman"/>
                <w:sz w:val="24"/>
                <w:szCs w:val="24"/>
                <w:color w:val="auto"/>
                <w:w w:val="98"/>
              </w:rPr>
              <w:t xml:space="preserve">Página </w:t>
            </w:r>
            <w:r>
              <w:rPr>
                <w:rFonts w:ascii="Times New Roman" w:cs="Times New Roman" w:eastAsia="Times New Roman" w:hAnsi="Times New Roman"/>
                <w:sz w:val="24"/>
                <w:szCs w:val="24"/>
                <w:b w:val="1"/>
                <w:bCs w:val="1"/>
                <w:color w:val="auto"/>
                <w:w w:val="98"/>
              </w:rPr>
              <w:t>40</w:t>
            </w:r>
            <w:r>
              <w:rPr>
                <w:rFonts w:ascii="Times New Roman" w:cs="Times New Roman" w:eastAsia="Times New Roman" w:hAnsi="Times New Roman"/>
                <w:sz w:val="24"/>
                <w:szCs w:val="24"/>
                <w:color w:val="auto"/>
                <w:w w:val="98"/>
              </w:rPr>
              <w:t xml:space="preserve"> de </w:t>
            </w:r>
            <w:r>
              <w:rPr>
                <w:rFonts w:ascii="Times New Roman" w:cs="Times New Roman" w:eastAsia="Times New Roman" w:hAnsi="Times New Roman"/>
                <w:sz w:val="24"/>
                <w:szCs w:val="24"/>
                <w:b w:val="1"/>
                <w:bCs w:val="1"/>
                <w:color w:val="auto"/>
                <w:w w:val="98"/>
              </w:rPr>
              <w:t>64</w:t>
            </w:r>
          </w:p>
        </w:tc>
      </w:tr>
    </w:tbl>
    <w:p>
      <w:pPr>
        <w:spacing w:after="0" w:line="200" w:lineRule="exact"/>
        <w:rPr>
          <w:sz w:val="20"/>
          <w:szCs w:val="20"/>
          <w:color w:val="auto"/>
        </w:rPr>
      </w:pPr>
    </w:p>
    <w:p>
      <w:pPr>
        <w:sectPr>
          <w:pgSz w:w="11900" w:h="16838" w:orient="portrait"/>
          <w:cols w:equalWidth="0" w:num="1">
            <w:col w:w="9760"/>
          </w:cols>
          <w:pgMar w:left="1020" w:top="552" w:right="1126" w:bottom="0" w:gutter="0" w:footer="0" w:header="0"/>
        </w:sectPr>
      </w:pPr>
    </w:p>
    <w:p>
      <w:pPr>
        <w:spacing w:after="0" w:line="200" w:lineRule="exact"/>
        <w:rPr>
          <w:sz w:val="20"/>
          <w:szCs w:val="20"/>
          <w:color w:val="auto"/>
        </w:rPr>
      </w:pPr>
    </w:p>
    <w:p>
      <w:pPr>
        <w:spacing w:after="0" w:line="223" w:lineRule="exact"/>
        <w:rPr>
          <w:sz w:val="20"/>
          <w:szCs w:val="20"/>
          <w:color w:val="auto"/>
        </w:rPr>
      </w:pPr>
    </w:p>
    <w:p>
      <w:pPr>
        <w:ind w:left="78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13066157071246263310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-200660</wp:posOffset>
            </wp:positionH>
            <wp:positionV relativeFrom="paragraph">
              <wp:posOffset>-374015</wp:posOffset>
            </wp:positionV>
            <wp:extent cx="6577965" cy="363220"/>
            <wp:wrapNone/>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58">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760"/>
          </w:cols>
          <w:pgMar w:left="1020" w:top="552" w:right="1126" w:bottom="0" w:gutter="0" w:footer="0" w:header="0"/>
          <w:type w:val="continuous"/>
        </w:sectPr>
      </w:pPr>
    </w:p>
    <w:bookmarkStart w:id="40" w:name="page41"/>
    <w:bookmarkEnd w:id="40"/>
    <w:tbl>
      <w:tblPr>
        <w:tblLayout w:type="fixed"/>
        <w:tblInd w:w="10" w:type="dxa"/>
        <w:tblCellMar>
          <w:top w:w="0" w:type="dxa"/>
          <w:left w:w="0" w:type="dxa"/>
          <w:bottom w:w="0" w:type="dxa"/>
          <w:right w:w="0" w:type="dxa"/>
        </w:tblCellMar>
      </w:tblPr>
      <w:tr>
        <w:trPr>
          <w:trHeight w:val="301"/>
        </w:trPr>
        <w:tc>
          <w:tcPr>
            <w:tcW w:w="3720" w:type="dxa"/>
            <w:vAlign w:val="bottom"/>
            <w:tcBorders>
              <w:top w:val="single" w:sz="8" w:color="auto"/>
              <w:left w:val="single" w:sz="8" w:color="auto"/>
            </w:tcBorders>
            <w:gridSpan w:val="2"/>
          </w:tcPr>
          <w:p>
            <w:pPr>
              <w:ind w:left="120"/>
              <w:spacing w:after="0"/>
              <w:rPr>
                <w:sz w:val="20"/>
                <w:szCs w:val="20"/>
                <w:color w:val="auto"/>
              </w:rPr>
            </w:pPr>
            <w:r>
              <w:rPr>
                <w:rFonts w:ascii="Arial" w:cs="Arial" w:eastAsia="Arial" w:hAnsi="Arial"/>
                <w:sz w:val="22"/>
                <w:szCs w:val="22"/>
                <w:color w:val="auto"/>
              </w:rPr>
              <w:t>Valoración de las familias usuarias</w:t>
            </w:r>
          </w:p>
        </w:tc>
        <w:tc>
          <w:tcPr>
            <w:tcW w:w="1260" w:type="dxa"/>
            <w:vAlign w:val="bottom"/>
            <w:tcBorders>
              <w:top w:val="single" w:sz="8" w:color="auto"/>
              <w:right w:val="single" w:sz="8" w:color="auto"/>
            </w:tcBorders>
          </w:tcPr>
          <w:p>
            <w:pPr>
              <w:spacing w:after="0"/>
              <w:rPr>
                <w:sz w:val="24"/>
                <w:szCs w:val="24"/>
                <w:color w:val="auto"/>
              </w:rPr>
            </w:pPr>
          </w:p>
        </w:tc>
        <w:tc>
          <w:tcPr>
            <w:tcW w:w="1320" w:type="dxa"/>
            <w:vAlign w:val="bottom"/>
            <w:tcBorders>
              <w:top w:val="single" w:sz="8" w:color="auto"/>
              <w:right w:val="single" w:sz="8" w:color="auto"/>
            </w:tcBorders>
          </w:tcPr>
          <w:p>
            <w:pPr>
              <w:spacing w:after="0"/>
              <w:rPr>
                <w:sz w:val="24"/>
                <w:szCs w:val="24"/>
                <w:color w:val="auto"/>
              </w:rPr>
            </w:pPr>
          </w:p>
        </w:tc>
        <w:tc>
          <w:tcPr>
            <w:tcW w:w="1480" w:type="dxa"/>
            <w:vAlign w:val="bottom"/>
            <w:tcBorders>
              <w:top w:val="single" w:sz="8" w:color="auto"/>
              <w:right w:val="single" w:sz="8" w:color="auto"/>
            </w:tcBorders>
          </w:tcPr>
          <w:p>
            <w:pPr>
              <w:spacing w:after="0"/>
              <w:rPr>
                <w:sz w:val="24"/>
                <w:szCs w:val="24"/>
                <w:color w:val="auto"/>
              </w:rPr>
            </w:pPr>
          </w:p>
        </w:tc>
        <w:tc>
          <w:tcPr>
            <w:tcW w:w="1600" w:type="dxa"/>
            <w:vAlign w:val="bottom"/>
            <w:tcBorders>
              <w:top w:val="single" w:sz="8" w:color="auto"/>
              <w:right w:val="single" w:sz="8" w:color="auto"/>
            </w:tcBorders>
          </w:tcPr>
          <w:p>
            <w:pPr>
              <w:jc w:val="right"/>
              <w:ind w:right="589"/>
              <w:spacing w:after="0"/>
              <w:rPr>
                <w:sz w:val="20"/>
                <w:szCs w:val="20"/>
                <w:color w:val="auto"/>
              </w:rPr>
            </w:pPr>
            <w:r>
              <w:rPr>
                <w:rFonts w:ascii="Arial" w:cs="Arial" w:eastAsia="Arial" w:hAnsi="Arial"/>
                <w:sz w:val="22"/>
                <w:szCs w:val="22"/>
                <w:color w:val="auto"/>
              </w:rPr>
              <w:t>50</w:t>
            </w:r>
          </w:p>
        </w:tc>
        <w:tc>
          <w:tcPr>
            <w:tcW w:w="38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691"/>
        </w:trPr>
        <w:tc>
          <w:tcPr>
            <w:tcW w:w="4980" w:type="dxa"/>
            <w:vAlign w:val="bottom"/>
            <w:tcBorders>
              <w:left w:val="single" w:sz="8" w:color="auto"/>
              <w:bottom w:val="single" w:sz="8" w:color="auto"/>
              <w:right w:val="single" w:sz="8" w:color="auto"/>
            </w:tcBorders>
            <w:gridSpan w:val="3"/>
          </w:tcPr>
          <w:p>
            <w:pPr>
              <w:spacing w:after="0"/>
              <w:rPr>
                <w:sz w:val="24"/>
                <w:szCs w:val="24"/>
                <w:color w:val="auto"/>
              </w:rPr>
            </w:pPr>
          </w:p>
        </w:tc>
        <w:tc>
          <w:tcPr>
            <w:tcW w:w="1320" w:type="dxa"/>
            <w:vAlign w:val="bottom"/>
            <w:tcBorders>
              <w:bottom w:val="single" w:sz="8" w:color="auto"/>
              <w:right w:val="single" w:sz="8" w:color="auto"/>
            </w:tcBorders>
          </w:tcPr>
          <w:p>
            <w:pPr>
              <w:spacing w:after="0"/>
              <w:rPr>
                <w:sz w:val="24"/>
                <w:szCs w:val="24"/>
                <w:color w:val="auto"/>
              </w:rPr>
            </w:pPr>
          </w:p>
        </w:tc>
        <w:tc>
          <w:tcPr>
            <w:tcW w:w="1480" w:type="dxa"/>
            <w:vAlign w:val="bottom"/>
            <w:tcBorders>
              <w:bottom w:val="single" w:sz="8" w:color="auto"/>
              <w:right w:val="single" w:sz="8" w:color="auto"/>
            </w:tcBorders>
          </w:tcPr>
          <w:p>
            <w:pPr>
              <w:spacing w:after="0"/>
              <w:rPr>
                <w:sz w:val="24"/>
                <w:szCs w:val="24"/>
                <w:color w:val="auto"/>
              </w:rPr>
            </w:pPr>
          </w:p>
        </w:tc>
        <w:tc>
          <w:tcPr>
            <w:tcW w:w="1600" w:type="dxa"/>
            <w:vAlign w:val="bottom"/>
            <w:tcBorders>
              <w:bottom w:val="single" w:sz="8" w:color="auto"/>
              <w:right w:val="single" w:sz="8" w:color="auto"/>
            </w:tcBorders>
          </w:tcPr>
          <w:p>
            <w:pPr>
              <w:spacing w:after="0"/>
              <w:rPr>
                <w:sz w:val="24"/>
                <w:szCs w:val="24"/>
                <w:color w:val="auto"/>
              </w:rPr>
            </w:pPr>
          </w:p>
        </w:tc>
        <w:tc>
          <w:tcPr>
            <w:tcW w:w="38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833"/>
        </w:trPr>
        <w:tc>
          <w:tcPr>
            <w:tcW w:w="4980" w:type="dxa"/>
            <w:vAlign w:val="bottom"/>
            <w:tcBorders>
              <w:left w:val="single" w:sz="8" w:color="auto"/>
              <w:right w:val="single" w:sz="8" w:color="auto"/>
            </w:tcBorders>
            <w:gridSpan w:val="3"/>
          </w:tcPr>
          <w:p>
            <w:pPr>
              <w:ind w:left="120"/>
              <w:spacing w:after="0"/>
              <w:rPr>
                <w:sz w:val="20"/>
                <w:szCs w:val="20"/>
                <w:color w:val="auto"/>
              </w:rPr>
            </w:pPr>
            <w:r>
              <w:rPr>
                <w:rFonts w:ascii="Arial" w:cs="Arial" w:eastAsia="Arial" w:hAnsi="Arial"/>
                <w:sz w:val="22"/>
                <w:szCs w:val="22"/>
                <w:color w:val="auto"/>
              </w:rPr>
              <w:t>Elaboración  de  Expediente  de  la  persona</w:t>
            </w:r>
          </w:p>
        </w:tc>
        <w:tc>
          <w:tcPr>
            <w:tcW w:w="1320" w:type="dxa"/>
            <w:vAlign w:val="bottom"/>
            <w:tcBorders>
              <w:right w:val="single" w:sz="8" w:color="auto"/>
            </w:tcBorders>
          </w:tcPr>
          <w:p>
            <w:pPr>
              <w:jc w:val="right"/>
              <w:ind w:right="10"/>
              <w:spacing w:after="0"/>
              <w:rPr>
                <w:sz w:val="20"/>
                <w:szCs w:val="20"/>
                <w:color w:val="auto"/>
              </w:rPr>
            </w:pPr>
            <w:r>
              <w:rPr>
                <w:rFonts w:ascii="Arial" w:cs="Arial" w:eastAsia="Arial" w:hAnsi="Arial"/>
                <w:sz w:val="22"/>
                <w:szCs w:val="22"/>
                <w:color w:val="auto"/>
              </w:rPr>
              <w:t>01/01/2020</w:t>
            </w:r>
          </w:p>
        </w:tc>
        <w:tc>
          <w:tcPr>
            <w:tcW w:w="1480" w:type="dxa"/>
            <w:vAlign w:val="bottom"/>
            <w:tcBorders>
              <w:right w:val="single" w:sz="8" w:color="auto"/>
            </w:tcBorders>
          </w:tcPr>
          <w:p>
            <w:pPr>
              <w:jc w:val="right"/>
              <w:ind w:right="90"/>
              <w:spacing w:after="0"/>
              <w:rPr>
                <w:sz w:val="20"/>
                <w:szCs w:val="20"/>
                <w:color w:val="auto"/>
              </w:rPr>
            </w:pPr>
            <w:r>
              <w:rPr>
                <w:rFonts w:ascii="Arial" w:cs="Arial" w:eastAsia="Arial" w:hAnsi="Arial"/>
                <w:sz w:val="22"/>
                <w:szCs w:val="22"/>
                <w:color w:val="auto"/>
              </w:rPr>
              <w:t>31/12/2020</w:t>
            </w:r>
          </w:p>
        </w:tc>
        <w:tc>
          <w:tcPr>
            <w:tcW w:w="1600" w:type="dxa"/>
            <w:vAlign w:val="bottom"/>
            <w:tcBorders>
              <w:right w:val="single" w:sz="8" w:color="auto"/>
            </w:tcBorders>
          </w:tcPr>
          <w:p>
            <w:pPr>
              <w:spacing w:after="0"/>
              <w:rPr>
                <w:sz w:val="24"/>
                <w:szCs w:val="24"/>
                <w:color w:val="auto"/>
              </w:rPr>
            </w:pPr>
          </w:p>
        </w:tc>
        <w:tc>
          <w:tcPr>
            <w:tcW w:w="38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245"/>
        </w:trPr>
        <w:tc>
          <w:tcPr>
            <w:tcW w:w="2040" w:type="dxa"/>
            <w:vAlign w:val="bottom"/>
            <w:tcBorders>
              <w:left w:val="single" w:sz="8" w:color="auto"/>
            </w:tcBorders>
          </w:tcPr>
          <w:p>
            <w:pPr>
              <w:ind w:left="120"/>
              <w:spacing w:after="0" w:line="245" w:lineRule="exact"/>
              <w:rPr>
                <w:sz w:val="20"/>
                <w:szCs w:val="20"/>
                <w:color w:val="auto"/>
              </w:rPr>
            </w:pPr>
            <w:r>
              <w:rPr>
                <w:rFonts w:ascii="Arial" w:cs="Arial" w:eastAsia="Arial" w:hAnsi="Arial"/>
                <w:sz w:val="22"/>
                <w:szCs w:val="22"/>
                <w:color w:val="auto"/>
              </w:rPr>
              <w:t>usuaria</w:t>
            </w:r>
          </w:p>
        </w:tc>
        <w:tc>
          <w:tcPr>
            <w:tcW w:w="1680" w:type="dxa"/>
            <w:vAlign w:val="bottom"/>
          </w:tcPr>
          <w:p>
            <w:pPr>
              <w:spacing w:after="0"/>
              <w:rPr>
                <w:sz w:val="21"/>
                <w:szCs w:val="21"/>
                <w:color w:val="auto"/>
              </w:rPr>
            </w:pPr>
          </w:p>
        </w:tc>
        <w:tc>
          <w:tcPr>
            <w:tcW w:w="1260" w:type="dxa"/>
            <w:vAlign w:val="bottom"/>
            <w:tcBorders>
              <w:right w:val="single" w:sz="8" w:color="auto"/>
            </w:tcBorders>
          </w:tcPr>
          <w:p>
            <w:pPr>
              <w:spacing w:after="0"/>
              <w:rPr>
                <w:sz w:val="21"/>
                <w:szCs w:val="21"/>
                <w:color w:val="auto"/>
              </w:rPr>
            </w:pPr>
          </w:p>
        </w:tc>
        <w:tc>
          <w:tcPr>
            <w:tcW w:w="1320" w:type="dxa"/>
            <w:vAlign w:val="bottom"/>
            <w:tcBorders>
              <w:right w:val="single" w:sz="8" w:color="auto"/>
            </w:tcBorders>
          </w:tcPr>
          <w:p>
            <w:pPr>
              <w:spacing w:after="0"/>
              <w:rPr>
                <w:sz w:val="21"/>
                <w:szCs w:val="21"/>
                <w:color w:val="auto"/>
              </w:rPr>
            </w:pPr>
          </w:p>
        </w:tc>
        <w:tc>
          <w:tcPr>
            <w:tcW w:w="1480" w:type="dxa"/>
            <w:vAlign w:val="bottom"/>
            <w:tcBorders>
              <w:right w:val="single" w:sz="8" w:color="auto"/>
            </w:tcBorders>
          </w:tcPr>
          <w:p>
            <w:pPr>
              <w:spacing w:after="0"/>
              <w:rPr>
                <w:sz w:val="21"/>
                <w:szCs w:val="21"/>
                <w:color w:val="auto"/>
              </w:rPr>
            </w:pPr>
          </w:p>
        </w:tc>
        <w:tc>
          <w:tcPr>
            <w:tcW w:w="1600" w:type="dxa"/>
            <w:vAlign w:val="bottom"/>
            <w:tcBorders>
              <w:right w:val="single" w:sz="8" w:color="auto"/>
            </w:tcBorders>
            <w:vMerge w:val="restart"/>
          </w:tcPr>
          <w:p>
            <w:pPr>
              <w:jc w:val="right"/>
              <w:ind w:right="589"/>
              <w:spacing w:after="0"/>
              <w:rPr>
                <w:sz w:val="20"/>
                <w:szCs w:val="20"/>
                <w:color w:val="auto"/>
              </w:rPr>
            </w:pPr>
            <w:r>
              <w:rPr>
                <w:rFonts w:ascii="Arial" w:cs="Arial" w:eastAsia="Arial" w:hAnsi="Arial"/>
                <w:sz w:val="22"/>
                <w:szCs w:val="22"/>
                <w:color w:val="auto"/>
              </w:rPr>
              <w:t>50</w:t>
            </w:r>
          </w:p>
        </w:tc>
        <w:tc>
          <w:tcPr>
            <w:tcW w:w="380" w:type="dxa"/>
            <w:vAlign w:val="bottom"/>
          </w:tcPr>
          <w:p>
            <w:pPr>
              <w:spacing w:after="0"/>
              <w:rPr>
                <w:sz w:val="21"/>
                <w:szCs w:val="21"/>
                <w:color w:val="auto"/>
              </w:rPr>
            </w:pPr>
          </w:p>
        </w:tc>
        <w:tc>
          <w:tcPr>
            <w:tcW w:w="0" w:type="dxa"/>
            <w:vAlign w:val="bottom"/>
          </w:tcPr>
          <w:p>
            <w:pPr>
              <w:spacing w:after="0"/>
              <w:rPr>
                <w:sz w:val="1"/>
                <w:szCs w:val="1"/>
                <w:color w:val="auto"/>
              </w:rPr>
            </w:pPr>
          </w:p>
        </w:tc>
      </w:tr>
      <w:tr>
        <w:trPr>
          <w:trHeight w:val="70"/>
        </w:trPr>
        <w:tc>
          <w:tcPr>
            <w:tcW w:w="2040" w:type="dxa"/>
            <w:vAlign w:val="bottom"/>
            <w:tcBorders>
              <w:left w:val="single" w:sz="8" w:color="auto"/>
            </w:tcBorders>
          </w:tcPr>
          <w:p>
            <w:pPr>
              <w:spacing w:after="0"/>
              <w:rPr>
                <w:sz w:val="6"/>
                <w:szCs w:val="6"/>
                <w:color w:val="auto"/>
              </w:rPr>
            </w:pPr>
          </w:p>
        </w:tc>
        <w:tc>
          <w:tcPr>
            <w:tcW w:w="1680" w:type="dxa"/>
            <w:vAlign w:val="bottom"/>
          </w:tcPr>
          <w:p>
            <w:pPr>
              <w:spacing w:after="0"/>
              <w:rPr>
                <w:sz w:val="6"/>
                <w:szCs w:val="6"/>
                <w:color w:val="auto"/>
              </w:rPr>
            </w:pPr>
          </w:p>
        </w:tc>
        <w:tc>
          <w:tcPr>
            <w:tcW w:w="1260" w:type="dxa"/>
            <w:vAlign w:val="bottom"/>
            <w:tcBorders>
              <w:right w:val="single" w:sz="8" w:color="auto"/>
            </w:tcBorders>
          </w:tcPr>
          <w:p>
            <w:pPr>
              <w:spacing w:after="0"/>
              <w:rPr>
                <w:sz w:val="6"/>
                <w:szCs w:val="6"/>
                <w:color w:val="auto"/>
              </w:rPr>
            </w:pPr>
          </w:p>
        </w:tc>
        <w:tc>
          <w:tcPr>
            <w:tcW w:w="1320" w:type="dxa"/>
            <w:vAlign w:val="bottom"/>
            <w:tcBorders>
              <w:right w:val="single" w:sz="8" w:color="auto"/>
            </w:tcBorders>
          </w:tcPr>
          <w:p>
            <w:pPr>
              <w:spacing w:after="0"/>
              <w:rPr>
                <w:sz w:val="6"/>
                <w:szCs w:val="6"/>
                <w:color w:val="auto"/>
              </w:rPr>
            </w:pPr>
          </w:p>
        </w:tc>
        <w:tc>
          <w:tcPr>
            <w:tcW w:w="1480" w:type="dxa"/>
            <w:vAlign w:val="bottom"/>
            <w:tcBorders>
              <w:right w:val="single" w:sz="8" w:color="auto"/>
            </w:tcBorders>
          </w:tcPr>
          <w:p>
            <w:pPr>
              <w:spacing w:after="0"/>
              <w:rPr>
                <w:sz w:val="6"/>
                <w:szCs w:val="6"/>
                <w:color w:val="auto"/>
              </w:rPr>
            </w:pPr>
          </w:p>
        </w:tc>
        <w:tc>
          <w:tcPr>
            <w:tcW w:w="1600" w:type="dxa"/>
            <w:vAlign w:val="bottom"/>
            <w:tcBorders>
              <w:right w:val="single" w:sz="8" w:color="auto"/>
            </w:tcBorders>
            <w:vMerge w:val="continue"/>
          </w:tcPr>
          <w:p>
            <w:pPr>
              <w:spacing w:after="0"/>
              <w:rPr>
                <w:sz w:val="6"/>
                <w:szCs w:val="6"/>
                <w:color w:val="auto"/>
              </w:rPr>
            </w:pPr>
          </w:p>
        </w:tc>
        <w:tc>
          <w:tcPr>
            <w:tcW w:w="380" w:type="dxa"/>
            <w:vAlign w:val="bottom"/>
          </w:tcPr>
          <w:p>
            <w:pPr>
              <w:spacing w:after="0"/>
              <w:rPr>
                <w:sz w:val="6"/>
                <w:szCs w:val="6"/>
                <w:color w:val="auto"/>
              </w:rPr>
            </w:pPr>
          </w:p>
        </w:tc>
        <w:tc>
          <w:tcPr>
            <w:tcW w:w="0" w:type="dxa"/>
            <w:vAlign w:val="bottom"/>
          </w:tcPr>
          <w:p>
            <w:pPr>
              <w:spacing w:after="0"/>
              <w:rPr>
                <w:sz w:val="1"/>
                <w:szCs w:val="1"/>
                <w:color w:val="auto"/>
              </w:rPr>
            </w:pPr>
          </w:p>
        </w:tc>
      </w:tr>
      <w:tr>
        <w:trPr>
          <w:trHeight w:val="605"/>
        </w:trPr>
        <w:tc>
          <w:tcPr>
            <w:tcW w:w="4980" w:type="dxa"/>
            <w:vAlign w:val="bottom"/>
            <w:tcBorders>
              <w:left w:val="single" w:sz="8" w:color="auto"/>
              <w:bottom w:val="single" w:sz="8" w:color="auto"/>
              <w:right w:val="single" w:sz="8" w:color="auto"/>
            </w:tcBorders>
            <w:gridSpan w:val="3"/>
          </w:tcPr>
          <w:p>
            <w:pPr>
              <w:spacing w:after="0"/>
              <w:rPr>
                <w:sz w:val="24"/>
                <w:szCs w:val="24"/>
                <w:color w:val="auto"/>
              </w:rPr>
            </w:pPr>
          </w:p>
        </w:tc>
        <w:tc>
          <w:tcPr>
            <w:tcW w:w="1320" w:type="dxa"/>
            <w:vAlign w:val="bottom"/>
            <w:tcBorders>
              <w:bottom w:val="single" w:sz="8" w:color="auto"/>
              <w:right w:val="single" w:sz="8" w:color="auto"/>
            </w:tcBorders>
          </w:tcPr>
          <w:p>
            <w:pPr>
              <w:spacing w:after="0"/>
              <w:rPr>
                <w:sz w:val="24"/>
                <w:szCs w:val="24"/>
                <w:color w:val="auto"/>
              </w:rPr>
            </w:pPr>
          </w:p>
        </w:tc>
        <w:tc>
          <w:tcPr>
            <w:tcW w:w="1480" w:type="dxa"/>
            <w:vAlign w:val="bottom"/>
            <w:tcBorders>
              <w:bottom w:val="single" w:sz="8" w:color="auto"/>
              <w:right w:val="single" w:sz="8" w:color="auto"/>
            </w:tcBorders>
          </w:tcPr>
          <w:p>
            <w:pPr>
              <w:spacing w:after="0"/>
              <w:rPr>
                <w:sz w:val="24"/>
                <w:szCs w:val="24"/>
                <w:color w:val="auto"/>
              </w:rPr>
            </w:pPr>
          </w:p>
        </w:tc>
        <w:tc>
          <w:tcPr>
            <w:tcW w:w="1600" w:type="dxa"/>
            <w:vAlign w:val="bottom"/>
            <w:tcBorders>
              <w:bottom w:val="single" w:sz="8" w:color="auto"/>
              <w:right w:val="single" w:sz="8" w:color="auto"/>
            </w:tcBorders>
          </w:tcPr>
          <w:p>
            <w:pPr>
              <w:spacing w:after="0"/>
              <w:rPr>
                <w:sz w:val="24"/>
                <w:szCs w:val="24"/>
                <w:color w:val="auto"/>
              </w:rPr>
            </w:pPr>
          </w:p>
        </w:tc>
        <w:tc>
          <w:tcPr>
            <w:tcW w:w="38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757"/>
        </w:trPr>
        <w:tc>
          <w:tcPr>
            <w:tcW w:w="4980" w:type="dxa"/>
            <w:vAlign w:val="bottom"/>
            <w:tcBorders>
              <w:left w:val="single" w:sz="8" w:color="auto"/>
              <w:right w:val="single" w:sz="8" w:color="auto"/>
            </w:tcBorders>
            <w:gridSpan w:val="3"/>
          </w:tcPr>
          <w:p>
            <w:pPr>
              <w:ind w:left="120"/>
              <w:spacing w:after="0"/>
              <w:rPr>
                <w:sz w:val="20"/>
                <w:szCs w:val="20"/>
                <w:color w:val="auto"/>
              </w:rPr>
            </w:pPr>
            <w:r>
              <w:rPr>
                <w:rFonts w:ascii="Arial" w:cs="Arial" w:eastAsia="Arial" w:hAnsi="Arial"/>
                <w:sz w:val="22"/>
                <w:szCs w:val="22"/>
                <w:color w:val="auto"/>
              </w:rPr>
              <w:t>Establecer del Plan de Actuación Individual</w:t>
            </w:r>
          </w:p>
        </w:tc>
        <w:tc>
          <w:tcPr>
            <w:tcW w:w="1320" w:type="dxa"/>
            <w:vAlign w:val="bottom"/>
            <w:tcBorders>
              <w:right w:val="single" w:sz="8" w:color="auto"/>
            </w:tcBorders>
          </w:tcPr>
          <w:p>
            <w:pPr>
              <w:jc w:val="right"/>
              <w:ind w:right="10"/>
              <w:spacing w:after="0"/>
              <w:rPr>
                <w:sz w:val="20"/>
                <w:szCs w:val="20"/>
                <w:color w:val="auto"/>
              </w:rPr>
            </w:pPr>
            <w:r>
              <w:rPr>
                <w:rFonts w:ascii="Arial" w:cs="Arial" w:eastAsia="Arial" w:hAnsi="Arial"/>
                <w:sz w:val="22"/>
                <w:szCs w:val="22"/>
                <w:color w:val="auto"/>
              </w:rPr>
              <w:t>01/01/2020</w:t>
            </w:r>
          </w:p>
        </w:tc>
        <w:tc>
          <w:tcPr>
            <w:tcW w:w="1480" w:type="dxa"/>
            <w:vAlign w:val="bottom"/>
            <w:tcBorders>
              <w:right w:val="single" w:sz="8" w:color="auto"/>
            </w:tcBorders>
          </w:tcPr>
          <w:p>
            <w:pPr>
              <w:jc w:val="right"/>
              <w:ind w:right="90"/>
              <w:spacing w:after="0"/>
              <w:rPr>
                <w:sz w:val="20"/>
                <w:szCs w:val="20"/>
                <w:color w:val="auto"/>
              </w:rPr>
            </w:pPr>
            <w:r>
              <w:rPr>
                <w:rFonts w:ascii="Arial" w:cs="Arial" w:eastAsia="Arial" w:hAnsi="Arial"/>
                <w:sz w:val="22"/>
                <w:szCs w:val="22"/>
                <w:color w:val="auto"/>
              </w:rPr>
              <w:t>31/12/2020</w:t>
            </w:r>
          </w:p>
        </w:tc>
        <w:tc>
          <w:tcPr>
            <w:tcW w:w="1600" w:type="dxa"/>
            <w:vAlign w:val="bottom"/>
            <w:tcBorders>
              <w:right w:val="single" w:sz="8" w:color="auto"/>
            </w:tcBorders>
            <w:vMerge w:val="restart"/>
          </w:tcPr>
          <w:p>
            <w:pPr>
              <w:jc w:val="right"/>
              <w:ind w:right="589"/>
              <w:spacing w:after="0"/>
              <w:rPr>
                <w:sz w:val="20"/>
                <w:szCs w:val="20"/>
                <w:color w:val="auto"/>
              </w:rPr>
            </w:pPr>
            <w:r>
              <w:rPr>
                <w:rFonts w:ascii="Arial" w:cs="Arial" w:eastAsia="Arial" w:hAnsi="Arial"/>
                <w:sz w:val="22"/>
                <w:szCs w:val="22"/>
                <w:color w:val="auto"/>
              </w:rPr>
              <w:t>50</w:t>
            </w:r>
          </w:p>
        </w:tc>
        <w:tc>
          <w:tcPr>
            <w:tcW w:w="38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245"/>
        </w:trPr>
        <w:tc>
          <w:tcPr>
            <w:tcW w:w="2040" w:type="dxa"/>
            <w:vAlign w:val="bottom"/>
            <w:tcBorders>
              <w:left w:val="single" w:sz="8" w:color="auto"/>
            </w:tcBorders>
          </w:tcPr>
          <w:p>
            <w:pPr>
              <w:spacing w:after="0"/>
              <w:rPr>
                <w:sz w:val="21"/>
                <w:szCs w:val="21"/>
                <w:color w:val="auto"/>
              </w:rPr>
            </w:pPr>
          </w:p>
        </w:tc>
        <w:tc>
          <w:tcPr>
            <w:tcW w:w="1680" w:type="dxa"/>
            <w:vAlign w:val="bottom"/>
          </w:tcPr>
          <w:p>
            <w:pPr>
              <w:spacing w:after="0"/>
              <w:rPr>
                <w:sz w:val="21"/>
                <w:szCs w:val="21"/>
                <w:color w:val="auto"/>
              </w:rPr>
            </w:pPr>
          </w:p>
        </w:tc>
        <w:tc>
          <w:tcPr>
            <w:tcW w:w="1260" w:type="dxa"/>
            <w:vAlign w:val="bottom"/>
            <w:tcBorders>
              <w:right w:val="single" w:sz="8" w:color="auto"/>
            </w:tcBorders>
          </w:tcPr>
          <w:p>
            <w:pPr>
              <w:spacing w:after="0"/>
              <w:rPr>
                <w:sz w:val="21"/>
                <w:szCs w:val="21"/>
                <w:color w:val="auto"/>
              </w:rPr>
            </w:pPr>
          </w:p>
        </w:tc>
        <w:tc>
          <w:tcPr>
            <w:tcW w:w="1320" w:type="dxa"/>
            <w:vAlign w:val="bottom"/>
            <w:tcBorders>
              <w:right w:val="single" w:sz="8" w:color="auto"/>
            </w:tcBorders>
          </w:tcPr>
          <w:p>
            <w:pPr>
              <w:spacing w:after="0"/>
              <w:rPr>
                <w:sz w:val="21"/>
                <w:szCs w:val="21"/>
                <w:color w:val="auto"/>
              </w:rPr>
            </w:pPr>
          </w:p>
        </w:tc>
        <w:tc>
          <w:tcPr>
            <w:tcW w:w="1480" w:type="dxa"/>
            <w:vAlign w:val="bottom"/>
            <w:tcBorders>
              <w:right w:val="single" w:sz="8" w:color="auto"/>
            </w:tcBorders>
          </w:tcPr>
          <w:p>
            <w:pPr>
              <w:spacing w:after="0"/>
              <w:rPr>
                <w:sz w:val="21"/>
                <w:szCs w:val="21"/>
                <w:color w:val="auto"/>
              </w:rPr>
            </w:pPr>
          </w:p>
        </w:tc>
        <w:tc>
          <w:tcPr>
            <w:tcW w:w="1600" w:type="dxa"/>
            <w:vAlign w:val="bottom"/>
            <w:tcBorders>
              <w:right w:val="single" w:sz="8" w:color="auto"/>
            </w:tcBorders>
            <w:vMerge w:val="continue"/>
          </w:tcPr>
          <w:p>
            <w:pPr>
              <w:spacing w:after="0"/>
              <w:rPr>
                <w:sz w:val="21"/>
                <w:szCs w:val="21"/>
                <w:color w:val="auto"/>
              </w:rPr>
            </w:pPr>
          </w:p>
        </w:tc>
        <w:tc>
          <w:tcPr>
            <w:tcW w:w="380" w:type="dxa"/>
            <w:vAlign w:val="bottom"/>
          </w:tcPr>
          <w:p>
            <w:pPr>
              <w:spacing w:after="0"/>
              <w:rPr>
                <w:sz w:val="21"/>
                <w:szCs w:val="21"/>
                <w:color w:val="auto"/>
              </w:rPr>
            </w:pPr>
          </w:p>
        </w:tc>
        <w:tc>
          <w:tcPr>
            <w:tcW w:w="0" w:type="dxa"/>
            <w:vAlign w:val="bottom"/>
          </w:tcPr>
          <w:p>
            <w:pPr>
              <w:spacing w:after="0"/>
              <w:rPr>
                <w:sz w:val="1"/>
                <w:szCs w:val="1"/>
                <w:color w:val="auto"/>
              </w:rPr>
            </w:pPr>
          </w:p>
        </w:tc>
      </w:tr>
      <w:tr>
        <w:trPr>
          <w:trHeight w:val="460"/>
        </w:trPr>
        <w:tc>
          <w:tcPr>
            <w:tcW w:w="4980" w:type="dxa"/>
            <w:vAlign w:val="bottom"/>
            <w:tcBorders>
              <w:left w:val="single" w:sz="8" w:color="auto"/>
              <w:bottom w:val="single" w:sz="8" w:color="auto"/>
              <w:right w:val="single" w:sz="8" w:color="auto"/>
            </w:tcBorders>
            <w:gridSpan w:val="3"/>
          </w:tcPr>
          <w:p>
            <w:pPr>
              <w:spacing w:after="0"/>
              <w:rPr>
                <w:sz w:val="24"/>
                <w:szCs w:val="24"/>
                <w:color w:val="auto"/>
              </w:rPr>
            </w:pPr>
          </w:p>
        </w:tc>
        <w:tc>
          <w:tcPr>
            <w:tcW w:w="1320" w:type="dxa"/>
            <w:vAlign w:val="bottom"/>
            <w:tcBorders>
              <w:bottom w:val="single" w:sz="8" w:color="auto"/>
              <w:right w:val="single" w:sz="8" w:color="auto"/>
            </w:tcBorders>
          </w:tcPr>
          <w:p>
            <w:pPr>
              <w:spacing w:after="0"/>
              <w:rPr>
                <w:sz w:val="24"/>
                <w:szCs w:val="24"/>
                <w:color w:val="auto"/>
              </w:rPr>
            </w:pPr>
          </w:p>
        </w:tc>
        <w:tc>
          <w:tcPr>
            <w:tcW w:w="1480" w:type="dxa"/>
            <w:vAlign w:val="bottom"/>
            <w:tcBorders>
              <w:bottom w:val="single" w:sz="8" w:color="auto"/>
              <w:right w:val="single" w:sz="8" w:color="auto"/>
            </w:tcBorders>
          </w:tcPr>
          <w:p>
            <w:pPr>
              <w:spacing w:after="0"/>
              <w:rPr>
                <w:sz w:val="24"/>
                <w:szCs w:val="24"/>
                <w:color w:val="auto"/>
              </w:rPr>
            </w:pPr>
          </w:p>
        </w:tc>
        <w:tc>
          <w:tcPr>
            <w:tcW w:w="1600" w:type="dxa"/>
            <w:vAlign w:val="bottom"/>
            <w:tcBorders>
              <w:bottom w:val="single" w:sz="8" w:color="auto"/>
              <w:right w:val="single" w:sz="8" w:color="auto"/>
            </w:tcBorders>
          </w:tcPr>
          <w:p>
            <w:pPr>
              <w:spacing w:after="0"/>
              <w:rPr>
                <w:sz w:val="24"/>
                <w:szCs w:val="24"/>
                <w:color w:val="auto"/>
              </w:rPr>
            </w:pPr>
          </w:p>
        </w:tc>
        <w:tc>
          <w:tcPr>
            <w:tcW w:w="38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833"/>
        </w:trPr>
        <w:tc>
          <w:tcPr>
            <w:tcW w:w="4980" w:type="dxa"/>
            <w:vAlign w:val="bottom"/>
            <w:tcBorders>
              <w:left w:val="single" w:sz="8" w:color="auto"/>
              <w:right w:val="single" w:sz="8" w:color="auto"/>
            </w:tcBorders>
            <w:gridSpan w:val="3"/>
          </w:tcPr>
          <w:p>
            <w:pPr>
              <w:ind w:left="120"/>
              <w:spacing w:after="0"/>
              <w:rPr>
                <w:sz w:val="20"/>
                <w:szCs w:val="20"/>
                <w:color w:val="auto"/>
              </w:rPr>
            </w:pPr>
            <w:r>
              <w:rPr>
                <w:rFonts w:ascii="Arial" w:cs="Arial" w:eastAsia="Arial" w:hAnsi="Arial"/>
                <w:sz w:val="22"/>
                <w:szCs w:val="22"/>
                <w:color w:val="auto"/>
              </w:rPr>
              <w:t>Reuniones  individualizadas  con  las  y  los</w:t>
            </w:r>
          </w:p>
        </w:tc>
        <w:tc>
          <w:tcPr>
            <w:tcW w:w="1320" w:type="dxa"/>
            <w:vAlign w:val="bottom"/>
            <w:tcBorders>
              <w:right w:val="single" w:sz="8" w:color="auto"/>
            </w:tcBorders>
          </w:tcPr>
          <w:p>
            <w:pPr>
              <w:jc w:val="right"/>
              <w:ind w:right="10"/>
              <w:spacing w:after="0"/>
              <w:rPr>
                <w:sz w:val="20"/>
                <w:szCs w:val="20"/>
                <w:color w:val="auto"/>
              </w:rPr>
            </w:pPr>
            <w:r>
              <w:rPr>
                <w:rFonts w:ascii="Arial" w:cs="Arial" w:eastAsia="Arial" w:hAnsi="Arial"/>
                <w:sz w:val="22"/>
                <w:szCs w:val="22"/>
                <w:color w:val="auto"/>
              </w:rPr>
              <w:t>01/01/2020</w:t>
            </w:r>
          </w:p>
        </w:tc>
        <w:tc>
          <w:tcPr>
            <w:tcW w:w="1480" w:type="dxa"/>
            <w:vAlign w:val="bottom"/>
            <w:tcBorders>
              <w:right w:val="single" w:sz="8" w:color="auto"/>
            </w:tcBorders>
          </w:tcPr>
          <w:p>
            <w:pPr>
              <w:jc w:val="right"/>
              <w:ind w:right="90"/>
              <w:spacing w:after="0"/>
              <w:rPr>
                <w:sz w:val="20"/>
                <w:szCs w:val="20"/>
                <w:color w:val="auto"/>
              </w:rPr>
            </w:pPr>
            <w:r>
              <w:rPr>
                <w:rFonts w:ascii="Arial" w:cs="Arial" w:eastAsia="Arial" w:hAnsi="Arial"/>
                <w:sz w:val="22"/>
                <w:szCs w:val="22"/>
                <w:color w:val="auto"/>
              </w:rPr>
              <w:t>31/12/2020</w:t>
            </w:r>
          </w:p>
        </w:tc>
        <w:tc>
          <w:tcPr>
            <w:tcW w:w="1600" w:type="dxa"/>
            <w:vAlign w:val="bottom"/>
            <w:tcBorders>
              <w:right w:val="single" w:sz="8" w:color="auto"/>
            </w:tcBorders>
          </w:tcPr>
          <w:p>
            <w:pPr>
              <w:spacing w:after="0"/>
              <w:rPr>
                <w:sz w:val="24"/>
                <w:szCs w:val="24"/>
                <w:color w:val="auto"/>
              </w:rPr>
            </w:pPr>
          </w:p>
        </w:tc>
        <w:tc>
          <w:tcPr>
            <w:tcW w:w="38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245"/>
        </w:trPr>
        <w:tc>
          <w:tcPr>
            <w:tcW w:w="4980" w:type="dxa"/>
            <w:vAlign w:val="bottom"/>
            <w:tcBorders>
              <w:left w:val="single" w:sz="8" w:color="auto"/>
              <w:right w:val="single" w:sz="8" w:color="auto"/>
            </w:tcBorders>
            <w:gridSpan w:val="3"/>
          </w:tcPr>
          <w:p>
            <w:pPr>
              <w:ind w:left="120"/>
              <w:spacing w:after="0" w:line="245" w:lineRule="exact"/>
              <w:rPr>
                <w:sz w:val="20"/>
                <w:szCs w:val="20"/>
                <w:color w:val="auto"/>
              </w:rPr>
            </w:pPr>
            <w:r>
              <w:rPr>
                <w:rFonts w:ascii="Arial" w:cs="Arial" w:eastAsia="Arial" w:hAnsi="Arial"/>
                <w:sz w:val="22"/>
                <w:szCs w:val="22"/>
                <w:color w:val="auto"/>
              </w:rPr>
              <w:t>auxiliares, para trasladar el plan de actuación</w:t>
            </w:r>
          </w:p>
        </w:tc>
        <w:tc>
          <w:tcPr>
            <w:tcW w:w="1320" w:type="dxa"/>
            <w:vAlign w:val="bottom"/>
            <w:tcBorders>
              <w:right w:val="single" w:sz="8" w:color="auto"/>
            </w:tcBorders>
          </w:tcPr>
          <w:p>
            <w:pPr>
              <w:spacing w:after="0"/>
              <w:rPr>
                <w:sz w:val="21"/>
                <w:szCs w:val="21"/>
                <w:color w:val="auto"/>
              </w:rPr>
            </w:pPr>
          </w:p>
        </w:tc>
        <w:tc>
          <w:tcPr>
            <w:tcW w:w="1480" w:type="dxa"/>
            <w:vAlign w:val="bottom"/>
            <w:tcBorders>
              <w:right w:val="single" w:sz="8" w:color="auto"/>
            </w:tcBorders>
          </w:tcPr>
          <w:p>
            <w:pPr>
              <w:spacing w:after="0"/>
              <w:rPr>
                <w:sz w:val="21"/>
                <w:szCs w:val="21"/>
                <w:color w:val="auto"/>
              </w:rPr>
            </w:pPr>
          </w:p>
        </w:tc>
        <w:tc>
          <w:tcPr>
            <w:tcW w:w="1600" w:type="dxa"/>
            <w:vAlign w:val="bottom"/>
            <w:tcBorders>
              <w:right w:val="single" w:sz="8" w:color="auto"/>
            </w:tcBorders>
            <w:vMerge w:val="restart"/>
          </w:tcPr>
          <w:p>
            <w:pPr>
              <w:jc w:val="right"/>
              <w:ind w:right="589"/>
              <w:spacing w:after="0"/>
              <w:rPr>
                <w:sz w:val="20"/>
                <w:szCs w:val="20"/>
                <w:color w:val="auto"/>
              </w:rPr>
            </w:pPr>
            <w:r>
              <w:rPr>
                <w:rFonts w:ascii="Arial" w:cs="Arial" w:eastAsia="Arial" w:hAnsi="Arial"/>
                <w:sz w:val="22"/>
                <w:szCs w:val="22"/>
                <w:color w:val="auto"/>
              </w:rPr>
              <w:t>50</w:t>
            </w:r>
          </w:p>
        </w:tc>
        <w:tc>
          <w:tcPr>
            <w:tcW w:w="380" w:type="dxa"/>
            <w:vAlign w:val="bottom"/>
          </w:tcPr>
          <w:p>
            <w:pPr>
              <w:spacing w:after="0"/>
              <w:rPr>
                <w:sz w:val="21"/>
                <w:szCs w:val="21"/>
                <w:color w:val="auto"/>
              </w:rPr>
            </w:pPr>
          </w:p>
        </w:tc>
        <w:tc>
          <w:tcPr>
            <w:tcW w:w="0" w:type="dxa"/>
            <w:vAlign w:val="bottom"/>
          </w:tcPr>
          <w:p>
            <w:pPr>
              <w:spacing w:after="0"/>
              <w:rPr>
                <w:sz w:val="1"/>
                <w:szCs w:val="1"/>
                <w:color w:val="auto"/>
              </w:rPr>
            </w:pPr>
          </w:p>
        </w:tc>
      </w:tr>
      <w:tr>
        <w:trPr>
          <w:trHeight w:val="70"/>
        </w:trPr>
        <w:tc>
          <w:tcPr>
            <w:tcW w:w="2040" w:type="dxa"/>
            <w:vAlign w:val="bottom"/>
            <w:tcBorders>
              <w:left w:val="single" w:sz="8" w:color="auto"/>
            </w:tcBorders>
          </w:tcPr>
          <w:p>
            <w:pPr>
              <w:spacing w:after="0"/>
              <w:rPr>
                <w:sz w:val="6"/>
                <w:szCs w:val="6"/>
                <w:color w:val="auto"/>
              </w:rPr>
            </w:pPr>
          </w:p>
        </w:tc>
        <w:tc>
          <w:tcPr>
            <w:tcW w:w="1680" w:type="dxa"/>
            <w:vAlign w:val="bottom"/>
          </w:tcPr>
          <w:p>
            <w:pPr>
              <w:spacing w:after="0"/>
              <w:rPr>
                <w:sz w:val="6"/>
                <w:szCs w:val="6"/>
                <w:color w:val="auto"/>
              </w:rPr>
            </w:pPr>
          </w:p>
        </w:tc>
        <w:tc>
          <w:tcPr>
            <w:tcW w:w="1260" w:type="dxa"/>
            <w:vAlign w:val="bottom"/>
            <w:tcBorders>
              <w:right w:val="single" w:sz="8" w:color="auto"/>
            </w:tcBorders>
          </w:tcPr>
          <w:p>
            <w:pPr>
              <w:spacing w:after="0"/>
              <w:rPr>
                <w:sz w:val="6"/>
                <w:szCs w:val="6"/>
                <w:color w:val="auto"/>
              </w:rPr>
            </w:pPr>
          </w:p>
        </w:tc>
        <w:tc>
          <w:tcPr>
            <w:tcW w:w="1320" w:type="dxa"/>
            <w:vAlign w:val="bottom"/>
            <w:tcBorders>
              <w:right w:val="single" w:sz="8" w:color="auto"/>
            </w:tcBorders>
          </w:tcPr>
          <w:p>
            <w:pPr>
              <w:spacing w:after="0"/>
              <w:rPr>
                <w:sz w:val="6"/>
                <w:szCs w:val="6"/>
                <w:color w:val="auto"/>
              </w:rPr>
            </w:pPr>
          </w:p>
        </w:tc>
        <w:tc>
          <w:tcPr>
            <w:tcW w:w="1480" w:type="dxa"/>
            <w:vAlign w:val="bottom"/>
            <w:tcBorders>
              <w:right w:val="single" w:sz="8" w:color="auto"/>
            </w:tcBorders>
          </w:tcPr>
          <w:p>
            <w:pPr>
              <w:spacing w:after="0"/>
              <w:rPr>
                <w:sz w:val="6"/>
                <w:szCs w:val="6"/>
                <w:color w:val="auto"/>
              </w:rPr>
            </w:pPr>
          </w:p>
        </w:tc>
        <w:tc>
          <w:tcPr>
            <w:tcW w:w="1600" w:type="dxa"/>
            <w:vAlign w:val="bottom"/>
            <w:tcBorders>
              <w:right w:val="single" w:sz="8" w:color="auto"/>
            </w:tcBorders>
            <w:vMerge w:val="continue"/>
          </w:tcPr>
          <w:p>
            <w:pPr>
              <w:spacing w:after="0"/>
              <w:rPr>
                <w:sz w:val="6"/>
                <w:szCs w:val="6"/>
                <w:color w:val="auto"/>
              </w:rPr>
            </w:pPr>
          </w:p>
        </w:tc>
        <w:tc>
          <w:tcPr>
            <w:tcW w:w="380" w:type="dxa"/>
            <w:vAlign w:val="bottom"/>
          </w:tcPr>
          <w:p>
            <w:pPr>
              <w:spacing w:after="0"/>
              <w:rPr>
                <w:sz w:val="6"/>
                <w:szCs w:val="6"/>
                <w:color w:val="auto"/>
              </w:rPr>
            </w:pPr>
          </w:p>
        </w:tc>
        <w:tc>
          <w:tcPr>
            <w:tcW w:w="0" w:type="dxa"/>
            <w:vAlign w:val="bottom"/>
          </w:tcPr>
          <w:p>
            <w:pPr>
              <w:spacing w:after="0"/>
              <w:rPr>
                <w:sz w:val="1"/>
                <w:szCs w:val="1"/>
                <w:color w:val="auto"/>
              </w:rPr>
            </w:pPr>
          </w:p>
        </w:tc>
      </w:tr>
      <w:tr>
        <w:trPr>
          <w:trHeight w:val="605"/>
        </w:trPr>
        <w:tc>
          <w:tcPr>
            <w:tcW w:w="4980" w:type="dxa"/>
            <w:vAlign w:val="bottom"/>
            <w:tcBorders>
              <w:left w:val="single" w:sz="8" w:color="auto"/>
              <w:bottom w:val="single" w:sz="8" w:color="auto"/>
              <w:right w:val="single" w:sz="8" w:color="auto"/>
            </w:tcBorders>
            <w:gridSpan w:val="3"/>
          </w:tcPr>
          <w:p>
            <w:pPr>
              <w:spacing w:after="0"/>
              <w:rPr>
                <w:sz w:val="24"/>
                <w:szCs w:val="24"/>
                <w:color w:val="auto"/>
              </w:rPr>
            </w:pPr>
          </w:p>
        </w:tc>
        <w:tc>
          <w:tcPr>
            <w:tcW w:w="1320" w:type="dxa"/>
            <w:vAlign w:val="bottom"/>
            <w:tcBorders>
              <w:bottom w:val="single" w:sz="8" w:color="auto"/>
              <w:right w:val="single" w:sz="8" w:color="auto"/>
            </w:tcBorders>
          </w:tcPr>
          <w:p>
            <w:pPr>
              <w:spacing w:after="0"/>
              <w:rPr>
                <w:sz w:val="24"/>
                <w:szCs w:val="24"/>
                <w:color w:val="auto"/>
              </w:rPr>
            </w:pPr>
          </w:p>
        </w:tc>
        <w:tc>
          <w:tcPr>
            <w:tcW w:w="1480" w:type="dxa"/>
            <w:vAlign w:val="bottom"/>
            <w:tcBorders>
              <w:bottom w:val="single" w:sz="8" w:color="auto"/>
              <w:right w:val="single" w:sz="8" w:color="auto"/>
            </w:tcBorders>
          </w:tcPr>
          <w:p>
            <w:pPr>
              <w:spacing w:after="0"/>
              <w:rPr>
                <w:sz w:val="24"/>
                <w:szCs w:val="24"/>
                <w:color w:val="auto"/>
              </w:rPr>
            </w:pPr>
          </w:p>
        </w:tc>
        <w:tc>
          <w:tcPr>
            <w:tcW w:w="1600" w:type="dxa"/>
            <w:vAlign w:val="bottom"/>
            <w:tcBorders>
              <w:bottom w:val="single" w:sz="8" w:color="auto"/>
              <w:right w:val="single" w:sz="8" w:color="auto"/>
            </w:tcBorders>
          </w:tcPr>
          <w:p>
            <w:pPr>
              <w:spacing w:after="0"/>
              <w:rPr>
                <w:sz w:val="24"/>
                <w:szCs w:val="24"/>
                <w:color w:val="auto"/>
              </w:rPr>
            </w:pPr>
          </w:p>
        </w:tc>
        <w:tc>
          <w:tcPr>
            <w:tcW w:w="38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757"/>
        </w:trPr>
        <w:tc>
          <w:tcPr>
            <w:tcW w:w="4980" w:type="dxa"/>
            <w:vAlign w:val="bottom"/>
            <w:tcBorders>
              <w:left w:val="single" w:sz="8" w:color="auto"/>
              <w:right w:val="single" w:sz="8" w:color="auto"/>
            </w:tcBorders>
            <w:gridSpan w:val="3"/>
          </w:tcPr>
          <w:p>
            <w:pPr>
              <w:ind w:left="120"/>
              <w:spacing w:after="0"/>
              <w:rPr>
                <w:sz w:val="20"/>
                <w:szCs w:val="20"/>
                <w:color w:val="auto"/>
              </w:rPr>
            </w:pPr>
            <w:r>
              <w:rPr>
                <w:rFonts w:ascii="Arial" w:cs="Arial" w:eastAsia="Arial" w:hAnsi="Arial"/>
                <w:sz w:val="22"/>
                <w:szCs w:val="22"/>
                <w:color w:val="auto"/>
              </w:rPr>
              <w:t>Realización por parte del equipo de auxiliares</w:t>
            </w:r>
          </w:p>
        </w:tc>
        <w:tc>
          <w:tcPr>
            <w:tcW w:w="1320" w:type="dxa"/>
            <w:vAlign w:val="bottom"/>
            <w:tcBorders>
              <w:right w:val="single" w:sz="8" w:color="auto"/>
            </w:tcBorders>
          </w:tcPr>
          <w:p>
            <w:pPr>
              <w:spacing w:after="0"/>
              <w:rPr>
                <w:sz w:val="24"/>
                <w:szCs w:val="24"/>
                <w:color w:val="auto"/>
              </w:rPr>
            </w:pPr>
          </w:p>
        </w:tc>
        <w:tc>
          <w:tcPr>
            <w:tcW w:w="1480" w:type="dxa"/>
            <w:vAlign w:val="bottom"/>
            <w:tcBorders>
              <w:right w:val="single" w:sz="8" w:color="auto"/>
            </w:tcBorders>
          </w:tcPr>
          <w:p>
            <w:pPr>
              <w:spacing w:after="0"/>
              <w:rPr>
                <w:sz w:val="24"/>
                <w:szCs w:val="24"/>
                <w:color w:val="auto"/>
              </w:rPr>
            </w:pPr>
          </w:p>
        </w:tc>
        <w:tc>
          <w:tcPr>
            <w:tcW w:w="1600" w:type="dxa"/>
            <w:vAlign w:val="bottom"/>
            <w:tcBorders>
              <w:right w:val="single" w:sz="8" w:color="auto"/>
            </w:tcBorders>
          </w:tcPr>
          <w:p>
            <w:pPr>
              <w:spacing w:after="0"/>
              <w:rPr>
                <w:sz w:val="24"/>
                <w:szCs w:val="24"/>
                <w:color w:val="auto"/>
              </w:rPr>
            </w:pPr>
          </w:p>
        </w:tc>
        <w:tc>
          <w:tcPr>
            <w:tcW w:w="38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291"/>
        </w:trPr>
        <w:tc>
          <w:tcPr>
            <w:tcW w:w="4980" w:type="dxa"/>
            <w:vAlign w:val="bottom"/>
            <w:tcBorders>
              <w:left w:val="single" w:sz="8" w:color="auto"/>
              <w:right w:val="single" w:sz="8" w:color="auto"/>
            </w:tcBorders>
            <w:gridSpan w:val="3"/>
          </w:tcPr>
          <w:p>
            <w:pPr>
              <w:ind w:left="120"/>
              <w:spacing w:after="0"/>
              <w:rPr>
                <w:sz w:val="20"/>
                <w:szCs w:val="20"/>
                <w:color w:val="auto"/>
              </w:rPr>
            </w:pPr>
            <w:r>
              <w:rPr>
                <w:rFonts w:ascii="Arial" w:cs="Arial" w:eastAsia="Arial" w:hAnsi="Arial"/>
                <w:sz w:val="22"/>
                <w:szCs w:val="22"/>
                <w:color w:val="auto"/>
              </w:rPr>
              <w:t>de las tareas y actividades establecidas en el</w:t>
            </w:r>
          </w:p>
        </w:tc>
        <w:tc>
          <w:tcPr>
            <w:tcW w:w="1320" w:type="dxa"/>
            <w:vAlign w:val="bottom"/>
            <w:tcBorders>
              <w:right w:val="single" w:sz="8" w:color="auto"/>
            </w:tcBorders>
          </w:tcPr>
          <w:p>
            <w:pPr>
              <w:jc w:val="right"/>
              <w:ind w:right="10"/>
              <w:spacing w:after="0"/>
              <w:rPr>
                <w:sz w:val="20"/>
                <w:szCs w:val="20"/>
                <w:color w:val="auto"/>
              </w:rPr>
            </w:pPr>
            <w:r>
              <w:rPr>
                <w:rFonts w:ascii="Arial" w:cs="Arial" w:eastAsia="Arial" w:hAnsi="Arial"/>
                <w:sz w:val="22"/>
                <w:szCs w:val="22"/>
                <w:color w:val="auto"/>
              </w:rPr>
              <w:t>01/01/2020</w:t>
            </w:r>
          </w:p>
        </w:tc>
        <w:tc>
          <w:tcPr>
            <w:tcW w:w="1480" w:type="dxa"/>
            <w:vAlign w:val="bottom"/>
            <w:tcBorders>
              <w:right w:val="single" w:sz="8" w:color="auto"/>
            </w:tcBorders>
          </w:tcPr>
          <w:p>
            <w:pPr>
              <w:jc w:val="right"/>
              <w:ind w:right="90"/>
              <w:spacing w:after="0"/>
              <w:rPr>
                <w:sz w:val="20"/>
                <w:szCs w:val="20"/>
                <w:color w:val="auto"/>
              </w:rPr>
            </w:pPr>
            <w:r>
              <w:rPr>
                <w:rFonts w:ascii="Arial" w:cs="Arial" w:eastAsia="Arial" w:hAnsi="Arial"/>
                <w:sz w:val="22"/>
                <w:szCs w:val="22"/>
                <w:color w:val="auto"/>
              </w:rPr>
              <w:t>31/12/2020</w:t>
            </w:r>
          </w:p>
        </w:tc>
        <w:tc>
          <w:tcPr>
            <w:tcW w:w="1600" w:type="dxa"/>
            <w:vAlign w:val="bottom"/>
            <w:tcBorders>
              <w:right w:val="single" w:sz="8" w:color="auto"/>
            </w:tcBorders>
            <w:vMerge w:val="restart"/>
          </w:tcPr>
          <w:p>
            <w:pPr>
              <w:jc w:val="right"/>
              <w:ind w:right="589"/>
              <w:spacing w:after="0"/>
              <w:rPr>
                <w:sz w:val="20"/>
                <w:szCs w:val="20"/>
                <w:color w:val="auto"/>
              </w:rPr>
            </w:pPr>
            <w:r>
              <w:rPr>
                <w:rFonts w:ascii="Arial" w:cs="Arial" w:eastAsia="Arial" w:hAnsi="Arial"/>
                <w:sz w:val="22"/>
                <w:szCs w:val="22"/>
                <w:color w:val="auto"/>
              </w:rPr>
              <w:t>50</w:t>
            </w:r>
          </w:p>
        </w:tc>
        <w:tc>
          <w:tcPr>
            <w:tcW w:w="38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291"/>
        </w:trPr>
        <w:tc>
          <w:tcPr>
            <w:tcW w:w="2040" w:type="dxa"/>
            <w:vAlign w:val="bottom"/>
            <w:tcBorders>
              <w:left w:val="single" w:sz="8" w:color="auto"/>
            </w:tcBorders>
          </w:tcPr>
          <w:p>
            <w:pPr>
              <w:ind w:left="120"/>
              <w:spacing w:after="0"/>
              <w:rPr>
                <w:sz w:val="20"/>
                <w:szCs w:val="20"/>
                <w:color w:val="auto"/>
              </w:rPr>
            </w:pPr>
            <w:r>
              <w:rPr>
                <w:rFonts w:ascii="Arial" w:cs="Arial" w:eastAsia="Arial" w:hAnsi="Arial"/>
                <w:sz w:val="22"/>
                <w:szCs w:val="22"/>
                <w:color w:val="auto"/>
                <w:w w:val="98"/>
              </w:rPr>
              <w:t>plan individualizado</w:t>
            </w:r>
          </w:p>
        </w:tc>
        <w:tc>
          <w:tcPr>
            <w:tcW w:w="1680" w:type="dxa"/>
            <w:vAlign w:val="bottom"/>
          </w:tcPr>
          <w:p>
            <w:pPr>
              <w:spacing w:after="0"/>
              <w:rPr>
                <w:sz w:val="24"/>
                <w:szCs w:val="24"/>
                <w:color w:val="auto"/>
              </w:rPr>
            </w:pPr>
          </w:p>
        </w:tc>
        <w:tc>
          <w:tcPr>
            <w:tcW w:w="1260" w:type="dxa"/>
            <w:vAlign w:val="bottom"/>
            <w:tcBorders>
              <w:right w:val="single" w:sz="8" w:color="auto"/>
            </w:tcBorders>
          </w:tcPr>
          <w:p>
            <w:pPr>
              <w:spacing w:after="0"/>
              <w:rPr>
                <w:sz w:val="24"/>
                <w:szCs w:val="24"/>
                <w:color w:val="auto"/>
              </w:rPr>
            </w:pPr>
          </w:p>
        </w:tc>
        <w:tc>
          <w:tcPr>
            <w:tcW w:w="1320" w:type="dxa"/>
            <w:vAlign w:val="bottom"/>
            <w:tcBorders>
              <w:right w:val="single" w:sz="8" w:color="auto"/>
            </w:tcBorders>
          </w:tcPr>
          <w:p>
            <w:pPr>
              <w:spacing w:after="0"/>
              <w:rPr>
                <w:sz w:val="24"/>
                <w:szCs w:val="24"/>
                <w:color w:val="auto"/>
              </w:rPr>
            </w:pPr>
          </w:p>
        </w:tc>
        <w:tc>
          <w:tcPr>
            <w:tcW w:w="1480" w:type="dxa"/>
            <w:vAlign w:val="bottom"/>
            <w:tcBorders>
              <w:right w:val="single" w:sz="8" w:color="auto"/>
            </w:tcBorders>
          </w:tcPr>
          <w:p>
            <w:pPr>
              <w:spacing w:after="0"/>
              <w:rPr>
                <w:sz w:val="24"/>
                <w:szCs w:val="24"/>
                <w:color w:val="auto"/>
              </w:rPr>
            </w:pPr>
          </w:p>
        </w:tc>
        <w:tc>
          <w:tcPr>
            <w:tcW w:w="1600" w:type="dxa"/>
            <w:vAlign w:val="bottom"/>
            <w:tcBorders>
              <w:right w:val="single" w:sz="8" w:color="auto"/>
            </w:tcBorders>
            <w:vMerge w:val="continue"/>
          </w:tcPr>
          <w:p>
            <w:pPr>
              <w:spacing w:after="0"/>
              <w:rPr>
                <w:sz w:val="24"/>
                <w:szCs w:val="24"/>
                <w:color w:val="auto"/>
              </w:rPr>
            </w:pPr>
          </w:p>
        </w:tc>
        <w:tc>
          <w:tcPr>
            <w:tcW w:w="38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705"/>
        </w:trPr>
        <w:tc>
          <w:tcPr>
            <w:tcW w:w="4980" w:type="dxa"/>
            <w:vAlign w:val="bottom"/>
            <w:tcBorders>
              <w:left w:val="single" w:sz="8" w:color="auto"/>
              <w:bottom w:val="single" w:sz="8" w:color="auto"/>
              <w:right w:val="single" w:sz="8" w:color="auto"/>
            </w:tcBorders>
            <w:gridSpan w:val="3"/>
          </w:tcPr>
          <w:p>
            <w:pPr>
              <w:spacing w:after="0"/>
              <w:rPr>
                <w:sz w:val="24"/>
                <w:szCs w:val="24"/>
                <w:color w:val="auto"/>
              </w:rPr>
            </w:pPr>
          </w:p>
        </w:tc>
        <w:tc>
          <w:tcPr>
            <w:tcW w:w="1320" w:type="dxa"/>
            <w:vAlign w:val="bottom"/>
            <w:tcBorders>
              <w:bottom w:val="single" w:sz="8" w:color="auto"/>
              <w:right w:val="single" w:sz="8" w:color="auto"/>
            </w:tcBorders>
          </w:tcPr>
          <w:p>
            <w:pPr>
              <w:spacing w:after="0"/>
              <w:rPr>
                <w:sz w:val="24"/>
                <w:szCs w:val="24"/>
                <w:color w:val="auto"/>
              </w:rPr>
            </w:pPr>
          </w:p>
        </w:tc>
        <w:tc>
          <w:tcPr>
            <w:tcW w:w="1480" w:type="dxa"/>
            <w:vAlign w:val="bottom"/>
            <w:tcBorders>
              <w:bottom w:val="single" w:sz="8" w:color="auto"/>
              <w:right w:val="single" w:sz="8" w:color="auto"/>
            </w:tcBorders>
          </w:tcPr>
          <w:p>
            <w:pPr>
              <w:spacing w:after="0"/>
              <w:rPr>
                <w:sz w:val="24"/>
                <w:szCs w:val="24"/>
                <w:color w:val="auto"/>
              </w:rPr>
            </w:pPr>
          </w:p>
        </w:tc>
        <w:tc>
          <w:tcPr>
            <w:tcW w:w="1600" w:type="dxa"/>
            <w:vAlign w:val="bottom"/>
            <w:tcBorders>
              <w:bottom w:val="single" w:sz="8" w:color="auto"/>
              <w:right w:val="single" w:sz="8" w:color="auto"/>
            </w:tcBorders>
          </w:tcPr>
          <w:p>
            <w:pPr>
              <w:spacing w:after="0"/>
              <w:rPr>
                <w:sz w:val="24"/>
                <w:szCs w:val="24"/>
                <w:color w:val="auto"/>
              </w:rPr>
            </w:pPr>
          </w:p>
        </w:tc>
        <w:tc>
          <w:tcPr>
            <w:tcW w:w="38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757"/>
        </w:trPr>
        <w:tc>
          <w:tcPr>
            <w:tcW w:w="4980" w:type="dxa"/>
            <w:vAlign w:val="bottom"/>
            <w:tcBorders>
              <w:left w:val="single" w:sz="8" w:color="auto"/>
              <w:right w:val="single" w:sz="8" w:color="auto"/>
            </w:tcBorders>
            <w:gridSpan w:val="3"/>
          </w:tcPr>
          <w:p>
            <w:pPr>
              <w:ind w:left="120"/>
              <w:spacing w:after="0"/>
              <w:rPr>
                <w:sz w:val="20"/>
                <w:szCs w:val="20"/>
                <w:color w:val="auto"/>
              </w:rPr>
            </w:pPr>
            <w:r>
              <w:rPr>
                <w:rFonts w:ascii="Arial" w:cs="Arial" w:eastAsia="Arial" w:hAnsi="Arial"/>
                <w:sz w:val="22"/>
                <w:szCs w:val="22"/>
                <w:color w:val="auto"/>
              </w:rPr>
              <w:t>Cumplimentación de los formatos establecidos</w:t>
            </w:r>
          </w:p>
        </w:tc>
        <w:tc>
          <w:tcPr>
            <w:tcW w:w="1320" w:type="dxa"/>
            <w:vAlign w:val="bottom"/>
            <w:tcBorders>
              <w:right w:val="single" w:sz="8" w:color="auto"/>
            </w:tcBorders>
          </w:tcPr>
          <w:p>
            <w:pPr>
              <w:spacing w:after="0"/>
              <w:rPr>
                <w:sz w:val="24"/>
                <w:szCs w:val="24"/>
                <w:color w:val="auto"/>
              </w:rPr>
            </w:pPr>
          </w:p>
        </w:tc>
        <w:tc>
          <w:tcPr>
            <w:tcW w:w="1480" w:type="dxa"/>
            <w:vAlign w:val="bottom"/>
            <w:tcBorders>
              <w:right w:val="single" w:sz="8" w:color="auto"/>
            </w:tcBorders>
          </w:tcPr>
          <w:p>
            <w:pPr>
              <w:spacing w:after="0"/>
              <w:rPr>
                <w:sz w:val="24"/>
                <w:szCs w:val="24"/>
                <w:color w:val="auto"/>
              </w:rPr>
            </w:pPr>
          </w:p>
        </w:tc>
        <w:tc>
          <w:tcPr>
            <w:tcW w:w="1600" w:type="dxa"/>
            <w:vAlign w:val="bottom"/>
            <w:tcBorders>
              <w:right w:val="single" w:sz="8" w:color="auto"/>
            </w:tcBorders>
          </w:tcPr>
          <w:p>
            <w:pPr>
              <w:spacing w:after="0"/>
              <w:rPr>
                <w:sz w:val="24"/>
                <w:szCs w:val="24"/>
                <w:color w:val="auto"/>
              </w:rPr>
            </w:pPr>
          </w:p>
        </w:tc>
        <w:tc>
          <w:tcPr>
            <w:tcW w:w="38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291"/>
        </w:trPr>
        <w:tc>
          <w:tcPr>
            <w:tcW w:w="4980" w:type="dxa"/>
            <w:vAlign w:val="bottom"/>
            <w:tcBorders>
              <w:left w:val="single" w:sz="8" w:color="auto"/>
              <w:right w:val="single" w:sz="8" w:color="auto"/>
            </w:tcBorders>
            <w:gridSpan w:val="3"/>
          </w:tcPr>
          <w:p>
            <w:pPr>
              <w:ind w:left="120"/>
              <w:spacing w:after="0"/>
              <w:rPr>
                <w:sz w:val="20"/>
                <w:szCs w:val="20"/>
                <w:color w:val="auto"/>
              </w:rPr>
            </w:pPr>
            <w:r>
              <w:rPr>
                <w:rFonts w:ascii="Arial" w:cs="Arial" w:eastAsia="Arial" w:hAnsi="Arial"/>
                <w:sz w:val="22"/>
                <w:szCs w:val="22"/>
                <w:color w:val="auto"/>
              </w:rPr>
              <w:t>para los diferentes servicios de atención en el</w:t>
            </w:r>
          </w:p>
        </w:tc>
        <w:tc>
          <w:tcPr>
            <w:tcW w:w="1320" w:type="dxa"/>
            <w:vAlign w:val="bottom"/>
            <w:tcBorders>
              <w:right w:val="single" w:sz="8" w:color="auto"/>
            </w:tcBorders>
          </w:tcPr>
          <w:p>
            <w:pPr>
              <w:spacing w:after="0"/>
              <w:rPr>
                <w:sz w:val="24"/>
                <w:szCs w:val="24"/>
                <w:color w:val="auto"/>
              </w:rPr>
            </w:pPr>
          </w:p>
        </w:tc>
        <w:tc>
          <w:tcPr>
            <w:tcW w:w="1480" w:type="dxa"/>
            <w:vAlign w:val="bottom"/>
            <w:tcBorders>
              <w:right w:val="single" w:sz="8" w:color="auto"/>
            </w:tcBorders>
          </w:tcPr>
          <w:p>
            <w:pPr>
              <w:spacing w:after="0"/>
              <w:rPr>
                <w:sz w:val="24"/>
                <w:szCs w:val="24"/>
                <w:color w:val="auto"/>
              </w:rPr>
            </w:pPr>
          </w:p>
        </w:tc>
        <w:tc>
          <w:tcPr>
            <w:tcW w:w="1600" w:type="dxa"/>
            <w:vAlign w:val="bottom"/>
            <w:tcBorders>
              <w:right w:val="single" w:sz="8" w:color="auto"/>
            </w:tcBorders>
          </w:tcPr>
          <w:p>
            <w:pPr>
              <w:spacing w:after="0"/>
              <w:rPr>
                <w:sz w:val="24"/>
                <w:szCs w:val="24"/>
                <w:color w:val="auto"/>
              </w:rPr>
            </w:pPr>
          </w:p>
        </w:tc>
        <w:tc>
          <w:tcPr>
            <w:tcW w:w="38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291"/>
        </w:trPr>
        <w:tc>
          <w:tcPr>
            <w:tcW w:w="4980" w:type="dxa"/>
            <w:vAlign w:val="bottom"/>
            <w:tcBorders>
              <w:left w:val="single" w:sz="8" w:color="auto"/>
              <w:right w:val="single" w:sz="8" w:color="auto"/>
            </w:tcBorders>
            <w:gridSpan w:val="3"/>
          </w:tcPr>
          <w:p>
            <w:pPr>
              <w:ind w:left="120"/>
              <w:spacing w:after="0"/>
              <w:rPr>
                <w:sz w:val="20"/>
                <w:szCs w:val="20"/>
                <w:color w:val="auto"/>
              </w:rPr>
            </w:pPr>
            <w:r>
              <w:rPr>
                <w:rFonts w:ascii="Arial" w:cs="Arial" w:eastAsia="Arial" w:hAnsi="Arial"/>
                <w:sz w:val="22"/>
                <w:szCs w:val="22"/>
                <w:color w:val="auto"/>
              </w:rPr>
              <w:t>Hogar, por cada uno de los y las profesionales</w:t>
            </w:r>
          </w:p>
        </w:tc>
        <w:tc>
          <w:tcPr>
            <w:tcW w:w="1320" w:type="dxa"/>
            <w:vAlign w:val="bottom"/>
            <w:tcBorders>
              <w:right w:val="single" w:sz="8" w:color="auto"/>
            </w:tcBorders>
          </w:tcPr>
          <w:p>
            <w:pPr>
              <w:jc w:val="right"/>
              <w:ind w:right="10"/>
              <w:spacing w:after="0"/>
              <w:rPr>
                <w:sz w:val="20"/>
                <w:szCs w:val="20"/>
                <w:color w:val="auto"/>
              </w:rPr>
            </w:pPr>
            <w:r>
              <w:rPr>
                <w:rFonts w:ascii="Arial" w:cs="Arial" w:eastAsia="Arial" w:hAnsi="Arial"/>
                <w:sz w:val="22"/>
                <w:szCs w:val="22"/>
                <w:color w:val="auto"/>
              </w:rPr>
              <w:t>01/01/2020</w:t>
            </w:r>
          </w:p>
        </w:tc>
        <w:tc>
          <w:tcPr>
            <w:tcW w:w="1480" w:type="dxa"/>
            <w:vAlign w:val="bottom"/>
            <w:tcBorders>
              <w:right w:val="single" w:sz="8" w:color="auto"/>
            </w:tcBorders>
          </w:tcPr>
          <w:p>
            <w:pPr>
              <w:jc w:val="right"/>
              <w:ind w:right="90"/>
              <w:spacing w:after="0"/>
              <w:rPr>
                <w:sz w:val="20"/>
                <w:szCs w:val="20"/>
                <w:color w:val="auto"/>
              </w:rPr>
            </w:pPr>
            <w:r>
              <w:rPr>
                <w:rFonts w:ascii="Arial" w:cs="Arial" w:eastAsia="Arial" w:hAnsi="Arial"/>
                <w:sz w:val="22"/>
                <w:szCs w:val="22"/>
                <w:color w:val="auto"/>
              </w:rPr>
              <w:t>31/12/2020</w:t>
            </w:r>
          </w:p>
        </w:tc>
        <w:tc>
          <w:tcPr>
            <w:tcW w:w="1600" w:type="dxa"/>
            <w:vAlign w:val="bottom"/>
            <w:tcBorders>
              <w:right w:val="single" w:sz="8" w:color="auto"/>
            </w:tcBorders>
            <w:vMerge w:val="restart"/>
          </w:tcPr>
          <w:p>
            <w:pPr>
              <w:jc w:val="right"/>
              <w:ind w:right="589"/>
              <w:spacing w:after="0"/>
              <w:rPr>
                <w:sz w:val="20"/>
                <w:szCs w:val="20"/>
                <w:color w:val="auto"/>
              </w:rPr>
            </w:pPr>
            <w:r>
              <w:rPr>
                <w:rFonts w:ascii="Arial" w:cs="Arial" w:eastAsia="Arial" w:hAnsi="Arial"/>
                <w:sz w:val="22"/>
                <w:szCs w:val="22"/>
                <w:color w:val="auto"/>
              </w:rPr>
              <w:t>50</w:t>
            </w:r>
          </w:p>
        </w:tc>
        <w:tc>
          <w:tcPr>
            <w:tcW w:w="38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291"/>
        </w:trPr>
        <w:tc>
          <w:tcPr>
            <w:tcW w:w="2040" w:type="dxa"/>
            <w:vAlign w:val="bottom"/>
            <w:tcBorders>
              <w:left w:val="single" w:sz="8" w:color="auto"/>
            </w:tcBorders>
          </w:tcPr>
          <w:p>
            <w:pPr>
              <w:ind w:left="120"/>
              <w:spacing w:after="0"/>
              <w:rPr>
                <w:sz w:val="20"/>
                <w:szCs w:val="20"/>
                <w:color w:val="auto"/>
              </w:rPr>
            </w:pPr>
            <w:r>
              <w:rPr>
                <w:rFonts w:ascii="Arial" w:cs="Arial" w:eastAsia="Arial" w:hAnsi="Arial"/>
                <w:sz w:val="22"/>
                <w:szCs w:val="22"/>
                <w:color w:val="auto"/>
              </w:rPr>
              <w:t>correspondientes</w:t>
            </w:r>
          </w:p>
        </w:tc>
        <w:tc>
          <w:tcPr>
            <w:tcW w:w="1680" w:type="dxa"/>
            <w:vAlign w:val="bottom"/>
          </w:tcPr>
          <w:p>
            <w:pPr>
              <w:jc w:val="center"/>
              <w:spacing w:after="0"/>
              <w:rPr>
                <w:sz w:val="20"/>
                <w:szCs w:val="20"/>
                <w:color w:val="auto"/>
              </w:rPr>
            </w:pPr>
            <w:r>
              <w:rPr>
                <w:rFonts w:ascii="Arial" w:cs="Arial" w:eastAsia="Arial" w:hAnsi="Arial"/>
                <w:sz w:val="22"/>
                <w:szCs w:val="22"/>
                <w:color w:val="auto"/>
                <w:w w:val="99"/>
              </w:rPr>
              <w:t>(seguimiento,</w:t>
            </w:r>
          </w:p>
        </w:tc>
        <w:tc>
          <w:tcPr>
            <w:tcW w:w="1260" w:type="dxa"/>
            <w:vAlign w:val="bottom"/>
            <w:tcBorders>
              <w:right w:val="single" w:sz="8" w:color="auto"/>
            </w:tcBorders>
          </w:tcPr>
          <w:p>
            <w:pPr>
              <w:jc w:val="right"/>
              <w:ind w:right="10"/>
              <w:spacing w:after="0"/>
              <w:rPr>
                <w:sz w:val="20"/>
                <w:szCs w:val="20"/>
                <w:color w:val="auto"/>
              </w:rPr>
            </w:pPr>
            <w:r>
              <w:rPr>
                <w:rFonts w:ascii="Arial" w:cs="Arial" w:eastAsia="Arial" w:hAnsi="Arial"/>
                <w:sz w:val="22"/>
                <w:szCs w:val="22"/>
                <w:color w:val="auto"/>
              </w:rPr>
              <w:t>evaluación,</w:t>
            </w:r>
          </w:p>
        </w:tc>
        <w:tc>
          <w:tcPr>
            <w:tcW w:w="1320" w:type="dxa"/>
            <w:vAlign w:val="bottom"/>
            <w:tcBorders>
              <w:right w:val="single" w:sz="8" w:color="auto"/>
            </w:tcBorders>
          </w:tcPr>
          <w:p>
            <w:pPr>
              <w:spacing w:after="0"/>
              <w:rPr>
                <w:sz w:val="24"/>
                <w:szCs w:val="24"/>
                <w:color w:val="auto"/>
              </w:rPr>
            </w:pPr>
          </w:p>
        </w:tc>
        <w:tc>
          <w:tcPr>
            <w:tcW w:w="1480" w:type="dxa"/>
            <w:vAlign w:val="bottom"/>
            <w:tcBorders>
              <w:right w:val="single" w:sz="8" w:color="auto"/>
            </w:tcBorders>
          </w:tcPr>
          <w:p>
            <w:pPr>
              <w:spacing w:after="0"/>
              <w:rPr>
                <w:sz w:val="24"/>
                <w:szCs w:val="24"/>
                <w:color w:val="auto"/>
              </w:rPr>
            </w:pPr>
          </w:p>
        </w:tc>
        <w:tc>
          <w:tcPr>
            <w:tcW w:w="1600" w:type="dxa"/>
            <w:vAlign w:val="bottom"/>
            <w:tcBorders>
              <w:right w:val="single" w:sz="8" w:color="auto"/>
            </w:tcBorders>
            <w:vMerge w:val="continue"/>
          </w:tcPr>
          <w:p>
            <w:pPr>
              <w:spacing w:after="0"/>
              <w:rPr>
                <w:sz w:val="24"/>
                <w:szCs w:val="24"/>
                <w:color w:val="auto"/>
              </w:rPr>
            </w:pPr>
          </w:p>
        </w:tc>
        <w:tc>
          <w:tcPr>
            <w:tcW w:w="38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291"/>
        </w:trPr>
        <w:tc>
          <w:tcPr>
            <w:tcW w:w="3720" w:type="dxa"/>
            <w:vAlign w:val="bottom"/>
            <w:tcBorders>
              <w:left w:val="single" w:sz="8" w:color="auto"/>
            </w:tcBorders>
            <w:gridSpan w:val="2"/>
          </w:tcPr>
          <w:p>
            <w:pPr>
              <w:ind w:left="120"/>
              <w:spacing w:after="0"/>
              <w:rPr>
                <w:sz w:val="20"/>
                <w:szCs w:val="20"/>
                <w:color w:val="auto"/>
              </w:rPr>
            </w:pPr>
            <w:r>
              <w:rPr>
                <w:rFonts w:ascii="Arial" w:cs="Arial" w:eastAsia="Arial" w:hAnsi="Arial"/>
                <w:sz w:val="22"/>
                <w:szCs w:val="22"/>
                <w:color w:val="auto"/>
              </w:rPr>
              <w:t>control horarios, de asistencia, etc)</w:t>
            </w:r>
          </w:p>
        </w:tc>
        <w:tc>
          <w:tcPr>
            <w:tcW w:w="1260" w:type="dxa"/>
            <w:vAlign w:val="bottom"/>
            <w:tcBorders>
              <w:right w:val="single" w:sz="8" w:color="auto"/>
            </w:tcBorders>
          </w:tcPr>
          <w:p>
            <w:pPr>
              <w:spacing w:after="0"/>
              <w:rPr>
                <w:sz w:val="24"/>
                <w:szCs w:val="24"/>
                <w:color w:val="auto"/>
              </w:rPr>
            </w:pPr>
          </w:p>
        </w:tc>
        <w:tc>
          <w:tcPr>
            <w:tcW w:w="1320" w:type="dxa"/>
            <w:vAlign w:val="bottom"/>
            <w:tcBorders>
              <w:right w:val="single" w:sz="8" w:color="auto"/>
            </w:tcBorders>
          </w:tcPr>
          <w:p>
            <w:pPr>
              <w:spacing w:after="0"/>
              <w:rPr>
                <w:sz w:val="24"/>
                <w:szCs w:val="24"/>
                <w:color w:val="auto"/>
              </w:rPr>
            </w:pPr>
          </w:p>
        </w:tc>
        <w:tc>
          <w:tcPr>
            <w:tcW w:w="1480" w:type="dxa"/>
            <w:vAlign w:val="bottom"/>
            <w:tcBorders>
              <w:right w:val="single" w:sz="8" w:color="auto"/>
            </w:tcBorders>
          </w:tcPr>
          <w:p>
            <w:pPr>
              <w:spacing w:after="0"/>
              <w:rPr>
                <w:sz w:val="24"/>
                <w:szCs w:val="24"/>
                <w:color w:val="auto"/>
              </w:rPr>
            </w:pPr>
          </w:p>
        </w:tc>
        <w:tc>
          <w:tcPr>
            <w:tcW w:w="1600" w:type="dxa"/>
            <w:vAlign w:val="bottom"/>
            <w:tcBorders>
              <w:right w:val="single" w:sz="8" w:color="auto"/>
            </w:tcBorders>
          </w:tcPr>
          <w:p>
            <w:pPr>
              <w:spacing w:after="0"/>
              <w:rPr>
                <w:sz w:val="24"/>
                <w:szCs w:val="24"/>
                <w:color w:val="auto"/>
              </w:rPr>
            </w:pPr>
          </w:p>
        </w:tc>
        <w:tc>
          <w:tcPr>
            <w:tcW w:w="38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705"/>
        </w:trPr>
        <w:tc>
          <w:tcPr>
            <w:tcW w:w="4980" w:type="dxa"/>
            <w:vAlign w:val="bottom"/>
            <w:tcBorders>
              <w:left w:val="single" w:sz="8" w:color="auto"/>
              <w:bottom w:val="single" w:sz="8" w:color="auto"/>
              <w:right w:val="single" w:sz="8" w:color="auto"/>
            </w:tcBorders>
            <w:gridSpan w:val="3"/>
          </w:tcPr>
          <w:p>
            <w:pPr>
              <w:spacing w:after="0"/>
              <w:rPr>
                <w:sz w:val="24"/>
                <w:szCs w:val="24"/>
                <w:color w:val="auto"/>
              </w:rPr>
            </w:pPr>
          </w:p>
        </w:tc>
        <w:tc>
          <w:tcPr>
            <w:tcW w:w="1320" w:type="dxa"/>
            <w:vAlign w:val="bottom"/>
            <w:tcBorders>
              <w:bottom w:val="single" w:sz="8" w:color="auto"/>
              <w:right w:val="single" w:sz="8" w:color="auto"/>
            </w:tcBorders>
          </w:tcPr>
          <w:p>
            <w:pPr>
              <w:spacing w:after="0"/>
              <w:rPr>
                <w:sz w:val="24"/>
                <w:szCs w:val="24"/>
                <w:color w:val="auto"/>
              </w:rPr>
            </w:pPr>
          </w:p>
        </w:tc>
        <w:tc>
          <w:tcPr>
            <w:tcW w:w="1480" w:type="dxa"/>
            <w:vAlign w:val="bottom"/>
            <w:tcBorders>
              <w:bottom w:val="single" w:sz="8" w:color="auto"/>
              <w:right w:val="single" w:sz="8" w:color="auto"/>
            </w:tcBorders>
          </w:tcPr>
          <w:p>
            <w:pPr>
              <w:spacing w:after="0"/>
              <w:rPr>
                <w:sz w:val="24"/>
                <w:szCs w:val="24"/>
                <w:color w:val="auto"/>
              </w:rPr>
            </w:pPr>
          </w:p>
        </w:tc>
        <w:tc>
          <w:tcPr>
            <w:tcW w:w="1600" w:type="dxa"/>
            <w:vAlign w:val="bottom"/>
            <w:tcBorders>
              <w:bottom w:val="single" w:sz="8" w:color="auto"/>
              <w:right w:val="single" w:sz="8" w:color="auto"/>
            </w:tcBorders>
          </w:tcPr>
          <w:p>
            <w:pPr>
              <w:spacing w:after="0"/>
              <w:rPr>
                <w:sz w:val="24"/>
                <w:szCs w:val="24"/>
                <w:color w:val="auto"/>
              </w:rPr>
            </w:pPr>
          </w:p>
        </w:tc>
        <w:tc>
          <w:tcPr>
            <w:tcW w:w="38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757"/>
        </w:trPr>
        <w:tc>
          <w:tcPr>
            <w:tcW w:w="4980" w:type="dxa"/>
            <w:vAlign w:val="bottom"/>
            <w:tcBorders>
              <w:left w:val="single" w:sz="8" w:color="auto"/>
              <w:right w:val="single" w:sz="8" w:color="auto"/>
            </w:tcBorders>
            <w:gridSpan w:val="3"/>
          </w:tcPr>
          <w:p>
            <w:pPr>
              <w:ind w:left="120"/>
              <w:spacing w:after="0"/>
              <w:rPr>
                <w:sz w:val="20"/>
                <w:szCs w:val="20"/>
                <w:color w:val="auto"/>
              </w:rPr>
            </w:pPr>
            <w:r>
              <w:rPr>
                <w:rFonts w:ascii="Arial" w:cs="Arial" w:eastAsia="Arial" w:hAnsi="Arial"/>
                <w:sz w:val="22"/>
                <w:szCs w:val="22"/>
                <w:color w:val="auto"/>
              </w:rPr>
              <w:t>Seguimiento individualizado de la actividad del</w:t>
            </w:r>
          </w:p>
        </w:tc>
        <w:tc>
          <w:tcPr>
            <w:tcW w:w="1320" w:type="dxa"/>
            <w:vAlign w:val="bottom"/>
            <w:tcBorders>
              <w:right w:val="single" w:sz="8" w:color="auto"/>
            </w:tcBorders>
          </w:tcPr>
          <w:p>
            <w:pPr>
              <w:spacing w:after="0"/>
              <w:rPr>
                <w:sz w:val="24"/>
                <w:szCs w:val="24"/>
                <w:color w:val="auto"/>
              </w:rPr>
            </w:pPr>
          </w:p>
        </w:tc>
        <w:tc>
          <w:tcPr>
            <w:tcW w:w="1480" w:type="dxa"/>
            <w:vAlign w:val="bottom"/>
            <w:tcBorders>
              <w:right w:val="single" w:sz="8" w:color="auto"/>
            </w:tcBorders>
          </w:tcPr>
          <w:p>
            <w:pPr>
              <w:spacing w:after="0"/>
              <w:rPr>
                <w:sz w:val="24"/>
                <w:szCs w:val="24"/>
                <w:color w:val="auto"/>
              </w:rPr>
            </w:pPr>
          </w:p>
        </w:tc>
        <w:tc>
          <w:tcPr>
            <w:tcW w:w="1600" w:type="dxa"/>
            <w:vAlign w:val="bottom"/>
            <w:tcBorders>
              <w:right w:val="single" w:sz="8" w:color="auto"/>
            </w:tcBorders>
          </w:tcPr>
          <w:p>
            <w:pPr>
              <w:spacing w:after="0"/>
              <w:rPr>
                <w:sz w:val="24"/>
                <w:szCs w:val="24"/>
                <w:color w:val="auto"/>
              </w:rPr>
            </w:pPr>
          </w:p>
        </w:tc>
        <w:tc>
          <w:tcPr>
            <w:tcW w:w="38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291"/>
        </w:trPr>
        <w:tc>
          <w:tcPr>
            <w:tcW w:w="4980" w:type="dxa"/>
            <w:vAlign w:val="bottom"/>
            <w:tcBorders>
              <w:left w:val="single" w:sz="8" w:color="auto"/>
              <w:right w:val="single" w:sz="8" w:color="auto"/>
            </w:tcBorders>
            <w:gridSpan w:val="3"/>
          </w:tcPr>
          <w:p>
            <w:pPr>
              <w:ind w:left="120"/>
              <w:spacing w:after="0"/>
              <w:rPr>
                <w:sz w:val="20"/>
                <w:szCs w:val="20"/>
                <w:color w:val="auto"/>
              </w:rPr>
            </w:pPr>
            <w:r>
              <w:rPr>
                <w:rFonts w:ascii="Arial" w:cs="Arial" w:eastAsia="Arial" w:hAnsi="Arial"/>
                <w:sz w:val="22"/>
                <w:szCs w:val="22"/>
                <w:color w:val="auto"/>
              </w:rPr>
              <w:t>equipo de auxiliares, tanto en los domicilios,</w:t>
            </w:r>
          </w:p>
        </w:tc>
        <w:tc>
          <w:tcPr>
            <w:tcW w:w="1320" w:type="dxa"/>
            <w:vAlign w:val="bottom"/>
            <w:tcBorders>
              <w:right w:val="single" w:sz="8" w:color="auto"/>
            </w:tcBorders>
          </w:tcPr>
          <w:p>
            <w:pPr>
              <w:jc w:val="right"/>
              <w:ind w:right="10"/>
              <w:spacing w:after="0"/>
              <w:rPr>
                <w:sz w:val="20"/>
                <w:szCs w:val="20"/>
                <w:color w:val="auto"/>
              </w:rPr>
            </w:pPr>
            <w:r>
              <w:rPr>
                <w:rFonts w:ascii="Arial" w:cs="Arial" w:eastAsia="Arial" w:hAnsi="Arial"/>
                <w:sz w:val="22"/>
                <w:szCs w:val="22"/>
                <w:color w:val="auto"/>
              </w:rPr>
              <w:t>01/01/2020</w:t>
            </w:r>
          </w:p>
        </w:tc>
        <w:tc>
          <w:tcPr>
            <w:tcW w:w="1480" w:type="dxa"/>
            <w:vAlign w:val="bottom"/>
            <w:tcBorders>
              <w:right w:val="single" w:sz="8" w:color="auto"/>
            </w:tcBorders>
          </w:tcPr>
          <w:p>
            <w:pPr>
              <w:jc w:val="right"/>
              <w:ind w:right="90"/>
              <w:spacing w:after="0"/>
              <w:rPr>
                <w:sz w:val="20"/>
                <w:szCs w:val="20"/>
                <w:color w:val="auto"/>
              </w:rPr>
            </w:pPr>
            <w:r>
              <w:rPr>
                <w:rFonts w:ascii="Arial" w:cs="Arial" w:eastAsia="Arial" w:hAnsi="Arial"/>
                <w:sz w:val="22"/>
                <w:szCs w:val="22"/>
                <w:color w:val="auto"/>
              </w:rPr>
              <w:t>31/12/2020</w:t>
            </w:r>
          </w:p>
        </w:tc>
        <w:tc>
          <w:tcPr>
            <w:tcW w:w="1600" w:type="dxa"/>
            <w:vAlign w:val="bottom"/>
            <w:tcBorders>
              <w:right w:val="single" w:sz="8" w:color="auto"/>
            </w:tcBorders>
            <w:vMerge w:val="restart"/>
          </w:tcPr>
          <w:p>
            <w:pPr>
              <w:jc w:val="right"/>
              <w:ind w:right="589"/>
              <w:spacing w:after="0"/>
              <w:rPr>
                <w:sz w:val="20"/>
                <w:szCs w:val="20"/>
                <w:color w:val="auto"/>
              </w:rPr>
            </w:pPr>
            <w:r>
              <w:rPr>
                <w:rFonts w:ascii="Arial" w:cs="Arial" w:eastAsia="Arial" w:hAnsi="Arial"/>
                <w:sz w:val="22"/>
                <w:szCs w:val="22"/>
                <w:color w:val="auto"/>
              </w:rPr>
              <w:t>50</w:t>
            </w:r>
          </w:p>
        </w:tc>
        <w:tc>
          <w:tcPr>
            <w:tcW w:w="38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291"/>
        </w:trPr>
        <w:tc>
          <w:tcPr>
            <w:tcW w:w="4980" w:type="dxa"/>
            <w:vAlign w:val="bottom"/>
            <w:tcBorders>
              <w:left w:val="single" w:sz="8" w:color="auto"/>
              <w:right w:val="single" w:sz="8" w:color="auto"/>
            </w:tcBorders>
            <w:gridSpan w:val="3"/>
          </w:tcPr>
          <w:p>
            <w:pPr>
              <w:ind w:left="120"/>
              <w:spacing w:after="0"/>
              <w:rPr>
                <w:sz w:val="20"/>
                <w:szCs w:val="20"/>
                <w:color w:val="auto"/>
              </w:rPr>
            </w:pPr>
            <w:r>
              <w:rPr>
                <w:rFonts w:ascii="Arial" w:cs="Arial" w:eastAsia="Arial" w:hAnsi="Arial"/>
                <w:sz w:val="22"/>
                <w:szCs w:val="22"/>
                <w:color w:val="auto"/>
              </w:rPr>
              <w:t>como vía telefónica, como en reunión.</w:t>
            </w:r>
          </w:p>
        </w:tc>
        <w:tc>
          <w:tcPr>
            <w:tcW w:w="1320" w:type="dxa"/>
            <w:vAlign w:val="bottom"/>
            <w:tcBorders>
              <w:right w:val="single" w:sz="8" w:color="auto"/>
            </w:tcBorders>
          </w:tcPr>
          <w:p>
            <w:pPr>
              <w:spacing w:after="0"/>
              <w:rPr>
                <w:sz w:val="24"/>
                <w:szCs w:val="24"/>
                <w:color w:val="auto"/>
              </w:rPr>
            </w:pPr>
          </w:p>
        </w:tc>
        <w:tc>
          <w:tcPr>
            <w:tcW w:w="1480" w:type="dxa"/>
            <w:vAlign w:val="bottom"/>
            <w:tcBorders>
              <w:right w:val="single" w:sz="8" w:color="auto"/>
            </w:tcBorders>
          </w:tcPr>
          <w:p>
            <w:pPr>
              <w:spacing w:after="0"/>
              <w:rPr>
                <w:sz w:val="24"/>
                <w:szCs w:val="24"/>
                <w:color w:val="auto"/>
              </w:rPr>
            </w:pPr>
          </w:p>
        </w:tc>
        <w:tc>
          <w:tcPr>
            <w:tcW w:w="1600" w:type="dxa"/>
            <w:vAlign w:val="bottom"/>
            <w:tcBorders>
              <w:right w:val="single" w:sz="8" w:color="auto"/>
            </w:tcBorders>
            <w:vMerge w:val="continue"/>
          </w:tcPr>
          <w:p>
            <w:pPr>
              <w:spacing w:after="0"/>
              <w:rPr>
                <w:sz w:val="24"/>
                <w:szCs w:val="24"/>
                <w:color w:val="auto"/>
              </w:rPr>
            </w:pPr>
          </w:p>
        </w:tc>
        <w:tc>
          <w:tcPr>
            <w:tcW w:w="38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705"/>
        </w:trPr>
        <w:tc>
          <w:tcPr>
            <w:tcW w:w="2040" w:type="dxa"/>
            <w:vAlign w:val="bottom"/>
            <w:tcBorders>
              <w:left w:val="single" w:sz="8" w:color="auto"/>
              <w:bottom w:val="single" w:sz="8" w:color="auto"/>
            </w:tcBorders>
          </w:tcPr>
          <w:p>
            <w:pPr>
              <w:spacing w:after="0"/>
              <w:rPr>
                <w:sz w:val="24"/>
                <w:szCs w:val="24"/>
                <w:color w:val="auto"/>
              </w:rPr>
            </w:pPr>
          </w:p>
        </w:tc>
        <w:tc>
          <w:tcPr>
            <w:tcW w:w="1680" w:type="dxa"/>
            <w:vAlign w:val="bottom"/>
            <w:tcBorders>
              <w:bottom w:val="single" w:sz="8" w:color="auto"/>
            </w:tcBorders>
          </w:tcPr>
          <w:p>
            <w:pPr>
              <w:spacing w:after="0"/>
              <w:rPr>
                <w:sz w:val="24"/>
                <w:szCs w:val="24"/>
                <w:color w:val="auto"/>
              </w:rPr>
            </w:pPr>
          </w:p>
        </w:tc>
        <w:tc>
          <w:tcPr>
            <w:tcW w:w="1260" w:type="dxa"/>
            <w:vAlign w:val="bottom"/>
            <w:tcBorders>
              <w:bottom w:val="single" w:sz="8" w:color="auto"/>
              <w:right w:val="single" w:sz="8" w:color="auto"/>
            </w:tcBorders>
          </w:tcPr>
          <w:p>
            <w:pPr>
              <w:spacing w:after="0"/>
              <w:rPr>
                <w:sz w:val="24"/>
                <w:szCs w:val="24"/>
                <w:color w:val="auto"/>
              </w:rPr>
            </w:pPr>
          </w:p>
        </w:tc>
        <w:tc>
          <w:tcPr>
            <w:tcW w:w="1320" w:type="dxa"/>
            <w:vAlign w:val="bottom"/>
            <w:tcBorders>
              <w:bottom w:val="single" w:sz="8" w:color="auto"/>
              <w:right w:val="single" w:sz="8" w:color="auto"/>
            </w:tcBorders>
          </w:tcPr>
          <w:p>
            <w:pPr>
              <w:spacing w:after="0"/>
              <w:rPr>
                <w:sz w:val="24"/>
                <w:szCs w:val="24"/>
                <w:color w:val="auto"/>
              </w:rPr>
            </w:pPr>
          </w:p>
        </w:tc>
        <w:tc>
          <w:tcPr>
            <w:tcW w:w="1480" w:type="dxa"/>
            <w:vAlign w:val="bottom"/>
            <w:tcBorders>
              <w:bottom w:val="single" w:sz="8" w:color="auto"/>
              <w:right w:val="single" w:sz="8" w:color="auto"/>
            </w:tcBorders>
          </w:tcPr>
          <w:p>
            <w:pPr>
              <w:spacing w:after="0"/>
              <w:rPr>
                <w:sz w:val="24"/>
                <w:szCs w:val="24"/>
                <w:color w:val="auto"/>
              </w:rPr>
            </w:pPr>
          </w:p>
        </w:tc>
        <w:tc>
          <w:tcPr>
            <w:tcW w:w="1600" w:type="dxa"/>
            <w:vAlign w:val="bottom"/>
            <w:tcBorders>
              <w:bottom w:val="single" w:sz="8" w:color="auto"/>
              <w:right w:val="single" w:sz="8" w:color="auto"/>
            </w:tcBorders>
          </w:tcPr>
          <w:p>
            <w:pPr>
              <w:spacing w:after="0"/>
              <w:rPr>
                <w:sz w:val="24"/>
                <w:szCs w:val="24"/>
                <w:color w:val="auto"/>
              </w:rPr>
            </w:pPr>
          </w:p>
        </w:tc>
        <w:tc>
          <w:tcPr>
            <w:tcW w:w="38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757"/>
        </w:trPr>
        <w:tc>
          <w:tcPr>
            <w:tcW w:w="2040" w:type="dxa"/>
            <w:vAlign w:val="bottom"/>
            <w:tcBorders>
              <w:left w:val="single" w:sz="8" w:color="auto"/>
            </w:tcBorders>
          </w:tcPr>
          <w:p>
            <w:pPr>
              <w:ind w:left="120"/>
              <w:spacing w:after="0"/>
              <w:rPr>
                <w:sz w:val="20"/>
                <w:szCs w:val="20"/>
                <w:color w:val="auto"/>
              </w:rPr>
            </w:pPr>
            <w:r>
              <w:rPr>
                <w:rFonts w:ascii="Arial" w:cs="Arial" w:eastAsia="Arial" w:hAnsi="Arial"/>
                <w:sz w:val="22"/>
                <w:szCs w:val="22"/>
                <w:color w:val="auto"/>
              </w:rPr>
              <w:t>Reevaluación  y</w:t>
            </w:r>
          </w:p>
        </w:tc>
        <w:tc>
          <w:tcPr>
            <w:tcW w:w="1680" w:type="dxa"/>
            <w:vAlign w:val="bottom"/>
          </w:tcPr>
          <w:p>
            <w:pPr>
              <w:jc w:val="center"/>
              <w:spacing w:after="0"/>
              <w:rPr>
                <w:sz w:val="20"/>
                <w:szCs w:val="20"/>
                <w:color w:val="auto"/>
              </w:rPr>
            </w:pPr>
            <w:r>
              <w:rPr>
                <w:rFonts w:ascii="Arial" w:cs="Arial" w:eastAsia="Arial" w:hAnsi="Arial"/>
                <w:sz w:val="22"/>
                <w:szCs w:val="22"/>
                <w:color w:val="auto"/>
              </w:rPr>
              <w:t>adaptación  del</w:t>
            </w:r>
          </w:p>
        </w:tc>
        <w:tc>
          <w:tcPr>
            <w:tcW w:w="1260" w:type="dxa"/>
            <w:vAlign w:val="bottom"/>
            <w:tcBorders>
              <w:right w:val="single" w:sz="8" w:color="auto"/>
            </w:tcBorders>
          </w:tcPr>
          <w:p>
            <w:pPr>
              <w:jc w:val="right"/>
              <w:ind w:right="10"/>
              <w:spacing w:after="0"/>
              <w:rPr>
                <w:sz w:val="20"/>
                <w:szCs w:val="20"/>
                <w:color w:val="auto"/>
              </w:rPr>
            </w:pPr>
            <w:r>
              <w:rPr>
                <w:rFonts w:ascii="Arial" w:cs="Arial" w:eastAsia="Arial" w:hAnsi="Arial"/>
                <w:sz w:val="22"/>
                <w:szCs w:val="22"/>
                <w:color w:val="auto"/>
              </w:rPr>
              <w:t>Plan  de</w:t>
            </w:r>
          </w:p>
        </w:tc>
        <w:tc>
          <w:tcPr>
            <w:tcW w:w="1320" w:type="dxa"/>
            <w:vAlign w:val="bottom"/>
            <w:tcBorders>
              <w:right w:val="single" w:sz="8" w:color="auto"/>
            </w:tcBorders>
          </w:tcPr>
          <w:p>
            <w:pPr>
              <w:jc w:val="right"/>
              <w:ind w:right="10"/>
              <w:spacing w:after="0"/>
              <w:rPr>
                <w:sz w:val="20"/>
                <w:szCs w:val="20"/>
                <w:color w:val="auto"/>
              </w:rPr>
            </w:pPr>
            <w:r>
              <w:rPr>
                <w:rFonts w:ascii="Arial" w:cs="Arial" w:eastAsia="Arial" w:hAnsi="Arial"/>
                <w:sz w:val="22"/>
                <w:szCs w:val="22"/>
                <w:color w:val="auto"/>
              </w:rPr>
              <w:t>01/01/2020</w:t>
            </w:r>
          </w:p>
        </w:tc>
        <w:tc>
          <w:tcPr>
            <w:tcW w:w="1480" w:type="dxa"/>
            <w:vAlign w:val="bottom"/>
            <w:tcBorders>
              <w:right w:val="single" w:sz="8" w:color="auto"/>
            </w:tcBorders>
          </w:tcPr>
          <w:p>
            <w:pPr>
              <w:jc w:val="right"/>
              <w:ind w:right="90"/>
              <w:spacing w:after="0"/>
              <w:rPr>
                <w:sz w:val="20"/>
                <w:szCs w:val="20"/>
                <w:color w:val="auto"/>
              </w:rPr>
            </w:pPr>
            <w:r>
              <w:rPr>
                <w:rFonts w:ascii="Arial" w:cs="Arial" w:eastAsia="Arial" w:hAnsi="Arial"/>
                <w:sz w:val="22"/>
                <w:szCs w:val="22"/>
                <w:color w:val="auto"/>
              </w:rPr>
              <w:t>31/12/2020</w:t>
            </w:r>
          </w:p>
        </w:tc>
        <w:tc>
          <w:tcPr>
            <w:tcW w:w="1600" w:type="dxa"/>
            <w:vAlign w:val="bottom"/>
            <w:tcBorders>
              <w:right w:val="single" w:sz="8" w:color="auto"/>
            </w:tcBorders>
            <w:vMerge w:val="restart"/>
          </w:tcPr>
          <w:p>
            <w:pPr>
              <w:jc w:val="right"/>
              <w:ind w:right="589"/>
              <w:spacing w:after="0"/>
              <w:rPr>
                <w:sz w:val="20"/>
                <w:szCs w:val="20"/>
                <w:color w:val="auto"/>
              </w:rPr>
            </w:pPr>
            <w:r>
              <w:rPr>
                <w:rFonts w:ascii="Arial" w:cs="Arial" w:eastAsia="Arial" w:hAnsi="Arial"/>
                <w:sz w:val="22"/>
                <w:szCs w:val="22"/>
                <w:color w:val="auto"/>
              </w:rPr>
              <w:t>50</w:t>
            </w:r>
          </w:p>
        </w:tc>
        <w:tc>
          <w:tcPr>
            <w:tcW w:w="38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191"/>
        </w:trPr>
        <w:tc>
          <w:tcPr>
            <w:tcW w:w="4980" w:type="dxa"/>
            <w:vAlign w:val="bottom"/>
            <w:tcBorders>
              <w:left w:val="single" w:sz="8" w:color="auto"/>
              <w:right w:val="single" w:sz="8" w:color="auto"/>
            </w:tcBorders>
            <w:gridSpan w:val="3"/>
            <w:vMerge w:val="restart"/>
          </w:tcPr>
          <w:p>
            <w:pPr>
              <w:ind w:left="120"/>
              <w:spacing w:after="0"/>
              <w:rPr>
                <w:sz w:val="20"/>
                <w:szCs w:val="20"/>
                <w:color w:val="auto"/>
              </w:rPr>
            </w:pPr>
            <w:r>
              <w:rPr>
                <w:rFonts w:ascii="Arial" w:cs="Arial" w:eastAsia="Arial" w:hAnsi="Arial"/>
                <w:sz w:val="22"/>
                <w:szCs w:val="22"/>
                <w:color w:val="auto"/>
              </w:rPr>
              <w:t>Actuación de cada persona usuaria. Atendiendo</w:t>
            </w:r>
          </w:p>
        </w:tc>
        <w:tc>
          <w:tcPr>
            <w:tcW w:w="1320" w:type="dxa"/>
            <w:vAlign w:val="bottom"/>
            <w:tcBorders>
              <w:right w:val="single" w:sz="8" w:color="auto"/>
            </w:tcBorders>
          </w:tcPr>
          <w:p>
            <w:pPr>
              <w:spacing w:after="0"/>
              <w:rPr>
                <w:sz w:val="16"/>
                <w:szCs w:val="16"/>
                <w:color w:val="auto"/>
              </w:rPr>
            </w:pPr>
          </w:p>
        </w:tc>
        <w:tc>
          <w:tcPr>
            <w:tcW w:w="1480" w:type="dxa"/>
            <w:vAlign w:val="bottom"/>
            <w:tcBorders>
              <w:right w:val="single" w:sz="8" w:color="auto"/>
            </w:tcBorders>
          </w:tcPr>
          <w:p>
            <w:pPr>
              <w:spacing w:after="0"/>
              <w:rPr>
                <w:sz w:val="16"/>
                <w:szCs w:val="16"/>
                <w:color w:val="auto"/>
              </w:rPr>
            </w:pPr>
          </w:p>
        </w:tc>
        <w:tc>
          <w:tcPr>
            <w:tcW w:w="1600" w:type="dxa"/>
            <w:vAlign w:val="bottom"/>
            <w:tcBorders>
              <w:right w:val="single" w:sz="8" w:color="auto"/>
            </w:tcBorders>
            <w:vMerge w:val="continue"/>
          </w:tcPr>
          <w:p>
            <w:pPr>
              <w:spacing w:after="0"/>
              <w:rPr>
                <w:sz w:val="16"/>
                <w:szCs w:val="16"/>
                <w:color w:val="auto"/>
              </w:rPr>
            </w:pPr>
          </w:p>
        </w:tc>
        <w:tc>
          <w:tcPr>
            <w:tcW w:w="380" w:type="dxa"/>
            <w:vAlign w:val="bottom"/>
          </w:tcPr>
          <w:p>
            <w:pPr>
              <w:spacing w:after="0"/>
              <w:rPr>
                <w:sz w:val="16"/>
                <w:szCs w:val="16"/>
                <w:color w:val="auto"/>
              </w:rPr>
            </w:pPr>
          </w:p>
        </w:tc>
        <w:tc>
          <w:tcPr>
            <w:tcW w:w="0" w:type="dxa"/>
            <w:vAlign w:val="bottom"/>
          </w:tcPr>
          <w:p>
            <w:pPr>
              <w:spacing w:after="0"/>
              <w:rPr>
                <w:sz w:val="1"/>
                <w:szCs w:val="1"/>
                <w:color w:val="auto"/>
              </w:rPr>
            </w:pPr>
          </w:p>
        </w:tc>
      </w:tr>
      <w:tr>
        <w:trPr>
          <w:trHeight w:val="100"/>
        </w:trPr>
        <w:tc>
          <w:tcPr>
            <w:tcW w:w="4980" w:type="dxa"/>
            <w:vAlign w:val="bottom"/>
            <w:tcBorders>
              <w:left w:val="single" w:sz="8" w:color="auto"/>
              <w:right w:val="single" w:sz="8" w:color="auto"/>
            </w:tcBorders>
            <w:gridSpan w:val="3"/>
            <w:vMerge w:val="continue"/>
          </w:tcPr>
          <w:p>
            <w:pPr>
              <w:spacing w:after="0"/>
              <w:rPr>
                <w:sz w:val="8"/>
                <w:szCs w:val="8"/>
                <w:color w:val="auto"/>
              </w:rPr>
            </w:pPr>
          </w:p>
        </w:tc>
        <w:tc>
          <w:tcPr>
            <w:tcW w:w="1320" w:type="dxa"/>
            <w:vAlign w:val="bottom"/>
            <w:tcBorders>
              <w:right w:val="single" w:sz="8" w:color="auto"/>
            </w:tcBorders>
          </w:tcPr>
          <w:p>
            <w:pPr>
              <w:spacing w:after="0"/>
              <w:rPr>
                <w:sz w:val="8"/>
                <w:szCs w:val="8"/>
                <w:color w:val="auto"/>
              </w:rPr>
            </w:pPr>
          </w:p>
        </w:tc>
        <w:tc>
          <w:tcPr>
            <w:tcW w:w="1480" w:type="dxa"/>
            <w:vAlign w:val="bottom"/>
            <w:tcBorders>
              <w:right w:val="single" w:sz="8" w:color="auto"/>
            </w:tcBorders>
          </w:tcPr>
          <w:p>
            <w:pPr>
              <w:spacing w:after="0"/>
              <w:rPr>
                <w:sz w:val="8"/>
                <w:szCs w:val="8"/>
                <w:color w:val="auto"/>
              </w:rPr>
            </w:pPr>
          </w:p>
        </w:tc>
        <w:tc>
          <w:tcPr>
            <w:tcW w:w="1600" w:type="dxa"/>
            <w:vAlign w:val="bottom"/>
            <w:tcBorders>
              <w:right w:val="single" w:sz="8" w:color="auto"/>
            </w:tcBorders>
          </w:tcPr>
          <w:p>
            <w:pPr>
              <w:spacing w:after="0"/>
              <w:rPr>
                <w:sz w:val="8"/>
                <w:szCs w:val="8"/>
                <w:color w:val="auto"/>
              </w:rPr>
            </w:pPr>
          </w:p>
        </w:tc>
        <w:tc>
          <w:tcPr>
            <w:tcW w:w="380" w:type="dxa"/>
            <w:vAlign w:val="bottom"/>
          </w:tcPr>
          <w:p>
            <w:pPr>
              <w:spacing w:after="0"/>
              <w:rPr>
                <w:sz w:val="8"/>
                <w:szCs w:val="8"/>
                <w:color w:val="auto"/>
              </w:rPr>
            </w:pPr>
          </w:p>
        </w:tc>
        <w:tc>
          <w:tcPr>
            <w:tcW w:w="0" w:type="dxa"/>
            <w:vAlign w:val="bottom"/>
          </w:tcPr>
          <w:p>
            <w:pPr>
              <w:spacing w:after="0"/>
              <w:rPr>
                <w:sz w:val="1"/>
                <w:szCs w:val="1"/>
                <w:color w:val="auto"/>
              </w:rPr>
            </w:pPr>
          </w:p>
        </w:tc>
      </w:tr>
      <w:tr>
        <w:trPr>
          <w:trHeight w:val="298"/>
        </w:trPr>
        <w:tc>
          <w:tcPr>
            <w:tcW w:w="4980" w:type="dxa"/>
            <w:vAlign w:val="bottom"/>
            <w:tcBorders>
              <w:left w:val="single" w:sz="8" w:color="auto"/>
              <w:bottom w:val="single" w:sz="8" w:color="auto"/>
              <w:right w:val="single" w:sz="8" w:color="auto"/>
            </w:tcBorders>
            <w:gridSpan w:val="3"/>
          </w:tcPr>
          <w:p>
            <w:pPr>
              <w:ind w:left="120"/>
              <w:spacing w:after="0"/>
              <w:rPr>
                <w:sz w:val="20"/>
                <w:szCs w:val="20"/>
                <w:color w:val="auto"/>
              </w:rPr>
            </w:pPr>
            <w:r>
              <w:rPr>
                <w:rFonts w:ascii="Arial" w:cs="Arial" w:eastAsia="Arial" w:hAnsi="Arial"/>
                <w:sz w:val="22"/>
                <w:szCs w:val="22"/>
                <w:color w:val="auto"/>
              </w:rPr>
              <w:t>a los tiempos establecidos por cada uno de los</w:t>
            </w:r>
          </w:p>
        </w:tc>
        <w:tc>
          <w:tcPr>
            <w:tcW w:w="1320" w:type="dxa"/>
            <w:vAlign w:val="bottom"/>
            <w:tcBorders>
              <w:bottom w:val="single" w:sz="8" w:color="auto"/>
              <w:right w:val="single" w:sz="8" w:color="auto"/>
            </w:tcBorders>
          </w:tcPr>
          <w:p>
            <w:pPr>
              <w:spacing w:after="0"/>
              <w:rPr>
                <w:sz w:val="24"/>
                <w:szCs w:val="24"/>
                <w:color w:val="auto"/>
              </w:rPr>
            </w:pPr>
          </w:p>
        </w:tc>
        <w:tc>
          <w:tcPr>
            <w:tcW w:w="1480" w:type="dxa"/>
            <w:vAlign w:val="bottom"/>
            <w:tcBorders>
              <w:bottom w:val="single" w:sz="8" w:color="auto"/>
              <w:right w:val="single" w:sz="8" w:color="auto"/>
            </w:tcBorders>
          </w:tcPr>
          <w:p>
            <w:pPr>
              <w:spacing w:after="0"/>
              <w:rPr>
                <w:sz w:val="24"/>
                <w:szCs w:val="24"/>
                <w:color w:val="auto"/>
              </w:rPr>
            </w:pPr>
          </w:p>
        </w:tc>
        <w:tc>
          <w:tcPr>
            <w:tcW w:w="1600" w:type="dxa"/>
            <w:vAlign w:val="bottom"/>
            <w:tcBorders>
              <w:bottom w:val="single" w:sz="8" w:color="auto"/>
              <w:right w:val="single" w:sz="8" w:color="auto"/>
            </w:tcBorders>
          </w:tcPr>
          <w:p>
            <w:pPr>
              <w:spacing w:after="0"/>
              <w:rPr>
                <w:sz w:val="24"/>
                <w:szCs w:val="24"/>
                <w:color w:val="auto"/>
              </w:rPr>
            </w:pPr>
          </w:p>
        </w:tc>
        <w:tc>
          <w:tcPr>
            <w:tcW w:w="38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377"/>
        </w:trPr>
        <w:tc>
          <w:tcPr>
            <w:tcW w:w="2040" w:type="dxa"/>
            <w:vAlign w:val="bottom"/>
          </w:tcPr>
          <w:p>
            <w:pPr>
              <w:spacing w:after="0"/>
              <w:rPr>
                <w:sz w:val="24"/>
                <w:szCs w:val="24"/>
                <w:color w:val="auto"/>
              </w:rPr>
            </w:pPr>
          </w:p>
        </w:tc>
        <w:tc>
          <w:tcPr>
            <w:tcW w:w="1680" w:type="dxa"/>
            <w:vAlign w:val="bottom"/>
          </w:tcPr>
          <w:p>
            <w:pPr>
              <w:spacing w:after="0"/>
              <w:rPr>
                <w:sz w:val="24"/>
                <w:szCs w:val="24"/>
                <w:color w:val="auto"/>
              </w:rPr>
            </w:pPr>
          </w:p>
        </w:tc>
        <w:tc>
          <w:tcPr>
            <w:tcW w:w="1260" w:type="dxa"/>
            <w:vAlign w:val="bottom"/>
          </w:tcPr>
          <w:p>
            <w:pPr>
              <w:spacing w:after="0"/>
              <w:rPr>
                <w:sz w:val="24"/>
                <w:szCs w:val="24"/>
                <w:color w:val="auto"/>
              </w:rPr>
            </w:pPr>
          </w:p>
        </w:tc>
        <w:tc>
          <w:tcPr>
            <w:tcW w:w="1320" w:type="dxa"/>
            <w:vAlign w:val="bottom"/>
          </w:tcPr>
          <w:p>
            <w:pPr>
              <w:spacing w:after="0"/>
              <w:rPr>
                <w:sz w:val="24"/>
                <w:szCs w:val="24"/>
                <w:color w:val="auto"/>
              </w:rPr>
            </w:pPr>
          </w:p>
        </w:tc>
        <w:tc>
          <w:tcPr>
            <w:tcW w:w="1480" w:type="dxa"/>
            <w:vAlign w:val="bottom"/>
          </w:tcPr>
          <w:p>
            <w:pPr>
              <w:spacing w:after="0"/>
              <w:rPr>
                <w:sz w:val="24"/>
                <w:szCs w:val="24"/>
                <w:color w:val="auto"/>
              </w:rPr>
            </w:pPr>
          </w:p>
        </w:tc>
        <w:tc>
          <w:tcPr>
            <w:tcW w:w="1980" w:type="dxa"/>
            <w:vAlign w:val="bottom"/>
            <w:gridSpan w:val="2"/>
          </w:tcPr>
          <w:p>
            <w:pPr>
              <w:ind w:left="440"/>
              <w:spacing w:after="0"/>
              <w:rPr>
                <w:sz w:val="20"/>
                <w:szCs w:val="20"/>
                <w:color w:val="auto"/>
              </w:rPr>
            </w:pPr>
            <w:r>
              <w:rPr>
                <w:rFonts w:ascii="Times New Roman" w:cs="Times New Roman" w:eastAsia="Times New Roman" w:hAnsi="Times New Roman"/>
                <w:sz w:val="24"/>
                <w:szCs w:val="24"/>
                <w:color w:val="auto"/>
                <w:w w:val="98"/>
              </w:rPr>
              <w:t xml:space="preserve">Página </w:t>
            </w:r>
            <w:r>
              <w:rPr>
                <w:rFonts w:ascii="Times New Roman" w:cs="Times New Roman" w:eastAsia="Times New Roman" w:hAnsi="Times New Roman"/>
                <w:sz w:val="24"/>
                <w:szCs w:val="24"/>
                <w:b w:val="1"/>
                <w:bCs w:val="1"/>
                <w:color w:val="auto"/>
                <w:w w:val="98"/>
              </w:rPr>
              <w:t>41</w:t>
            </w:r>
            <w:r>
              <w:rPr>
                <w:rFonts w:ascii="Times New Roman" w:cs="Times New Roman" w:eastAsia="Times New Roman" w:hAnsi="Times New Roman"/>
                <w:sz w:val="24"/>
                <w:szCs w:val="24"/>
                <w:color w:val="auto"/>
                <w:w w:val="98"/>
              </w:rPr>
              <w:t xml:space="preserve"> de </w:t>
            </w:r>
            <w:r>
              <w:rPr>
                <w:rFonts w:ascii="Times New Roman" w:cs="Times New Roman" w:eastAsia="Times New Roman" w:hAnsi="Times New Roman"/>
                <w:sz w:val="24"/>
                <w:szCs w:val="24"/>
                <w:b w:val="1"/>
                <w:bCs w:val="1"/>
                <w:color w:val="auto"/>
                <w:w w:val="98"/>
              </w:rPr>
              <w:t>64</w:t>
            </w:r>
          </w:p>
        </w:tc>
        <w:tc>
          <w:tcPr>
            <w:tcW w:w="0" w:type="dxa"/>
            <w:vAlign w:val="bottom"/>
          </w:tcPr>
          <w:p>
            <w:pPr>
              <w:spacing w:after="0"/>
              <w:rPr>
                <w:sz w:val="1"/>
                <w:szCs w:val="1"/>
                <w:color w:val="auto"/>
              </w:rPr>
            </w:pPr>
          </w:p>
        </w:tc>
      </w:tr>
    </w:tbl>
    <w:p>
      <w:pPr>
        <w:spacing w:after="0" w:line="200" w:lineRule="exact"/>
        <w:rPr>
          <w:sz w:val="20"/>
          <w:szCs w:val="20"/>
          <w:color w:val="auto"/>
        </w:rPr>
      </w:pPr>
    </w:p>
    <w:p>
      <w:pPr>
        <w:sectPr>
          <w:pgSz w:w="11900" w:h="16838" w:orient="portrait"/>
          <w:cols w:equalWidth="0" w:num="1">
            <w:col w:w="9760"/>
          </w:cols>
          <w:pgMar w:left="1020" w:top="546" w:right="1126" w:bottom="0" w:gutter="0" w:footer="0" w:header="0"/>
        </w:sectPr>
      </w:pPr>
    </w:p>
    <w:p>
      <w:pPr>
        <w:spacing w:after="0" w:line="200" w:lineRule="exact"/>
        <w:rPr>
          <w:sz w:val="20"/>
          <w:szCs w:val="20"/>
          <w:color w:val="auto"/>
        </w:rPr>
      </w:pPr>
    </w:p>
    <w:p>
      <w:pPr>
        <w:spacing w:after="0" w:line="223" w:lineRule="exact"/>
        <w:rPr>
          <w:sz w:val="20"/>
          <w:szCs w:val="20"/>
          <w:color w:val="auto"/>
        </w:rPr>
      </w:pPr>
    </w:p>
    <w:p>
      <w:pPr>
        <w:ind w:left="78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13066157071246263310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-200660</wp:posOffset>
            </wp:positionH>
            <wp:positionV relativeFrom="paragraph">
              <wp:posOffset>-374015</wp:posOffset>
            </wp:positionV>
            <wp:extent cx="6577965" cy="363220"/>
            <wp:wrapNone/>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59">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760"/>
          </w:cols>
          <w:pgMar w:left="1020" w:top="546" w:right="1126" w:bottom="0" w:gutter="0" w:footer="0" w:header="0"/>
          <w:type w:val="continuous"/>
        </w:sectPr>
      </w:pPr>
    </w:p>
    <w:bookmarkStart w:id="41" w:name="page42"/>
    <w:bookmarkEnd w:id="41"/>
    <w:tbl>
      <w:tblPr>
        <w:tblLayout w:type="fixed"/>
        <w:tblInd w:w="10" w:type="dxa"/>
        <w:tblCellMar>
          <w:top w:w="0" w:type="dxa"/>
          <w:left w:w="0" w:type="dxa"/>
          <w:bottom w:w="0" w:type="dxa"/>
          <w:right w:w="0" w:type="dxa"/>
        </w:tblCellMar>
      </w:tblPr>
      <w:tr>
        <w:trPr>
          <w:trHeight w:val="286"/>
        </w:trPr>
        <w:tc>
          <w:tcPr>
            <w:tcW w:w="4980" w:type="dxa"/>
            <w:vAlign w:val="bottom"/>
            <w:tcBorders>
              <w:top w:val="single" w:sz="8" w:color="auto"/>
              <w:left w:val="single" w:sz="8" w:color="auto"/>
              <w:right w:val="single" w:sz="8" w:color="auto"/>
            </w:tcBorders>
            <w:gridSpan w:val="5"/>
          </w:tcPr>
          <w:p>
            <w:pPr>
              <w:ind w:left="120"/>
              <w:spacing w:after="0"/>
              <w:rPr>
                <w:sz w:val="20"/>
                <w:szCs w:val="20"/>
                <w:color w:val="auto"/>
              </w:rPr>
            </w:pPr>
            <w:r>
              <w:rPr>
                <w:rFonts w:ascii="Arial" w:cs="Arial" w:eastAsia="Arial" w:hAnsi="Arial"/>
                <w:sz w:val="22"/>
                <w:szCs w:val="22"/>
                <w:color w:val="auto"/>
              </w:rPr>
              <w:t>servicios,  y  a  la  situación  cambiante  de  la</w:t>
            </w:r>
          </w:p>
        </w:tc>
        <w:tc>
          <w:tcPr>
            <w:tcW w:w="1320" w:type="dxa"/>
            <w:vAlign w:val="bottom"/>
            <w:tcBorders>
              <w:top w:val="single" w:sz="8" w:color="auto"/>
              <w:right w:val="single" w:sz="8" w:color="auto"/>
            </w:tcBorders>
          </w:tcPr>
          <w:p>
            <w:pPr>
              <w:spacing w:after="0"/>
              <w:rPr>
                <w:sz w:val="24"/>
                <w:szCs w:val="24"/>
                <w:color w:val="auto"/>
              </w:rPr>
            </w:pPr>
          </w:p>
        </w:tc>
        <w:tc>
          <w:tcPr>
            <w:tcW w:w="1480" w:type="dxa"/>
            <w:vAlign w:val="bottom"/>
            <w:tcBorders>
              <w:top w:val="single" w:sz="8" w:color="auto"/>
              <w:right w:val="single" w:sz="8" w:color="auto"/>
            </w:tcBorders>
          </w:tcPr>
          <w:p>
            <w:pPr>
              <w:spacing w:after="0"/>
              <w:rPr>
                <w:sz w:val="24"/>
                <w:szCs w:val="24"/>
                <w:color w:val="auto"/>
              </w:rPr>
            </w:pPr>
          </w:p>
        </w:tc>
        <w:tc>
          <w:tcPr>
            <w:tcW w:w="1600" w:type="dxa"/>
            <w:vAlign w:val="bottom"/>
            <w:tcBorders>
              <w:top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291"/>
        </w:trPr>
        <w:tc>
          <w:tcPr>
            <w:tcW w:w="4540" w:type="dxa"/>
            <w:vAlign w:val="bottom"/>
            <w:tcBorders>
              <w:left w:val="single" w:sz="8" w:color="auto"/>
            </w:tcBorders>
            <w:gridSpan w:val="4"/>
          </w:tcPr>
          <w:p>
            <w:pPr>
              <w:ind w:left="120"/>
              <w:spacing w:after="0"/>
              <w:rPr>
                <w:sz w:val="20"/>
                <w:szCs w:val="20"/>
                <w:color w:val="auto"/>
              </w:rPr>
            </w:pPr>
            <w:r>
              <w:rPr>
                <w:rFonts w:ascii="Arial" w:cs="Arial" w:eastAsia="Arial" w:hAnsi="Arial"/>
                <w:sz w:val="22"/>
                <w:szCs w:val="22"/>
                <w:color w:val="auto"/>
              </w:rPr>
              <w:t>persona usuaria a lo largo del tiempo.</w:t>
            </w:r>
          </w:p>
        </w:tc>
        <w:tc>
          <w:tcPr>
            <w:tcW w:w="440" w:type="dxa"/>
            <w:vAlign w:val="bottom"/>
            <w:tcBorders>
              <w:right w:val="single" w:sz="8" w:color="auto"/>
            </w:tcBorders>
          </w:tcPr>
          <w:p>
            <w:pPr>
              <w:spacing w:after="0"/>
              <w:rPr>
                <w:sz w:val="24"/>
                <w:szCs w:val="24"/>
                <w:color w:val="auto"/>
              </w:rPr>
            </w:pPr>
          </w:p>
        </w:tc>
        <w:tc>
          <w:tcPr>
            <w:tcW w:w="1320" w:type="dxa"/>
            <w:vAlign w:val="bottom"/>
            <w:tcBorders>
              <w:right w:val="single" w:sz="8" w:color="auto"/>
            </w:tcBorders>
          </w:tcPr>
          <w:p>
            <w:pPr>
              <w:spacing w:after="0"/>
              <w:rPr>
                <w:sz w:val="24"/>
                <w:szCs w:val="24"/>
                <w:color w:val="auto"/>
              </w:rPr>
            </w:pPr>
          </w:p>
        </w:tc>
        <w:tc>
          <w:tcPr>
            <w:tcW w:w="1480" w:type="dxa"/>
            <w:vAlign w:val="bottom"/>
            <w:tcBorders>
              <w:right w:val="single" w:sz="8" w:color="auto"/>
            </w:tcBorders>
          </w:tcPr>
          <w:p>
            <w:pPr>
              <w:spacing w:after="0"/>
              <w:rPr>
                <w:sz w:val="24"/>
                <w:szCs w:val="24"/>
                <w:color w:val="auto"/>
              </w:rPr>
            </w:pPr>
          </w:p>
        </w:tc>
        <w:tc>
          <w:tcPr>
            <w:tcW w:w="160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705"/>
        </w:trPr>
        <w:tc>
          <w:tcPr>
            <w:tcW w:w="1380" w:type="dxa"/>
            <w:vAlign w:val="bottom"/>
            <w:tcBorders>
              <w:left w:val="single" w:sz="8" w:color="auto"/>
              <w:bottom w:val="single" w:sz="8" w:color="auto"/>
            </w:tcBorders>
          </w:tcPr>
          <w:p>
            <w:pPr>
              <w:spacing w:after="0"/>
              <w:rPr>
                <w:sz w:val="24"/>
                <w:szCs w:val="24"/>
                <w:color w:val="auto"/>
              </w:rPr>
            </w:pPr>
          </w:p>
        </w:tc>
        <w:tc>
          <w:tcPr>
            <w:tcW w:w="440" w:type="dxa"/>
            <w:vAlign w:val="bottom"/>
            <w:tcBorders>
              <w:bottom w:val="single" w:sz="8" w:color="auto"/>
            </w:tcBorders>
          </w:tcPr>
          <w:p>
            <w:pPr>
              <w:spacing w:after="0"/>
              <w:rPr>
                <w:sz w:val="24"/>
                <w:szCs w:val="24"/>
                <w:color w:val="auto"/>
              </w:rPr>
            </w:pPr>
          </w:p>
        </w:tc>
        <w:tc>
          <w:tcPr>
            <w:tcW w:w="1700" w:type="dxa"/>
            <w:vAlign w:val="bottom"/>
            <w:tcBorders>
              <w:bottom w:val="single" w:sz="8" w:color="auto"/>
            </w:tcBorders>
          </w:tcPr>
          <w:p>
            <w:pPr>
              <w:spacing w:after="0"/>
              <w:rPr>
                <w:sz w:val="24"/>
                <w:szCs w:val="24"/>
                <w:color w:val="auto"/>
              </w:rPr>
            </w:pPr>
          </w:p>
        </w:tc>
        <w:tc>
          <w:tcPr>
            <w:tcW w:w="1020" w:type="dxa"/>
            <w:vAlign w:val="bottom"/>
            <w:tcBorders>
              <w:bottom w:val="single" w:sz="8" w:color="auto"/>
            </w:tcBorders>
          </w:tcPr>
          <w:p>
            <w:pPr>
              <w:spacing w:after="0"/>
              <w:rPr>
                <w:sz w:val="24"/>
                <w:szCs w:val="24"/>
                <w:color w:val="auto"/>
              </w:rPr>
            </w:pPr>
          </w:p>
        </w:tc>
        <w:tc>
          <w:tcPr>
            <w:tcW w:w="440" w:type="dxa"/>
            <w:vAlign w:val="bottom"/>
            <w:tcBorders>
              <w:bottom w:val="single" w:sz="8" w:color="auto"/>
              <w:right w:val="single" w:sz="8" w:color="auto"/>
            </w:tcBorders>
          </w:tcPr>
          <w:p>
            <w:pPr>
              <w:spacing w:after="0"/>
              <w:rPr>
                <w:sz w:val="24"/>
                <w:szCs w:val="24"/>
                <w:color w:val="auto"/>
              </w:rPr>
            </w:pPr>
          </w:p>
        </w:tc>
        <w:tc>
          <w:tcPr>
            <w:tcW w:w="1320" w:type="dxa"/>
            <w:vAlign w:val="bottom"/>
            <w:tcBorders>
              <w:bottom w:val="single" w:sz="8" w:color="auto"/>
              <w:right w:val="single" w:sz="8" w:color="auto"/>
            </w:tcBorders>
          </w:tcPr>
          <w:p>
            <w:pPr>
              <w:spacing w:after="0"/>
              <w:rPr>
                <w:sz w:val="24"/>
                <w:szCs w:val="24"/>
                <w:color w:val="auto"/>
              </w:rPr>
            </w:pPr>
          </w:p>
        </w:tc>
        <w:tc>
          <w:tcPr>
            <w:tcW w:w="1480" w:type="dxa"/>
            <w:vAlign w:val="bottom"/>
            <w:tcBorders>
              <w:bottom w:val="single" w:sz="8" w:color="auto"/>
              <w:right w:val="single" w:sz="8" w:color="auto"/>
            </w:tcBorders>
          </w:tcPr>
          <w:p>
            <w:pPr>
              <w:spacing w:after="0"/>
              <w:rPr>
                <w:sz w:val="24"/>
                <w:szCs w:val="24"/>
                <w:color w:val="auto"/>
              </w:rPr>
            </w:pPr>
          </w:p>
        </w:tc>
        <w:tc>
          <w:tcPr>
            <w:tcW w:w="1600" w:type="dxa"/>
            <w:vAlign w:val="bottom"/>
            <w:tcBorders>
              <w:bottom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757"/>
        </w:trPr>
        <w:tc>
          <w:tcPr>
            <w:tcW w:w="1380" w:type="dxa"/>
            <w:vAlign w:val="bottom"/>
            <w:tcBorders>
              <w:left w:val="single" w:sz="8" w:color="auto"/>
            </w:tcBorders>
          </w:tcPr>
          <w:p>
            <w:pPr>
              <w:ind w:left="120"/>
              <w:spacing w:after="0"/>
              <w:rPr>
                <w:sz w:val="20"/>
                <w:szCs w:val="20"/>
                <w:color w:val="auto"/>
              </w:rPr>
            </w:pPr>
            <w:r>
              <w:rPr>
                <w:rFonts w:ascii="Arial" w:cs="Arial" w:eastAsia="Arial" w:hAnsi="Arial"/>
                <w:sz w:val="22"/>
                <w:szCs w:val="22"/>
                <w:color w:val="auto"/>
              </w:rPr>
              <w:t>Contacto</w:t>
            </w:r>
          </w:p>
        </w:tc>
        <w:tc>
          <w:tcPr>
            <w:tcW w:w="440" w:type="dxa"/>
            <w:vAlign w:val="bottom"/>
          </w:tcPr>
          <w:p>
            <w:pPr>
              <w:ind w:left="80"/>
              <w:spacing w:after="0"/>
              <w:rPr>
                <w:sz w:val="20"/>
                <w:szCs w:val="20"/>
                <w:color w:val="auto"/>
              </w:rPr>
            </w:pPr>
            <w:r>
              <w:rPr>
                <w:rFonts w:ascii="Arial" w:cs="Arial" w:eastAsia="Arial" w:hAnsi="Arial"/>
                <w:sz w:val="22"/>
                <w:szCs w:val="22"/>
                <w:color w:val="auto"/>
              </w:rPr>
              <w:t>y</w:t>
            </w:r>
          </w:p>
        </w:tc>
        <w:tc>
          <w:tcPr>
            <w:tcW w:w="1700" w:type="dxa"/>
            <w:vAlign w:val="bottom"/>
          </w:tcPr>
          <w:p>
            <w:pPr>
              <w:ind w:left="220"/>
              <w:spacing w:after="0"/>
              <w:rPr>
                <w:sz w:val="20"/>
                <w:szCs w:val="20"/>
                <w:color w:val="auto"/>
              </w:rPr>
            </w:pPr>
            <w:r>
              <w:rPr>
                <w:rFonts w:ascii="Arial" w:cs="Arial" w:eastAsia="Arial" w:hAnsi="Arial"/>
                <w:sz w:val="22"/>
                <w:szCs w:val="22"/>
                <w:color w:val="auto"/>
              </w:rPr>
              <w:t>coordinación</w:t>
            </w:r>
          </w:p>
        </w:tc>
        <w:tc>
          <w:tcPr>
            <w:tcW w:w="1020" w:type="dxa"/>
            <w:vAlign w:val="bottom"/>
          </w:tcPr>
          <w:p>
            <w:pPr>
              <w:ind w:left="240"/>
              <w:spacing w:after="0"/>
              <w:rPr>
                <w:sz w:val="20"/>
                <w:szCs w:val="20"/>
                <w:color w:val="auto"/>
              </w:rPr>
            </w:pPr>
            <w:r>
              <w:rPr>
                <w:rFonts w:ascii="Arial" w:cs="Arial" w:eastAsia="Arial" w:hAnsi="Arial"/>
                <w:sz w:val="22"/>
                <w:szCs w:val="22"/>
                <w:color w:val="auto"/>
              </w:rPr>
              <w:t>con</w:t>
            </w:r>
          </w:p>
        </w:tc>
        <w:tc>
          <w:tcPr>
            <w:tcW w:w="440" w:type="dxa"/>
            <w:vAlign w:val="bottom"/>
            <w:tcBorders>
              <w:right w:val="single" w:sz="8" w:color="auto"/>
            </w:tcBorders>
          </w:tcPr>
          <w:p>
            <w:pPr>
              <w:jc w:val="right"/>
              <w:ind w:right="10"/>
              <w:spacing w:after="0"/>
              <w:rPr>
                <w:sz w:val="20"/>
                <w:szCs w:val="20"/>
                <w:color w:val="auto"/>
              </w:rPr>
            </w:pPr>
            <w:r>
              <w:rPr>
                <w:rFonts w:ascii="Arial" w:cs="Arial" w:eastAsia="Arial" w:hAnsi="Arial"/>
                <w:sz w:val="22"/>
                <w:szCs w:val="22"/>
                <w:color w:val="auto"/>
              </w:rPr>
              <w:t>los</w:t>
            </w:r>
          </w:p>
        </w:tc>
        <w:tc>
          <w:tcPr>
            <w:tcW w:w="1320" w:type="dxa"/>
            <w:vAlign w:val="bottom"/>
            <w:tcBorders>
              <w:right w:val="single" w:sz="8" w:color="auto"/>
            </w:tcBorders>
          </w:tcPr>
          <w:p>
            <w:pPr>
              <w:spacing w:after="0"/>
              <w:rPr>
                <w:sz w:val="24"/>
                <w:szCs w:val="24"/>
                <w:color w:val="auto"/>
              </w:rPr>
            </w:pPr>
          </w:p>
        </w:tc>
        <w:tc>
          <w:tcPr>
            <w:tcW w:w="1480" w:type="dxa"/>
            <w:vAlign w:val="bottom"/>
            <w:tcBorders>
              <w:right w:val="single" w:sz="8" w:color="auto"/>
            </w:tcBorders>
          </w:tcPr>
          <w:p>
            <w:pPr>
              <w:spacing w:after="0"/>
              <w:rPr>
                <w:sz w:val="24"/>
                <w:szCs w:val="24"/>
                <w:color w:val="auto"/>
              </w:rPr>
            </w:pPr>
          </w:p>
        </w:tc>
        <w:tc>
          <w:tcPr>
            <w:tcW w:w="160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291"/>
        </w:trPr>
        <w:tc>
          <w:tcPr>
            <w:tcW w:w="4980" w:type="dxa"/>
            <w:vAlign w:val="bottom"/>
            <w:tcBorders>
              <w:left w:val="single" w:sz="8" w:color="auto"/>
              <w:right w:val="single" w:sz="8" w:color="auto"/>
            </w:tcBorders>
            <w:gridSpan w:val="5"/>
          </w:tcPr>
          <w:p>
            <w:pPr>
              <w:ind w:left="120"/>
              <w:spacing w:after="0"/>
              <w:rPr>
                <w:sz w:val="20"/>
                <w:szCs w:val="20"/>
                <w:color w:val="auto"/>
              </w:rPr>
            </w:pPr>
            <w:r>
              <w:rPr>
                <w:rFonts w:ascii="Arial" w:cs="Arial" w:eastAsia="Arial" w:hAnsi="Arial"/>
                <w:sz w:val="22"/>
                <w:szCs w:val="22"/>
                <w:color w:val="auto"/>
              </w:rPr>
              <w:t>familiares/personas   cuidadoras   de   los/las</w:t>
            </w:r>
          </w:p>
        </w:tc>
        <w:tc>
          <w:tcPr>
            <w:tcW w:w="1320" w:type="dxa"/>
            <w:vAlign w:val="bottom"/>
            <w:tcBorders>
              <w:right w:val="single" w:sz="8" w:color="auto"/>
            </w:tcBorders>
          </w:tcPr>
          <w:p>
            <w:pPr>
              <w:jc w:val="right"/>
              <w:ind w:right="10"/>
              <w:spacing w:after="0"/>
              <w:rPr>
                <w:sz w:val="20"/>
                <w:szCs w:val="20"/>
                <w:color w:val="auto"/>
              </w:rPr>
            </w:pPr>
            <w:r>
              <w:rPr>
                <w:rFonts w:ascii="Arial" w:cs="Arial" w:eastAsia="Arial" w:hAnsi="Arial"/>
                <w:sz w:val="22"/>
                <w:szCs w:val="22"/>
                <w:color w:val="auto"/>
              </w:rPr>
              <w:t>01/01/2020</w:t>
            </w:r>
          </w:p>
        </w:tc>
        <w:tc>
          <w:tcPr>
            <w:tcW w:w="1480" w:type="dxa"/>
            <w:vAlign w:val="bottom"/>
            <w:tcBorders>
              <w:right w:val="single" w:sz="8" w:color="auto"/>
            </w:tcBorders>
          </w:tcPr>
          <w:p>
            <w:pPr>
              <w:jc w:val="right"/>
              <w:ind w:right="90"/>
              <w:spacing w:after="0"/>
              <w:rPr>
                <w:sz w:val="20"/>
                <w:szCs w:val="20"/>
                <w:color w:val="auto"/>
              </w:rPr>
            </w:pPr>
            <w:r>
              <w:rPr>
                <w:rFonts w:ascii="Arial" w:cs="Arial" w:eastAsia="Arial" w:hAnsi="Arial"/>
                <w:sz w:val="22"/>
                <w:szCs w:val="22"/>
                <w:color w:val="auto"/>
              </w:rPr>
              <w:t>31/12/2020</w:t>
            </w:r>
          </w:p>
        </w:tc>
        <w:tc>
          <w:tcPr>
            <w:tcW w:w="1600" w:type="dxa"/>
            <w:vAlign w:val="bottom"/>
            <w:tcBorders>
              <w:right w:val="single" w:sz="8" w:color="auto"/>
            </w:tcBorders>
            <w:vMerge w:val="restart"/>
          </w:tcPr>
          <w:p>
            <w:pPr>
              <w:jc w:val="right"/>
              <w:ind w:right="590"/>
              <w:spacing w:after="0"/>
              <w:rPr>
                <w:sz w:val="20"/>
                <w:szCs w:val="20"/>
                <w:color w:val="auto"/>
              </w:rPr>
            </w:pPr>
            <w:r>
              <w:rPr>
                <w:rFonts w:ascii="Arial" w:cs="Arial" w:eastAsia="Arial" w:hAnsi="Arial"/>
                <w:sz w:val="22"/>
                <w:szCs w:val="22"/>
                <w:color w:val="auto"/>
              </w:rPr>
              <w:t>50</w:t>
            </w:r>
          </w:p>
        </w:tc>
        <w:tc>
          <w:tcPr>
            <w:tcW w:w="0" w:type="dxa"/>
            <w:vAlign w:val="bottom"/>
          </w:tcPr>
          <w:p>
            <w:pPr>
              <w:spacing w:after="0"/>
              <w:rPr>
                <w:sz w:val="1"/>
                <w:szCs w:val="1"/>
                <w:color w:val="auto"/>
              </w:rPr>
            </w:pPr>
          </w:p>
        </w:tc>
      </w:tr>
      <w:tr>
        <w:trPr>
          <w:trHeight w:val="291"/>
        </w:trPr>
        <w:tc>
          <w:tcPr>
            <w:tcW w:w="3520" w:type="dxa"/>
            <w:vAlign w:val="bottom"/>
            <w:tcBorders>
              <w:left w:val="single" w:sz="8" w:color="auto"/>
            </w:tcBorders>
            <w:gridSpan w:val="3"/>
          </w:tcPr>
          <w:p>
            <w:pPr>
              <w:ind w:left="120"/>
              <w:spacing w:after="0"/>
              <w:rPr>
                <w:sz w:val="20"/>
                <w:szCs w:val="20"/>
                <w:color w:val="auto"/>
              </w:rPr>
            </w:pPr>
            <w:r>
              <w:rPr>
                <w:rFonts w:ascii="Arial" w:cs="Arial" w:eastAsia="Arial" w:hAnsi="Arial"/>
                <w:sz w:val="22"/>
                <w:szCs w:val="22"/>
                <w:color w:val="auto"/>
              </w:rPr>
              <w:t>usuarios/as del servicio.</w:t>
            </w:r>
          </w:p>
        </w:tc>
        <w:tc>
          <w:tcPr>
            <w:tcW w:w="1020" w:type="dxa"/>
            <w:vAlign w:val="bottom"/>
          </w:tcPr>
          <w:p>
            <w:pPr>
              <w:spacing w:after="0"/>
              <w:rPr>
                <w:sz w:val="24"/>
                <w:szCs w:val="24"/>
                <w:color w:val="auto"/>
              </w:rPr>
            </w:pPr>
          </w:p>
        </w:tc>
        <w:tc>
          <w:tcPr>
            <w:tcW w:w="440" w:type="dxa"/>
            <w:vAlign w:val="bottom"/>
            <w:tcBorders>
              <w:right w:val="single" w:sz="8" w:color="auto"/>
            </w:tcBorders>
          </w:tcPr>
          <w:p>
            <w:pPr>
              <w:spacing w:after="0"/>
              <w:rPr>
                <w:sz w:val="24"/>
                <w:szCs w:val="24"/>
                <w:color w:val="auto"/>
              </w:rPr>
            </w:pPr>
          </w:p>
        </w:tc>
        <w:tc>
          <w:tcPr>
            <w:tcW w:w="1320" w:type="dxa"/>
            <w:vAlign w:val="bottom"/>
            <w:tcBorders>
              <w:right w:val="single" w:sz="8" w:color="auto"/>
            </w:tcBorders>
          </w:tcPr>
          <w:p>
            <w:pPr>
              <w:spacing w:after="0"/>
              <w:rPr>
                <w:sz w:val="24"/>
                <w:szCs w:val="24"/>
                <w:color w:val="auto"/>
              </w:rPr>
            </w:pPr>
          </w:p>
        </w:tc>
        <w:tc>
          <w:tcPr>
            <w:tcW w:w="1480" w:type="dxa"/>
            <w:vAlign w:val="bottom"/>
            <w:tcBorders>
              <w:right w:val="single" w:sz="8" w:color="auto"/>
            </w:tcBorders>
          </w:tcPr>
          <w:p>
            <w:pPr>
              <w:spacing w:after="0"/>
              <w:rPr>
                <w:sz w:val="24"/>
                <w:szCs w:val="24"/>
                <w:color w:val="auto"/>
              </w:rPr>
            </w:pPr>
          </w:p>
        </w:tc>
        <w:tc>
          <w:tcPr>
            <w:tcW w:w="1600" w:type="dxa"/>
            <w:vAlign w:val="bottom"/>
            <w:tcBorders>
              <w:right w:val="single" w:sz="8" w:color="auto"/>
            </w:tcBorders>
            <w:vMerge w:val="continue"/>
          </w:tcPr>
          <w:p>
            <w:pPr>
              <w:spacing w:after="0"/>
              <w:rPr>
                <w:sz w:val="24"/>
                <w:szCs w:val="24"/>
                <w:color w:val="auto"/>
              </w:rPr>
            </w:pPr>
          </w:p>
        </w:tc>
        <w:tc>
          <w:tcPr>
            <w:tcW w:w="0" w:type="dxa"/>
            <w:vAlign w:val="bottom"/>
          </w:tcPr>
          <w:p>
            <w:pPr>
              <w:spacing w:after="0"/>
              <w:rPr>
                <w:sz w:val="1"/>
                <w:szCs w:val="1"/>
                <w:color w:val="auto"/>
              </w:rPr>
            </w:pPr>
          </w:p>
        </w:tc>
      </w:tr>
      <w:tr>
        <w:trPr>
          <w:trHeight w:val="705"/>
        </w:trPr>
        <w:tc>
          <w:tcPr>
            <w:tcW w:w="4980" w:type="dxa"/>
            <w:vAlign w:val="bottom"/>
            <w:tcBorders>
              <w:left w:val="single" w:sz="8" w:color="auto"/>
              <w:bottom w:val="single" w:sz="8" w:color="auto"/>
              <w:right w:val="single" w:sz="8" w:color="auto"/>
            </w:tcBorders>
            <w:gridSpan w:val="5"/>
          </w:tcPr>
          <w:p>
            <w:pPr>
              <w:spacing w:after="0"/>
              <w:rPr>
                <w:sz w:val="24"/>
                <w:szCs w:val="24"/>
                <w:color w:val="auto"/>
              </w:rPr>
            </w:pPr>
          </w:p>
        </w:tc>
        <w:tc>
          <w:tcPr>
            <w:tcW w:w="1320" w:type="dxa"/>
            <w:vAlign w:val="bottom"/>
            <w:tcBorders>
              <w:bottom w:val="single" w:sz="8" w:color="auto"/>
              <w:right w:val="single" w:sz="8" w:color="auto"/>
            </w:tcBorders>
          </w:tcPr>
          <w:p>
            <w:pPr>
              <w:spacing w:after="0"/>
              <w:rPr>
                <w:sz w:val="24"/>
                <w:szCs w:val="24"/>
                <w:color w:val="auto"/>
              </w:rPr>
            </w:pPr>
          </w:p>
        </w:tc>
        <w:tc>
          <w:tcPr>
            <w:tcW w:w="1480" w:type="dxa"/>
            <w:vAlign w:val="bottom"/>
            <w:tcBorders>
              <w:bottom w:val="single" w:sz="8" w:color="auto"/>
              <w:right w:val="single" w:sz="8" w:color="auto"/>
            </w:tcBorders>
          </w:tcPr>
          <w:p>
            <w:pPr>
              <w:spacing w:after="0"/>
              <w:rPr>
                <w:sz w:val="24"/>
                <w:szCs w:val="24"/>
                <w:color w:val="auto"/>
              </w:rPr>
            </w:pPr>
          </w:p>
        </w:tc>
        <w:tc>
          <w:tcPr>
            <w:tcW w:w="1600" w:type="dxa"/>
            <w:vAlign w:val="bottom"/>
            <w:tcBorders>
              <w:bottom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757"/>
        </w:trPr>
        <w:tc>
          <w:tcPr>
            <w:tcW w:w="4980" w:type="dxa"/>
            <w:vAlign w:val="bottom"/>
            <w:tcBorders>
              <w:left w:val="single" w:sz="8" w:color="auto"/>
              <w:right w:val="single" w:sz="8" w:color="auto"/>
            </w:tcBorders>
            <w:gridSpan w:val="5"/>
          </w:tcPr>
          <w:p>
            <w:pPr>
              <w:ind w:left="120"/>
              <w:spacing w:after="0"/>
              <w:rPr>
                <w:sz w:val="20"/>
                <w:szCs w:val="20"/>
                <w:color w:val="auto"/>
              </w:rPr>
            </w:pPr>
            <w:r>
              <w:rPr>
                <w:rFonts w:ascii="Arial" w:cs="Arial" w:eastAsia="Arial" w:hAnsi="Arial"/>
                <w:sz w:val="22"/>
                <w:szCs w:val="22"/>
                <w:color w:val="auto"/>
              </w:rPr>
              <w:t>Orientación  y  Asesoramiento  a  los  y  las</w:t>
            </w:r>
          </w:p>
        </w:tc>
        <w:tc>
          <w:tcPr>
            <w:tcW w:w="1320" w:type="dxa"/>
            <w:vAlign w:val="bottom"/>
            <w:tcBorders>
              <w:right w:val="single" w:sz="8" w:color="auto"/>
            </w:tcBorders>
          </w:tcPr>
          <w:p>
            <w:pPr>
              <w:spacing w:after="0"/>
              <w:rPr>
                <w:sz w:val="24"/>
                <w:szCs w:val="24"/>
                <w:color w:val="auto"/>
              </w:rPr>
            </w:pPr>
          </w:p>
        </w:tc>
        <w:tc>
          <w:tcPr>
            <w:tcW w:w="1480" w:type="dxa"/>
            <w:vAlign w:val="bottom"/>
            <w:tcBorders>
              <w:right w:val="single" w:sz="8" w:color="auto"/>
            </w:tcBorders>
          </w:tcPr>
          <w:p>
            <w:pPr>
              <w:spacing w:after="0"/>
              <w:rPr>
                <w:sz w:val="24"/>
                <w:szCs w:val="24"/>
                <w:color w:val="auto"/>
              </w:rPr>
            </w:pPr>
          </w:p>
        </w:tc>
        <w:tc>
          <w:tcPr>
            <w:tcW w:w="160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291"/>
        </w:trPr>
        <w:tc>
          <w:tcPr>
            <w:tcW w:w="4980" w:type="dxa"/>
            <w:vAlign w:val="bottom"/>
            <w:tcBorders>
              <w:left w:val="single" w:sz="8" w:color="auto"/>
              <w:right w:val="single" w:sz="8" w:color="auto"/>
            </w:tcBorders>
            <w:gridSpan w:val="5"/>
          </w:tcPr>
          <w:p>
            <w:pPr>
              <w:ind w:left="120"/>
              <w:spacing w:after="0"/>
              <w:rPr>
                <w:sz w:val="20"/>
                <w:szCs w:val="20"/>
                <w:color w:val="auto"/>
              </w:rPr>
            </w:pPr>
            <w:r>
              <w:rPr>
                <w:rFonts w:ascii="Arial" w:cs="Arial" w:eastAsia="Arial" w:hAnsi="Arial"/>
                <w:sz w:val="22"/>
                <w:szCs w:val="22"/>
                <w:color w:val="auto"/>
              </w:rPr>
              <w:t>familiares  y  cuidadores/as  de  las  personas</w:t>
            </w:r>
          </w:p>
        </w:tc>
        <w:tc>
          <w:tcPr>
            <w:tcW w:w="1320" w:type="dxa"/>
            <w:vAlign w:val="bottom"/>
            <w:tcBorders>
              <w:right w:val="single" w:sz="8" w:color="auto"/>
            </w:tcBorders>
          </w:tcPr>
          <w:p>
            <w:pPr>
              <w:jc w:val="right"/>
              <w:ind w:right="10"/>
              <w:spacing w:after="0"/>
              <w:rPr>
                <w:sz w:val="20"/>
                <w:szCs w:val="20"/>
                <w:color w:val="auto"/>
              </w:rPr>
            </w:pPr>
            <w:r>
              <w:rPr>
                <w:rFonts w:ascii="Arial" w:cs="Arial" w:eastAsia="Arial" w:hAnsi="Arial"/>
                <w:sz w:val="22"/>
                <w:szCs w:val="22"/>
                <w:color w:val="auto"/>
              </w:rPr>
              <w:t>01/01/2020</w:t>
            </w:r>
          </w:p>
        </w:tc>
        <w:tc>
          <w:tcPr>
            <w:tcW w:w="1480" w:type="dxa"/>
            <w:vAlign w:val="bottom"/>
            <w:tcBorders>
              <w:right w:val="single" w:sz="8" w:color="auto"/>
            </w:tcBorders>
          </w:tcPr>
          <w:p>
            <w:pPr>
              <w:jc w:val="right"/>
              <w:ind w:right="90"/>
              <w:spacing w:after="0"/>
              <w:rPr>
                <w:sz w:val="20"/>
                <w:szCs w:val="20"/>
                <w:color w:val="auto"/>
              </w:rPr>
            </w:pPr>
            <w:r>
              <w:rPr>
                <w:rFonts w:ascii="Arial" w:cs="Arial" w:eastAsia="Arial" w:hAnsi="Arial"/>
                <w:sz w:val="22"/>
                <w:szCs w:val="22"/>
                <w:color w:val="auto"/>
              </w:rPr>
              <w:t>31/12/2020</w:t>
            </w:r>
          </w:p>
        </w:tc>
        <w:tc>
          <w:tcPr>
            <w:tcW w:w="1600" w:type="dxa"/>
            <w:vAlign w:val="bottom"/>
            <w:tcBorders>
              <w:right w:val="single" w:sz="8" w:color="auto"/>
            </w:tcBorders>
            <w:vMerge w:val="restart"/>
          </w:tcPr>
          <w:p>
            <w:pPr>
              <w:jc w:val="right"/>
              <w:ind w:right="590"/>
              <w:spacing w:after="0"/>
              <w:rPr>
                <w:sz w:val="20"/>
                <w:szCs w:val="20"/>
                <w:color w:val="auto"/>
              </w:rPr>
            </w:pPr>
            <w:r>
              <w:rPr>
                <w:rFonts w:ascii="Arial" w:cs="Arial" w:eastAsia="Arial" w:hAnsi="Arial"/>
                <w:sz w:val="22"/>
                <w:szCs w:val="22"/>
                <w:color w:val="auto"/>
              </w:rPr>
              <w:t>50</w:t>
            </w:r>
          </w:p>
        </w:tc>
        <w:tc>
          <w:tcPr>
            <w:tcW w:w="0" w:type="dxa"/>
            <w:vAlign w:val="bottom"/>
          </w:tcPr>
          <w:p>
            <w:pPr>
              <w:spacing w:after="0"/>
              <w:rPr>
                <w:sz w:val="1"/>
                <w:szCs w:val="1"/>
                <w:color w:val="auto"/>
              </w:rPr>
            </w:pPr>
          </w:p>
        </w:tc>
      </w:tr>
      <w:tr>
        <w:trPr>
          <w:trHeight w:val="291"/>
        </w:trPr>
        <w:tc>
          <w:tcPr>
            <w:tcW w:w="1380" w:type="dxa"/>
            <w:vAlign w:val="bottom"/>
            <w:tcBorders>
              <w:left w:val="single" w:sz="8" w:color="auto"/>
            </w:tcBorders>
          </w:tcPr>
          <w:p>
            <w:pPr>
              <w:ind w:left="120"/>
              <w:spacing w:after="0"/>
              <w:rPr>
                <w:sz w:val="20"/>
                <w:szCs w:val="20"/>
                <w:color w:val="auto"/>
              </w:rPr>
            </w:pPr>
            <w:r>
              <w:rPr>
                <w:rFonts w:ascii="Arial" w:cs="Arial" w:eastAsia="Arial" w:hAnsi="Arial"/>
                <w:sz w:val="22"/>
                <w:szCs w:val="22"/>
                <w:color w:val="auto"/>
              </w:rPr>
              <w:t>usuarias</w:t>
            </w:r>
          </w:p>
        </w:tc>
        <w:tc>
          <w:tcPr>
            <w:tcW w:w="440" w:type="dxa"/>
            <w:vAlign w:val="bottom"/>
          </w:tcPr>
          <w:p>
            <w:pPr>
              <w:spacing w:after="0"/>
              <w:rPr>
                <w:sz w:val="24"/>
                <w:szCs w:val="24"/>
                <w:color w:val="auto"/>
              </w:rPr>
            </w:pPr>
          </w:p>
        </w:tc>
        <w:tc>
          <w:tcPr>
            <w:tcW w:w="1700" w:type="dxa"/>
            <w:vAlign w:val="bottom"/>
          </w:tcPr>
          <w:p>
            <w:pPr>
              <w:spacing w:after="0"/>
              <w:rPr>
                <w:sz w:val="24"/>
                <w:szCs w:val="24"/>
                <w:color w:val="auto"/>
              </w:rPr>
            </w:pPr>
          </w:p>
        </w:tc>
        <w:tc>
          <w:tcPr>
            <w:tcW w:w="1020" w:type="dxa"/>
            <w:vAlign w:val="bottom"/>
          </w:tcPr>
          <w:p>
            <w:pPr>
              <w:spacing w:after="0"/>
              <w:rPr>
                <w:sz w:val="24"/>
                <w:szCs w:val="24"/>
                <w:color w:val="auto"/>
              </w:rPr>
            </w:pPr>
          </w:p>
        </w:tc>
        <w:tc>
          <w:tcPr>
            <w:tcW w:w="440" w:type="dxa"/>
            <w:vAlign w:val="bottom"/>
            <w:tcBorders>
              <w:right w:val="single" w:sz="8" w:color="auto"/>
            </w:tcBorders>
          </w:tcPr>
          <w:p>
            <w:pPr>
              <w:spacing w:after="0"/>
              <w:rPr>
                <w:sz w:val="24"/>
                <w:szCs w:val="24"/>
                <w:color w:val="auto"/>
              </w:rPr>
            </w:pPr>
          </w:p>
        </w:tc>
        <w:tc>
          <w:tcPr>
            <w:tcW w:w="1320" w:type="dxa"/>
            <w:vAlign w:val="bottom"/>
            <w:tcBorders>
              <w:right w:val="single" w:sz="8" w:color="auto"/>
            </w:tcBorders>
          </w:tcPr>
          <w:p>
            <w:pPr>
              <w:spacing w:after="0"/>
              <w:rPr>
                <w:sz w:val="24"/>
                <w:szCs w:val="24"/>
                <w:color w:val="auto"/>
              </w:rPr>
            </w:pPr>
          </w:p>
        </w:tc>
        <w:tc>
          <w:tcPr>
            <w:tcW w:w="1480" w:type="dxa"/>
            <w:vAlign w:val="bottom"/>
            <w:tcBorders>
              <w:right w:val="single" w:sz="8" w:color="auto"/>
            </w:tcBorders>
          </w:tcPr>
          <w:p>
            <w:pPr>
              <w:spacing w:after="0"/>
              <w:rPr>
                <w:sz w:val="24"/>
                <w:szCs w:val="24"/>
                <w:color w:val="auto"/>
              </w:rPr>
            </w:pPr>
          </w:p>
        </w:tc>
        <w:tc>
          <w:tcPr>
            <w:tcW w:w="1600" w:type="dxa"/>
            <w:vAlign w:val="bottom"/>
            <w:tcBorders>
              <w:right w:val="single" w:sz="8" w:color="auto"/>
            </w:tcBorders>
            <w:vMerge w:val="continue"/>
          </w:tcPr>
          <w:p>
            <w:pPr>
              <w:spacing w:after="0"/>
              <w:rPr>
                <w:sz w:val="24"/>
                <w:szCs w:val="24"/>
                <w:color w:val="auto"/>
              </w:rPr>
            </w:pPr>
          </w:p>
        </w:tc>
        <w:tc>
          <w:tcPr>
            <w:tcW w:w="0" w:type="dxa"/>
            <w:vAlign w:val="bottom"/>
          </w:tcPr>
          <w:p>
            <w:pPr>
              <w:spacing w:after="0"/>
              <w:rPr>
                <w:sz w:val="1"/>
                <w:szCs w:val="1"/>
                <w:color w:val="auto"/>
              </w:rPr>
            </w:pPr>
          </w:p>
        </w:tc>
      </w:tr>
      <w:tr>
        <w:trPr>
          <w:trHeight w:val="705"/>
        </w:trPr>
        <w:tc>
          <w:tcPr>
            <w:tcW w:w="4980" w:type="dxa"/>
            <w:vAlign w:val="bottom"/>
            <w:tcBorders>
              <w:left w:val="single" w:sz="8" w:color="auto"/>
              <w:bottom w:val="single" w:sz="8" w:color="auto"/>
              <w:right w:val="single" w:sz="8" w:color="auto"/>
            </w:tcBorders>
            <w:gridSpan w:val="5"/>
          </w:tcPr>
          <w:p>
            <w:pPr>
              <w:spacing w:after="0"/>
              <w:rPr>
                <w:sz w:val="24"/>
                <w:szCs w:val="24"/>
                <w:color w:val="auto"/>
              </w:rPr>
            </w:pPr>
          </w:p>
        </w:tc>
        <w:tc>
          <w:tcPr>
            <w:tcW w:w="1320" w:type="dxa"/>
            <w:vAlign w:val="bottom"/>
            <w:tcBorders>
              <w:bottom w:val="single" w:sz="8" w:color="auto"/>
              <w:right w:val="single" w:sz="8" w:color="auto"/>
            </w:tcBorders>
          </w:tcPr>
          <w:p>
            <w:pPr>
              <w:spacing w:after="0"/>
              <w:rPr>
                <w:sz w:val="24"/>
                <w:szCs w:val="24"/>
                <w:color w:val="auto"/>
              </w:rPr>
            </w:pPr>
          </w:p>
        </w:tc>
        <w:tc>
          <w:tcPr>
            <w:tcW w:w="1480" w:type="dxa"/>
            <w:vAlign w:val="bottom"/>
            <w:tcBorders>
              <w:bottom w:val="single" w:sz="8" w:color="auto"/>
              <w:right w:val="single" w:sz="8" w:color="auto"/>
            </w:tcBorders>
          </w:tcPr>
          <w:p>
            <w:pPr>
              <w:spacing w:after="0"/>
              <w:rPr>
                <w:sz w:val="24"/>
                <w:szCs w:val="24"/>
                <w:color w:val="auto"/>
              </w:rPr>
            </w:pPr>
          </w:p>
        </w:tc>
        <w:tc>
          <w:tcPr>
            <w:tcW w:w="1600" w:type="dxa"/>
            <w:vAlign w:val="bottom"/>
            <w:tcBorders>
              <w:bottom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833"/>
        </w:trPr>
        <w:tc>
          <w:tcPr>
            <w:tcW w:w="4980" w:type="dxa"/>
            <w:vAlign w:val="bottom"/>
            <w:tcBorders>
              <w:left w:val="single" w:sz="8" w:color="auto"/>
              <w:right w:val="single" w:sz="8" w:color="auto"/>
            </w:tcBorders>
            <w:gridSpan w:val="5"/>
          </w:tcPr>
          <w:p>
            <w:pPr>
              <w:ind w:left="120"/>
              <w:spacing w:after="0"/>
              <w:rPr>
                <w:sz w:val="20"/>
                <w:szCs w:val="20"/>
                <w:color w:val="auto"/>
              </w:rPr>
            </w:pPr>
            <w:r>
              <w:rPr>
                <w:rFonts w:ascii="Arial" w:cs="Arial" w:eastAsia="Arial" w:hAnsi="Arial"/>
                <w:sz w:val="22"/>
                <w:szCs w:val="22"/>
                <w:color w:val="auto"/>
              </w:rPr>
              <w:t>Formación  inicial  y  continua  del  equipo  de</w:t>
            </w:r>
          </w:p>
        </w:tc>
        <w:tc>
          <w:tcPr>
            <w:tcW w:w="1320" w:type="dxa"/>
            <w:vAlign w:val="bottom"/>
            <w:tcBorders>
              <w:right w:val="single" w:sz="8" w:color="auto"/>
            </w:tcBorders>
          </w:tcPr>
          <w:p>
            <w:pPr>
              <w:jc w:val="right"/>
              <w:ind w:right="10"/>
              <w:spacing w:after="0"/>
              <w:rPr>
                <w:sz w:val="20"/>
                <w:szCs w:val="20"/>
                <w:color w:val="auto"/>
              </w:rPr>
            </w:pPr>
            <w:r>
              <w:rPr>
                <w:rFonts w:ascii="Arial" w:cs="Arial" w:eastAsia="Arial" w:hAnsi="Arial"/>
                <w:sz w:val="22"/>
                <w:szCs w:val="22"/>
                <w:color w:val="auto"/>
              </w:rPr>
              <w:t>01/01/2020</w:t>
            </w:r>
          </w:p>
        </w:tc>
        <w:tc>
          <w:tcPr>
            <w:tcW w:w="1480" w:type="dxa"/>
            <w:vAlign w:val="bottom"/>
            <w:tcBorders>
              <w:right w:val="single" w:sz="8" w:color="auto"/>
            </w:tcBorders>
          </w:tcPr>
          <w:p>
            <w:pPr>
              <w:jc w:val="right"/>
              <w:ind w:right="90"/>
              <w:spacing w:after="0"/>
              <w:rPr>
                <w:sz w:val="20"/>
                <w:szCs w:val="20"/>
                <w:color w:val="auto"/>
              </w:rPr>
            </w:pPr>
            <w:r>
              <w:rPr>
                <w:rFonts w:ascii="Arial" w:cs="Arial" w:eastAsia="Arial" w:hAnsi="Arial"/>
                <w:sz w:val="22"/>
                <w:szCs w:val="22"/>
                <w:color w:val="auto"/>
              </w:rPr>
              <w:t>31/12/2020</w:t>
            </w:r>
          </w:p>
        </w:tc>
        <w:tc>
          <w:tcPr>
            <w:tcW w:w="160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245"/>
        </w:trPr>
        <w:tc>
          <w:tcPr>
            <w:tcW w:w="3520" w:type="dxa"/>
            <w:vAlign w:val="bottom"/>
            <w:tcBorders>
              <w:left w:val="single" w:sz="8" w:color="auto"/>
            </w:tcBorders>
            <w:gridSpan w:val="3"/>
          </w:tcPr>
          <w:p>
            <w:pPr>
              <w:ind w:left="120"/>
              <w:spacing w:after="0" w:line="245" w:lineRule="exact"/>
              <w:rPr>
                <w:sz w:val="20"/>
                <w:szCs w:val="20"/>
                <w:color w:val="auto"/>
              </w:rPr>
            </w:pPr>
            <w:r>
              <w:rPr>
                <w:rFonts w:ascii="Arial" w:cs="Arial" w:eastAsia="Arial" w:hAnsi="Arial"/>
                <w:sz w:val="22"/>
                <w:szCs w:val="22"/>
                <w:color w:val="auto"/>
              </w:rPr>
              <w:t>auxiliares domiciliarios</w:t>
            </w:r>
          </w:p>
        </w:tc>
        <w:tc>
          <w:tcPr>
            <w:tcW w:w="1020" w:type="dxa"/>
            <w:vAlign w:val="bottom"/>
          </w:tcPr>
          <w:p>
            <w:pPr>
              <w:spacing w:after="0"/>
              <w:rPr>
                <w:sz w:val="21"/>
                <w:szCs w:val="21"/>
                <w:color w:val="auto"/>
              </w:rPr>
            </w:pPr>
          </w:p>
        </w:tc>
        <w:tc>
          <w:tcPr>
            <w:tcW w:w="440" w:type="dxa"/>
            <w:vAlign w:val="bottom"/>
            <w:tcBorders>
              <w:right w:val="single" w:sz="8" w:color="auto"/>
            </w:tcBorders>
          </w:tcPr>
          <w:p>
            <w:pPr>
              <w:spacing w:after="0"/>
              <w:rPr>
                <w:sz w:val="21"/>
                <w:szCs w:val="21"/>
                <w:color w:val="auto"/>
              </w:rPr>
            </w:pPr>
          </w:p>
        </w:tc>
        <w:tc>
          <w:tcPr>
            <w:tcW w:w="1320" w:type="dxa"/>
            <w:vAlign w:val="bottom"/>
            <w:tcBorders>
              <w:right w:val="single" w:sz="8" w:color="auto"/>
            </w:tcBorders>
          </w:tcPr>
          <w:p>
            <w:pPr>
              <w:spacing w:after="0"/>
              <w:rPr>
                <w:sz w:val="21"/>
                <w:szCs w:val="21"/>
                <w:color w:val="auto"/>
              </w:rPr>
            </w:pPr>
          </w:p>
        </w:tc>
        <w:tc>
          <w:tcPr>
            <w:tcW w:w="1480" w:type="dxa"/>
            <w:vAlign w:val="bottom"/>
            <w:tcBorders>
              <w:right w:val="single" w:sz="8" w:color="auto"/>
            </w:tcBorders>
          </w:tcPr>
          <w:p>
            <w:pPr>
              <w:spacing w:after="0"/>
              <w:rPr>
                <w:sz w:val="21"/>
                <w:szCs w:val="21"/>
                <w:color w:val="auto"/>
              </w:rPr>
            </w:pPr>
          </w:p>
        </w:tc>
        <w:tc>
          <w:tcPr>
            <w:tcW w:w="1600" w:type="dxa"/>
            <w:vAlign w:val="bottom"/>
            <w:tcBorders>
              <w:right w:val="single" w:sz="8" w:color="auto"/>
            </w:tcBorders>
            <w:vMerge w:val="restart"/>
          </w:tcPr>
          <w:p>
            <w:pPr>
              <w:jc w:val="right"/>
              <w:ind w:right="590"/>
              <w:spacing w:after="0"/>
              <w:rPr>
                <w:sz w:val="20"/>
                <w:szCs w:val="20"/>
                <w:color w:val="auto"/>
              </w:rPr>
            </w:pPr>
            <w:r>
              <w:rPr>
                <w:rFonts w:ascii="Arial" w:cs="Arial" w:eastAsia="Arial" w:hAnsi="Arial"/>
                <w:sz w:val="22"/>
                <w:szCs w:val="22"/>
                <w:color w:val="auto"/>
              </w:rPr>
              <w:t>50</w:t>
            </w:r>
          </w:p>
        </w:tc>
        <w:tc>
          <w:tcPr>
            <w:tcW w:w="0" w:type="dxa"/>
            <w:vAlign w:val="bottom"/>
          </w:tcPr>
          <w:p>
            <w:pPr>
              <w:spacing w:after="0"/>
              <w:rPr>
                <w:sz w:val="1"/>
                <w:szCs w:val="1"/>
                <w:color w:val="auto"/>
              </w:rPr>
            </w:pPr>
          </w:p>
        </w:tc>
      </w:tr>
      <w:tr>
        <w:trPr>
          <w:trHeight w:val="70"/>
        </w:trPr>
        <w:tc>
          <w:tcPr>
            <w:tcW w:w="1380" w:type="dxa"/>
            <w:vAlign w:val="bottom"/>
            <w:tcBorders>
              <w:left w:val="single" w:sz="8" w:color="auto"/>
            </w:tcBorders>
          </w:tcPr>
          <w:p>
            <w:pPr>
              <w:spacing w:after="0"/>
              <w:rPr>
                <w:sz w:val="6"/>
                <w:szCs w:val="6"/>
                <w:color w:val="auto"/>
              </w:rPr>
            </w:pPr>
          </w:p>
        </w:tc>
        <w:tc>
          <w:tcPr>
            <w:tcW w:w="440" w:type="dxa"/>
            <w:vAlign w:val="bottom"/>
          </w:tcPr>
          <w:p>
            <w:pPr>
              <w:spacing w:after="0"/>
              <w:rPr>
                <w:sz w:val="6"/>
                <w:szCs w:val="6"/>
                <w:color w:val="auto"/>
              </w:rPr>
            </w:pPr>
          </w:p>
        </w:tc>
        <w:tc>
          <w:tcPr>
            <w:tcW w:w="1700" w:type="dxa"/>
            <w:vAlign w:val="bottom"/>
          </w:tcPr>
          <w:p>
            <w:pPr>
              <w:spacing w:after="0"/>
              <w:rPr>
                <w:sz w:val="6"/>
                <w:szCs w:val="6"/>
                <w:color w:val="auto"/>
              </w:rPr>
            </w:pPr>
          </w:p>
        </w:tc>
        <w:tc>
          <w:tcPr>
            <w:tcW w:w="1020" w:type="dxa"/>
            <w:vAlign w:val="bottom"/>
          </w:tcPr>
          <w:p>
            <w:pPr>
              <w:spacing w:after="0"/>
              <w:rPr>
                <w:sz w:val="6"/>
                <w:szCs w:val="6"/>
                <w:color w:val="auto"/>
              </w:rPr>
            </w:pPr>
          </w:p>
        </w:tc>
        <w:tc>
          <w:tcPr>
            <w:tcW w:w="440" w:type="dxa"/>
            <w:vAlign w:val="bottom"/>
            <w:tcBorders>
              <w:right w:val="single" w:sz="8" w:color="auto"/>
            </w:tcBorders>
          </w:tcPr>
          <w:p>
            <w:pPr>
              <w:spacing w:after="0"/>
              <w:rPr>
                <w:sz w:val="6"/>
                <w:szCs w:val="6"/>
                <w:color w:val="auto"/>
              </w:rPr>
            </w:pPr>
          </w:p>
        </w:tc>
        <w:tc>
          <w:tcPr>
            <w:tcW w:w="1320" w:type="dxa"/>
            <w:vAlign w:val="bottom"/>
            <w:tcBorders>
              <w:right w:val="single" w:sz="8" w:color="auto"/>
            </w:tcBorders>
          </w:tcPr>
          <w:p>
            <w:pPr>
              <w:spacing w:after="0"/>
              <w:rPr>
                <w:sz w:val="6"/>
                <w:szCs w:val="6"/>
                <w:color w:val="auto"/>
              </w:rPr>
            </w:pPr>
          </w:p>
        </w:tc>
        <w:tc>
          <w:tcPr>
            <w:tcW w:w="1480" w:type="dxa"/>
            <w:vAlign w:val="bottom"/>
            <w:tcBorders>
              <w:right w:val="single" w:sz="8" w:color="auto"/>
            </w:tcBorders>
          </w:tcPr>
          <w:p>
            <w:pPr>
              <w:spacing w:after="0"/>
              <w:rPr>
                <w:sz w:val="6"/>
                <w:szCs w:val="6"/>
                <w:color w:val="auto"/>
              </w:rPr>
            </w:pPr>
          </w:p>
        </w:tc>
        <w:tc>
          <w:tcPr>
            <w:tcW w:w="160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605"/>
        </w:trPr>
        <w:tc>
          <w:tcPr>
            <w:tcW w:w="4980" w:type="dxa"/>
            <w:vAlign w:val="bottom"/>
            <w:tcBorders>
              <w:left w:val="single" w:sz="8" w:color="auto"/>
              <w:bottom w:val="single" w:sz="8" w:color="auto"/>
              <w:right w:val="single" w:sz="8" w:color="auto"/>
            </w:tcBorders>
            <w:gridSpan w:val="5"/>
          </w:tcPr>
          <w:p>
            <w:pPr>
              <w:spacing w:after="0"/>
              <w:rPr>
                <w:sz w:val="24"/>
                <w:szCs w:val="24"/>
                <w:color w:val="auto"/>
              </w:rPr>
            </w:pPr>
          </w:p>
        </w:tc>
        <w:tc>
          <w:tcPr>
            <w:tcW w:w="1320" w:type="dxa"/>
            <w:vAlign w:val="bottom"/>
            <w:tcBorders>
              <w:bottom w:val="single" w:sz="8" w:color="auto"/>
              <w:right w:val="single" w:sz="8" w:color="auto"/>
            </w:tcBorders>
          </w:tcPr>
          <w:p>
            <w:pPr>
              <w:spacing w:after="0"/>
              <w:rPr>
                <w:sz w:val="24"/>
                <w:szCs w:val="24"/>
                <w:color w:val="auto"/>
              </w:rPr>
            </w:pPr>
          </w:p>
        </w:tc>
        <w:tc>
          <w:tcPr>
            <w:tcW w:w="1480" w:type="dxa"/>
            <w:vAlign w:val="bottom"/>
            <w:tcBorders>
              <w:bottom w:val="single" w:sz="8" w:color="auto"/>
              <w:right w:val="single" w:sz="8" w:color="auto"/>
            </w:tcBorders>
          </w:tcPr>
          <w:p>
            <w:pPr>
              <w:spacing w:after="0"/>
              <w:rPr>
                <w:sz w:val="24"/>
                <w:szCs w:val="24"/>
                <w:color w:val="auto"/>
              </w:rPr>
            </w:pPr>
          </w:p>
        </w:tc>
        <w:tc>
          <w:tcPr>
            <w:tcW w:w="1600" w:type="dxa"/>
            <w:vAlign w:val="bottom"/>
            <w:tcBorders>
              <w:bottom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833"/>
        </w:trPr>
        <w:tc>
          <w:tcPr>
            <w:tcW w:w="4980" w:type="dxa"/>
            <w:vAlign w:val="bottom"/>
            <w:tcBorders>
              <w:left w:val="single" w:sz="8" w:color="auto"/>
              <w:right w:val="single" w:sz="8" w:color="auto"/>
            </w:tcBorders>
            <w:gridSpan w:val="5"/>
          </w:tcPr>
          <w:p>
            <w:pPr>
              <w:ind w:left="120"/>
              <w:spacing w:after="0"/>
              <w:rPr>
                <w:sz w:val="20"/>
                <w:szCs w:val="20"/>
                <w:color w:val="auto"/>
              </w:rPr>
            </w:pPr>
            <w:r>
              <w:rPr>
                <w:rFonts w:ascii="Arial" w:cs="Arial" w:eastAsia="Arial" w:hAnsi="Arial"/>
                <w:sz w:val="22"/>
                <w:szCs w:val="22"/>
                <w:color w:val="auto"/>
              </w:rPr>
              <w:t>Colaboración en la comunicación de información</w:t>
            </w:r>
          </w:p>
        </w:tc>
        <w:tc>
          <w:tcPr>
            <w:tcW w:w="1320" w:type="dxa"/>
            <w:vAlign w:val="bottom"/>
            <w:tcBorders>
              <w:right w:val="single" w:sz="8" w:color="auto"/>
            </w:tcBorders>
          </w:tcPr>
          <w:p>
            <w:pPr>
              <w:jc w:val="right"/>
              <w:ind w:right="10"/>
              <w:spacing w:after="0"/>
              <w:rPr>
                <w:sz w:val="20"/>
                <w:szCs w:val="20"/>
                <w:color w:val="auto"/>
              </w:rPr>
            </w:pPr>
            <w:r>
              <w:rPr>
                <w:rFonts w:ascii="Arial" w:cs="Arial" w:eastAsia="Arial" w:hAnsi="Arial"/>
                <w:sz w:val="22"/>
                <w:szCs w:val="22"/>
                <w:color w:val="auto"/>
              </w:rPr>
              <w:t>01/01/2020</w:t>
            </w:r>
          </w:p>
        </w:tc>
        <w:tc>
          <w:tcPr>
            <w:tcW w:w="1480" w:type="dxa"/>
            <w:vAlign w:val="bottom"/>
            <w:tcBorders>
              <w:right w:val="single" w:sz="8" w:color="auto"/>
            </w:tcBorders>
          </w:tcPr>
          <w:p>
            <w:pPr>
              <w:jc w:val="right"/>
              <w:ind w:right="90"/>
              <w:spacing w:after="0"/>
              <w:rPr>
                <w:sz w:val="20"/>
                <w:szCs w:val="20"/>
                <w:color w:val="auto"/>
              </w:rPr>
            </w:pPr>
            <w:r>
              <w:rPr>
                <w:rFonts w:ascii="Arial" w:cs="Arial" w:eastAsia="Arial" w:hAnsi="Arial"/>
                <w:sz w:val="22"/>
                <w:szCs w:val="22"/>
                <w:color w:val="auto"/>
              </w:rPr>
              <w:t>31/12/2020</w:t>
            </w:r>
          </w:p>
        </w:tc>
        <w:tc>
          <w:tcPr>
            <w:tcW w:w="160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245"/>
        </w:trPr>
        <w:tc>
          <w:tcPr>
            <w:tcW w:w="4540" w:type="dxa"/>
            <w:vAlign w:val="bottom"/>
            <w:tcBorders>
              <w:left w:val="single" w:sz="8" w:color="auto"/>
            </w:tcBorders>
            <w:gridSpan w:val="4"/>
          </w:tcPr>
          <w:p>
            <w:pPr>
              <w:ind w:left="120"/>
              <w:spacing w:after="0" w:line="245" w:lineRule="exact"/>
              <w:rPr>
                <w:sz w:val="20"/>
                <w:szCs w:val="20"/>
                <w:color w:val="auto"/>
              </w:rPr>
            </w:pPr>
            <w:r>
              <w:rPr>
                <w:rFonts w:ascii="Arial" w:cs="Arial" w:eastAsia="Arial" w:hAnsi="Arial"/>
                <w:sz w:val="22"/>
                <w:szCs w:val="22"/>
                <w:color w:val="auto"/>
              </w:rPr>
              <w:t>por parte de la Asociación a la familia</w:t>
            </w:r>
          </w:p>
        </w:tc>
        <w:tc>
          <w:tcPr>
            <w:tcW w:w="440" w:type="dxa"/>
            <w:vAlign w:val="bottom"/>
            <w:tcBorders>
              <w:right w:val="single" w:sz="8" w:color="auto"/>
            </w:tcBorders>
          </w:tcPr>
          <w:p>
            <w:pPr>
              <w:spacing w:after="0"/>
              <w:rPr>
                <w:sz w:val="21"/>
                <w:szCs w:val="21"/>
                <w:color w:val="auto"/>
              </w:rPr>
            </w:pPr>
          </w:p>
        </w:tc>
        <w:tc>
          <w:tcPr>
            <w:tcW w:w="1320" w:type="dxa"/>
            <w:vAlign w:val="bottom"/>
            <w:tcBorders>
              <w:right w:val="single" w:sz="8" w:color="auto"/>
            </w:tcBorders>
          </w:tcPr>
          <w:p>
            <w:pPr>
              <w:spacing w:after="0"/>
              <w:rPr>
                <w:sz w:val="21"/>
                <w:szCs w:val="21"/>
                <w:color w:val="auto"/>
              </w:rPr>
            </w:pPr>
          </w:p>
        </w:tc>
        <w:tc>
          <w:tcPr>
            <w:tcW w:w="1480" w:type="dxa"/>
            <w:vAlign w:val="bottom"/>
            <w:tcBorders>
              <w:right w:val="single" w:sz="8" w:color="auto"/>
            </w:tcBorders>
          </w:tcPr>
          <w:p>
            <w:pPr>
              <w:spacing w:after="0"/>
              <w:rPr>
                <w:sz w:val="21"/>
                <w:szCs w:val="21"/>
                <w:color w:val="auto"/>
              </w:rPr>
            </w:pPr>
          </w:p>
        </w:tc>
        <w:tc>
          <w:tcPr>
            <w:tcW w:w="1600" w:type="dxa"/>
            <w:vAlign w:val="bottom"/>
            <w:tcBorders>
              <w:right w:val="single" w:sz="8" w:color="auto"/>
            </w:tcBorders>
            <w:vMerge w:val="restart"/>
          </w:tcPr>
          <w:p>
            <w:pPr>
              <w:jc w:val="right"/>
              <w:ind w:right="590"/>
              <w:spacing w:after="0"/>
              <w:rPr>
                <w:sz w:val="20"/>
                <w:szCs w:val="20"/>
                <w:color w:val="auto"/>
              </w:rPr>
            </w:pPr>
            <w:r>
              <w:rPr>
                <w:rFonts w:ascii="Arial" w:cs="Arial" w:eastAsia="Arial" w:hAnsi="Arial"/>
                <w:sz w:val="22"/>
                <w:szCs w:val="22"/>
                <w:color w:val="auto"/>
              </w:rPr>
              <w:t>50</w:t>
            </w:r>
          </w:p>
        </w:tc>
        <w:tc>
          <w:tcPr>
            <w:tcW w:w="0" w:type="dxa"/>
            <w:vAlign w:val="bottom"/>
          </w:tcPr>
          <w:p>
            <w:pPr>
              <w:spacing w:after="0"/>
              <w:rPr>
                <w:sz w:val="1"/>
                <w:szCs w:val="1"/>
                <w:color w:val="auto"/>
              </w:rPr>
            </w:pPr>
          </w:p>
        </w:tc>
      </w:tr>
      <w:tr>
        <w:trPr>
          <w:trHeight w:val="70"/>
        </w:trPr>
        <w:tc>
          <w:tcPr>
            <w:tcW w:w="1380" w:type="dxa"/>
            <w:vAlign w:val="bottom"/>
            <w:tcBorders>
              <w:left w:val="single" w:sz="8" w:color="auto"/>
            </w:tcBorders>
          </w:tcPr>
          <w:p>
            <w:pPr>
              <w:spacing w:after="0"/>
              <w:rPr>
                <w:sz w:val="6"/>
                <w:szCs w:val="6"/>
                <w:color w:val="auto"/>
              </w:rPr>
            </w:pPr>
          </w:p>
        </w:tc>
        <w:tc>
          <w:tcPr>
            <w:tcW w:w="440" w:type="dxa"/>
            <w:vAlign w:val="bottom"/>
          </w:tcPr>
          <w:p>
            <w:pPr>
              <w:spacing w:after="0"/>
              <w:rPr>
                <w:sz w:val="6"/>
                <w:szCs w:val="6"/>
                <w:color w:val="auto"/>
              </w:rPr>
            </w:pPr>
          </w:p>
        </w:tc>
        <w:tc>
          <w:tcPr>
            <w:tcW w:w="1700" w:type="dxa"/>
            <w:vAlign w:val="bottom"/>
          </w:tcPr>
          <w:p>
            <w:pPr>
              <w:spacing w:after="0"/>
              <w:rPr>
                <w:sz w:val="6"/>
                <w:szCs w:val="6"/>
                <w:color w:val="auto"/>
              </w:rPr>
            </w:pPr>
          </w:p>
        </w:tc>
        <w:tc>
          <w:tcPr>
            <w:tcW w:w="1020" w:type="dxa"/>
            <w:vAlign w:val="bottom"/>
          </w:tcPr>
          <w:p>
            <w:pPr>
              <w:spacing w:after="0"/>
              <w:rPr>
                <w:sz w:val="6"/>
                <w:szCs w:val="6"/>
                <w:color w:val="auto"/>
              </w:rPr>
            </w:pPr>
          </w:p>
        </w:tc>
        <w:tc>
          <w:tcPr>
            <w:tcW w:w="440" w:type="dxa"/>
            <w:vAlign w:val="bottom"/>
            <w:tcBorders>
              <w:right w:val="single" w:sz="8" w:color="auto"/>
            </w:tcBorders>
          </w:tcPr>
          <w:p>
            <w:pPr>
              <w:spacing w:after="0"/>
              <w:rPr>
                <w:sz w:val="6"/>
                <w:szCs w:val="6"/>
                <w:color w:val="auto"/>
              </w:rPr>
            </w:pPr>
          </w:p>
        </w:tc>
        <w:tc>
          <w:tcPr>
            <w:tcW w:w="1320" w:type="dxa"/>
            <w:vAlign w:val="bottom"/>
            <w:tcBorders>
              <w:right w:val="single" w:sz="8" w:color="auto"/>
            </w:tcBorders>
          </w:tcPr>
          <w:p>
            <w:pPr>
              <w:spacing w:after="0"/>
              <w:rPr>
                <w:sz w:val="6"/>
                <w:szCs w:val="6"/>
                <w:color w:val="auto"/>
              </w:rPr>
            </w:pPr>
          </w:p>
        </w:tc>
        <w:tc>
          <w:tcPr>
            <w:tcW w:w="1480" w:type="dxa"/>
            <w:vAlign w:val="bottom"/>
            <w:tcBorders>
              <w:right w:val="single" w:sz="8" w:color="auto"/>
            </w:tcBorders>
          </w:tcPr>
          <w:p>
            <w:pPr>
              <w:spacing w:after="0"/>
              <w:rPr>
                <w:sz w:val="6"/>
                <w:szCs w:val="6"/>
                <w:color w:val="auto"/>
              </w:rPr>
            </w:pPr>
          </w:p>
        </w:tc>
        <w:tc>
          <w:tcPr>
            <w:tcW w:w="160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605"/>
        </w:trPr>
        <w:tc>
          <w:tcPr>
            <w:tcW w:w="4980" w:type="dxa"/>
            <w:vAlign w:val="bottom"/>
            <w:tcBorders>
              <w:left w:val="single" w:sz="8" w:color="auto"/>
              <w:bottom w:val="single" w:sz="8" w:color="auto"/>
              <w:right w:val="single" w:sz="8" w:color="auto"/>
            </w:tcBorders>
            <w:gridSpan w:val="5"/>
          </w:tcPr>
          <w:p>
            <w:pPr>
              <w:spacing w:after="0"/>
              <w:rPr>
                <w:sz w:val="24"/>
                <w:szCs w:val="24"/>
                <w:color w:val="auto"/>
              </w:rPr>
            </w:pPr>
          </w:p>
        </w:tc>
        <w:tc>
          <w:tcPr>
            <w:tcW w:w="1320" w:type="dxa"/>
            <w:vAlign w:val="bottom"/>
            <w:tcBorders>
              <w:bottom w:val="single" w:sz="8" w:color="auto"/>
              <w:right w:val="single" w:sz="8" w:color="auto"/>
            </w:tcBorders>
          </w:tcPr>
          <w:p>
            <w:pPr>
              <w:spacing w:after="0"/>
              <w:rPr>
                <w:sz w:val="24"/>
                <w:szCs w:val="24"/>
                <w:color w:val="auto"/>
              </w:rPr>
            </w:pPr>
          </w:p>
        </w:tc>
        <w:tc>
          <w:tcPr>
            <w:tcW w:w="1480" w:type="dxa"/>
            <w:vAlign w:val="bottom"/>
            <w:tcBorders>
              <w:bottom w:val="single" w:sz="8" w:color="auto"/>
              <w:right w:val="single" w:sz="8" w:color="auto"/>
            </w:tcBorders>
          </w:tcPr>
          <w:p>
            <w:pPr>
              <w:spacing w:after="0"/>
              <w:rPr>
                <w:sz w:val="24"/>
                <w:szCs w:val="24"/>
                <w:color w:val="auto"/>
              </w:rPr>
            </w:pPr>
          </w:p>
        </w:tc>
        <w:tc>
          <w:tcPr>
            <w:tcW w:w="1600" w:type="dxa"/>
            <w:vAlign w:val="bottom"/>
            <w:tcBorders>
              <w:bottom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757"/>
        </w:trPr>
        <w:tc>
          <w:tcPr>
            <w:tcW w:w="4980" w:type="dxa"/>
            <w:vAlign w:val="bottom"/>
            <w:tcBorders>
              <w:left w:val="single" w:sz="8" w:color="auto"/>
              <w:right w:val="single" w:sz="8" w:color="auto"/>
            </w:tcBorders>
            <w:gridSpan w:val="5"/>
          </w:tcPr>
          <w:p>
            <w:pPr>
              <w:ind w:left="120"/>
              <w:spacing w:after="0"/>
              <w:rPr>
                <w:sz w:val="20"/>
                <w:szCs w:val="20"/>
                <w:color w:val="auto"/>
              </w:rPr>
            </w:pPr>
            <w:r>
              <w:rPr>
                <w:rFonts w:ascii="Arial" w:cs="Arial" w:eastAsia="Arial" w:hAnsi="Arial"/>
                <w:sz w:val="22"/>
                <w:szCs w:val="22"/>
                <w:color w:val="auto"/>
              </w:rPr>
              <w:t>Reuniones de coordinación y seguimiento de la</w:t>
            </w:r>
          </w:p>
        </w:tc>
        <w:tc>
          <w:tcPr>
            <w:tcW w:w="1320" w:type="dxa"/>
            <w:vAlign w:val="bottom"/>
            <w:tcBorders>
              <w:right w:val="single" w:sz="8" w:color="auto"/>
            </w:tcBorders>
          </w:tcPr>
          <w:p>
            <w:pPr>
              <w:spacing w:after="0"/>
              <w:rPr>
                <w:sz w:val="24"/>
                <w:szCs w:val="24"/>
                <w:color w:val="auto"/>
              </w:rPr>
            </w:pPr>
          </w:p>
        </w:tc>
        <w:tc>
          <w:tcPr>
            <w:tcW w:w="1480" w:type="dxa"/>
            <w:vAlign w:val="bottom"/>
            <w:tcBorders>
              <w:right w:val="single" w:sz="8" w:color="auto"/>
            </w:tcBorders>
          </w:tcPr>
          <w:p>
            <w:pPr>
              <w:spacing w:after="0"/>
              <w:rPr>
                <w:sz w:val="24"/>
                <w:szCs w:val="24"/>
                <w:color w:val="auto"/>
              </w:rPr>
            </w:pPr>
          </w:p>
        </w:tc>
        <w:tc>
          <w:tcPr>
            <w:tcW w:w="160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291"/>
        </w:trPr>
        <w:tc>
          <w:tcPr>
            <w:tcW w:w="4980" w:type="dxa"/>
            <w:vAlign w:val="bottom"/>
            <w:tcBorders>
              <w:left w:val="single" w:sz="8" w:color="auto"/>
              <w:right w:val="single" w:sz="8" w:color="auto"/>
            </w:tcBorders>
            <w:gridSpan w:val="5"/>
          </w:tcPr>
          <w:p>
            <w:pPr>
              <w:ind w:left="120"/>
              <w:spacing w:after="0"/>
              <w:rPr>
                <w:sz w:val="20"/>
                <w:szCs w:val="20"/>
                <w:color w:val="auto"/>
              </w:rPr>
            </w:pPr>
            <w:r>
              <w:rPr>
                <w:rFonts w:ascii="Arial" w:cs="Arial" w:eastAsia="Arial" w:hAnsi="Arial"/>
                <w:sz w:val="22"/>
                <w:szCs w:val="22"/>
                <w:color w:val="auto"/>
              </w:rPr>
              <w:t>ejecución  del  proyecto  (objetivos,  recursos,</w:t>
            </w:r>
          </w:p>
        </w:tc>
        <w:tc>
          <w:tcPr>
            <w:tcW w:w="1320" w:type="dxa"/>
            <w:vAlign w:val="bottom"/>
            <w:tcBorders>
              <w:right w:val="single" w:sz="8" w:color="auto"/>
            </w:tcBorders>
          </w:tcPr>
          <w:p>
            <w:pPr>
              <w:jc w:val="right"/>
              <w:ind w:right="10"/>
              <w:spacing w:after="0"/>
              <w:rPr>
                <w:sz w:val="20"/>
                <w:szCs w:val="20"/>
                <w:color w:val="auto"/>
              </w:rPr>
            </w:pPr>
            <w:r>
              <w:rPr>
                <w:rFonts w:ascii="Arial" w:cs="Arial" w:eastAsia="Arial" w:hAnsi="Arial"/>
                <w:sz w:val="22"/>
                <w:szCs w:val="22"/>
                <w:color w:val="auto"/>
              </w:rPr>
              <w:t>01/01/2020</w:t>
            </w:r>
          </w:p>
        </w:tc>
        <w:tc>
          <w:tcPr>
            <w:tcW w:w="1480" w:type="dxa"/>
            <w:vAlign w:val="bottom"/>
            <w:tcBorders>
              <w:right w:val="single" w:sz="8" w:color="auto"/>
            </w:tcBorders>
          </w:tcPr>
          <w:p>
            <w:pPr>
              <w:jc w:val="right"/>
              <w:ind w:right="90"/>
              <w:spacing w:after="0"/>
              <w:rPr>
                <w:sz w:val="20"/>
                <w:szCs w:val="20"/>
                <w:color w:val="auto"/>
              </w:rPr>
            </w:pPr>
            <w:r>
              <w:rPr>
                <w:rFonts w:ascii="Arial" w:cs="Arial" w:eastAsia="Arial" w:hAnsi="Arial"/>
                <w:sz w:val="22"/>
                <w:szCs w:val="22"/>
                <w:color w:val="auto"/>
              </w:rPr>
              <w:t>31/12/2020</w:t>
            </w:r>
          </w:p>
        </w:tc>
        <w:tc>
          <w:tcPr>
            <w:tcW w:w="1600" w:type="dxa"/>
            <w:vAlign w:val="bottom"/>
            <w:tcBorders>
              <w:right w:val="single" w:sz="8" w:color="auto"/>
            </w:tcBorders>
            <w:vMerge w:val="restart"/>
          </w:tcPr>
          <w:p>
            <w:pPr>
              <w:jc w:val="right"/>
              <w:ind w:right="590"/>
              <w:spacing w:after="0"/>
              <w:rPr>
                <w:sz w:val="20"/>
                <w:szCs w:val="20"/>
                <w:color w:val="auto"/>
              </w:rPr>
            </w:pPr>
            <w:r>
              <w:rPr>
                <w:rFonts w:ascii="Arial" w:cs="Arial" w:eastAsia="Arial" w:hAnsi="Arial"/>
                <w:sz w:val="22"/>
                <w:szCs w:val="22"/>
                <w:color w:val="auto"/>
              </w:rPr>
              <w:t>50</w:t>
            </w:r>
          </w:p>
        </w:tc>
        <w:tc>
          <w:tcPr>
            <w:tcW w:w="0" w:type="dxa"/>
            <w:vAlign w:val="bottom"/>
          </w:tcPr>
          <w:p>
            <w:pPr>
              <w:spacing w:after="0"/>
              <w:rPr>
                <w:sz w:val="1"/>
                <w:szCs w:val="1"/>
                <w:color w:val="auto"/>
              </w:rPr>
            </w:pPr>
          </w:p>
        </w:tc>
      </w:tr>
      <w:tr>
        <w:trPr>
          <w:trHeight w:val="291"/>
        </w:trPr>
        <w:tc>
          <w:tcPr>
            <w:tcW w:w="1820" w:type="dxa"/>
            <w:vAlign w:val="bottom"/>
            <w:tcBorders>
              <w:left w:val="single" w:sz="8" w:color="auto"/>
            </w:tcBorders>
            <w:gridSpan w:val="2"/>
          </w:tcPr>
          <w:p>
            <w:pPr>
              <w:ind w:left="120"/>
              <w:spacing w:after="0"/>
              <w:rPr>
                <w:sz w:val="20"/>
                <w:szCs w:val="20"/>
                <w:color w:val="auto"/>
              </w:rPr>
            </w:pPr>
            <w:r>
              <w:rPr>
                <w:rFonts w:ascii="Arial" w:cs="Arial" w:eastAsia="Arial" w:hAnsi="Arial"/>
                <w:sz w:val="22"/>
                <w:szCs w:val="22"/>
                <w:color w:val="auto"/>
              </w:rPr>
              <w:t>modificaciones)</w:t>
            </w:r>
          </w:p>
        </w:tc>
        <w:tc>
          <w:tcPr>
            <w:tcW w:w="1700" w:type="dxa"/>
            <w:vAlign w:val="bottom"/>
          </w:tcPr>
          <w:p>
            <w:pPr>
              <w:spacing w:after="0"/>
              <w:rPr>
                <w:sz w:val="24"/>
                <w:szCs w:val="24"/>
                <w:color w:val="auto"/>
              </w:rPr>
            </w:pPr>
          </w:p>
        </w:tc>
        <w:tc>
          <w:tcPr>
            <w:tcW w:w="1020" w:type="dxa"/>
            <w:vAlign w:val="bottom"/>
          </w:tcPr>
          <w:p>
            <w:pPr>
              <w:spacing w:after="0"/>
              <w:rPr>
                <w:sz w:val="24"/>
                <w:szCs w:val="24"/>
                <w:color w:val="auto"/>
              </w:rPr>
            </w:pPr>
          </w:p>
        </w:tc>
        <w:tc>
          <w:tcPr>
            <w:tcW w:w="440" w:type="dxa"/>
            <w:vAlign w:val="bottom"/>
            <w:tcBorders>
              <w:right w:val="single" w:sz="8" w:color="auto"/>
            </w:tcBorders>
          </w:tcPr>
          <w:p>
            <w:pPr>
              <w:spacing w:after="0"/>
              <w:rPr>
                <w:sz w:val="24"/>
                <w:szCs w:val="24"/>
                <w:color w:val="auto"/>
              </w:rPr>
            </w:pPr>
          </w:p>
        </w:tc>
        <w:tc>
          <w:tcPr>
            <w:tcW w:w="1320" w:type="dxa"/>
            <w:vAlign w:val="bottom"/>
            <w:tcBorders>
              <w:right w:val="single" w:sz="8" w:color="auto"/>
            </w:tcBorders>
          </w:tcPr>
          <w:p>
            <w:pPr>
              <w:spacing w:after="0"/>
              <w:rPr>
                <w:sz w:val="24"/>
                <w:szCs w:val="24"/>
                <w:color w:val="auto"/>
              </w:rPr>
            </w:pPr>
          </w:p>
        </w:tc>
        <w:tc>
          <w:tcPr>
            <w:tcW w:w="1480" w:type="dxa"/>
            <w:vAlign w:val="bottom"/>
            <w:tcBorders>
              <w:right w:val="single" w:sz="8" w:color="auto"/>
            </w:tcBorders>
          </w:tcPr>
          <w:p>
            <w:pPr>
              <w:spacing w:after="0"/>
              <w:rPr>
                <w:sz w:val="24"/>
                <w:szCs w:val="24"/>
                <w:color w:val="auto"/>
              </w:rPr>
            </w:pPr>
          </w:p>
        </w:tc>
        <w:tc>
          <w:tcPr>
            <w:tcW w:w="1600" w:type="dxa"/>
            <w:vAlign w:val="bottom"/>
            <w:tcBorders>
              <w:right w:val="single" w:sz="8" w:color="auto"/>
            </w:tcBorders>
            <w:vMerge w:val="continue"/>
          </w:tcPr>
          <w:p>
            <w:pPr>
              <w:spacing w:after="0"/>
              <w:rPr>
                <w:sz w:val="24"/>
                <w:szCs w:val="24"/>
                <w:color w:val="auto"/>
              </w:rPr>
            </w:pPr>
          </w:p>
        </w:tc>
        <w:tc>
          <w:tcPr>
            <w:tcW w:w="0" w:type="dxa"/>
            <w:vAlign w:val="bottom"/>
          </w:tcPr>
          <w:p>
            <w:pPr>
              <w:spacing w:after="0"/>
              <w:rPr>
                <w:sz w:val="1"/>
                <w:szCs w:val="1"/>
                <w:color w:val="auto"/>
              </w:rPr>
            </w:pPr>
          </w:p>
        </w:tc>
      </w:tr>
      <w:tr>
        <w:trPr>
          <w:trHeight w:val="705"/>
        </w:trPr>
        <w:tc>
          <w:tcPr>
            <w:tcW w:w="4980" w:type="dxa"/>
            <w:vAlign w:val="bottom"/>
            <w:tcBorders>
              <w:left w:val="single" w:sz="8" w:color="auto"/>
              <w:bottom w:val="single" w:sz="8" w:color="auto"/>
              <w:right w:val="single" w:sz="8" w:color="auto"/>
            </w:tcBorders>
            <w:gridSpan w:val="5"/>
          </w:tcPr>
          <w:p>
            <w:pPr>
              <w:spacing w:after="0"/>
              <w:rPr>
                <w:sz w:val="24"/>
                <w:szCs w:val="24"/>
                <w:color w:val="auto"/>
              </w:rPr>
            </w:pPr>
          </w:p>
        </w:tc>
        <w:tc>
          <w:tcPr>
            <w:tcW w:w="1320" w:type="dxa"/>
            <w:vAlign w:val="bottom"/>
            <w:tcBorders>
              <w:bottom w:val="single" w:sz="8" w:color="auto"/>
              <w:right w:val="single" w:sz="8" w:color="auto"/>
            </w:tcBorders>
          </w:tcPr>
          <w:p>
            <w:pPr>
              <w:spacing w:after="0"/>
              <w:rPr>
                <w:sz w:val="24"/>
                <w:szCs w:val="24"/>
                <w:color w:val="auto"/>
              </w:rPr>
            </w:pPr>
          </w:p>
        </w:tc>
        <w:tc>
          <w:tcPr>
            <w:tcW w:w="1480" w:type="dxa"/>
            <w:vAlign w:val="bottom"/>
            <w:tcBorders>
              <w:bottom w:val="single" w:sz="8" w:color="auto"/>
              <w:right w:val="single" w:sz="8" w:color="auto"/>
            </w:tcBorders>
          </w:tcPr>
          <w:p>
            <w:pPr>
              <w:spacing w:after="0"/>
              <w:rPr>
                <w:sz w:val="24"/>
                <w:szCs w:val="24"/>
                <w:color w:val="auto"/>
              </w:rPr>
            </w:pPr>
          </w:p>
        </w:tc>
        <w:tc>
          <w:tcPr>
            <w:tcW w:w="1600" w:type="dxa"/>
            <w:vAlign w:val="bottom"/>
            <w:tcBorders>
              <w:bottom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757"/>
        </w:trPr>
        <w:tc>
          <w:tcPr>
            <w:tcW w:w="4980" w:type="dxa"/>
            <w:vAlign w:val="bottom"/>
            <w:tcBorders>
              <w:left w:val="single" w:sz="8" w:color="auto"/>
              <w:right w:val="single" w:sz="8" w:color="auto"/>
            </w:tcBorders>
            <w:gridSpan w:val="5"/>
          </w:tcPr>
          <w:p>
            <w:pPr>
              <w:ind w:left="120"/>
              <w:spacing w:after="0"/>
              <w:rPr>
                <w:sz w:val="20"/>
                <w:szCs w:val="20"/>
                <w:color w:val="auto"/>
              </w:rPr>
            </w:pPr>
            <w:r>
              <w:rPr>
                <w:rFonts w:ascii="Arial" w:cs="Arial" w:eastAsia="Arial" w:hAnsi="Arial"/>
                <w:sz w:val="22"/>
                <w:szCs w:val="22"/>
                <w:color w:val="auto"/>
              </w:rPr>
              <w:t>Coordinación y contacto con el Departamento</w:t>
            </w:r>
          </w:p>
        </w:tc>
        <w:tc>
          <w:tcPr>
            <w:tcW w:w="1320" w:type="dxa"/>
            <w:vAlign w:val="bottom"/>
            <w:tcBorders>
              <w:right w:val="single" w:sz="8" w:color="auto"/>
            </w:tcBorders>
          </w:tcPr>
          <w:p>
            <w:pPr>
              <w:spacing w:after="0"/>
              <w:rPr>
                <w:sz w:val="24"/>
                <w:szCs w:val="24"/>
                <w:color w:val="auto"/>
              </w:rPr>
            </w:pPr>
          </w:p>
        </w:tc>
        <w:tc>
          <w:tcPr>
            <w:tcW w:w="1480" w:type="dxa"/>
            <w:vAlign w:val="bottom"/>
            <w:tcBorders>
              <w:right w:val="single" w:sz="8" w:color="auto"/>
            </w:tcBorders>
          </w:tcPr>
          <w:p>
            <w:pPr>
              <w:spacing w:after="0"/>
              <w:rPr>
                <w:sz w:val="24"/>
                <w:szCs w:val="24"/>
                <w:color w:val="auto"/>
              </w:rPr>
            </w:pPr>
          </w:p>
        </w:tc>
        <w:tc>
          <w:tcPr>
            <w:tcW w:w="160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291"/>
        </w:trPr>
        <w:tc>
          <w:tcPr>
            <w:tcW w:w="4980" w:type="dxa"/>
            <w:vAlign w:val="bottom"/>
            <w:tcBorders>
              <w:left w:val="single" w:sz="8" w:color="auto"/>
              <w:right w:val="single" w:sz="8" w:color="auto"/>
            </w:tcBorders>
            <w:gridSpan w:val="5"/>
          </w:tcPr>
          <w:p>
            <w:pPr>
              <w:ind w:left="120"/>
              <w:spacing w:after="0"/>
              <w:rPr>
                <w:sz w:val="20"/>
                <w:szCs w:val="20"/>
                <w:color w:val="auto"/>
              </w:rPr>
            </w:pPr>
            <w:r>
              <w:rPr>
                <w:rFonts w:ascii="Arial" w:cs="Arial" w:eastAsia="Arial" w:hAnsi="Arial"/>
                <w:sz w:val="22"/>
                <w:szCs w:val="22"/>
                <w:color w:val="auto"/>
              </w:rPr>
              <w:t>de  Subvenciones  y  Justificaciones  de  la</w:t>
            </w:r>
          </w:p>
        </w:tc>
        <w:tc>
          <w:tcPr>
            <w:tcW w:w="1320" w:type="dxa"/>
            <w:vAlign w:val="bottom"/>
            <w:tcBorders>
              <w:right w:val="single" w:sz="8" w:color="auto"/>
            </w:tcBorders>
          </w:tcPr>
          <w:p>
            <w:pPr>
              <w:jc w:val="right"/>
              <w:ind w:right="10"/>
              <w:spacing w:after="0"/>
              <w:rPr>
                <w:sz w:val="20"/>
                <w:szCs w:val="20"/>
                <w:color w:val="auto"/>
              </w:rPr>
            </w:pPr>
            <w:r>
              <w:rPr>
                <w:rFonts w:ascii="Arial" w:cs="Arial" w:eastAsia="Arial" w:hAnsi="Arial"/>
                <w:sz w:val="22"/>
                <w:szCs w:val="22"/>
                <w:color w:val="auto"/>
              </w:rPr>
              <w:t>01/01/2020</w:t>
            </w:r>
          </w:p>
        </w:tc>
        <w:tc>
          <w:tcPr>
            <w:tcW w:w="1480" w:type="dxa"/>
            <w:vAlign w:val="bottom"/>
            <w:tcBorders>
              <w:right w:val="single" w:sz="8" w:color="auto"/>
            </w:tcBorders>
          </w:tcPr>
          <w:p>
            <w:pPr>
              <w:jc w:val="right"/>
              <w:ind w:right="90"/>
              <w:spacing w:after="0"/>
              <w:rPr>
                <w:sz w:val="20"/>
                <w:szCs w:val="20"/>
                <w:color w:val="auto"/>
              </w:rPr>
            </w:pPr>
            <w:r>
              <w:rPr>
                <w:rFonts w:ascii="Arial" w:cs="Arial" w:eastAsia="Arial" w:hAnsi="Arial"/>
                <w:sz w:val="22"/>
                <w:szCs w:val="22"/>
                <w:color w:val="auto"/>
              </w:rPr>
              <w:t>31/12/2020</w:t>
            </w:r>
          </w:p>
        </w:tc>
        <w:tc>
          <w:tcPr>
            <w:tcW w:w="1600" w:type="dxa"/>
            <w:vAlign w:val="bottom"/>
            <w:tcBorders>
              <w:right w:val="single" w:sz="8" w:color="auto"/>
            </w:tcBorders>
            <w:vMerge w:val="restart"/>
          </w:tcPr>
          <w:p>
            <w:pPr>
              <w:jc w:val="right"/>
              <w:ind w:right="590"/>
              <w:spacing w:after="0"/>
              <w:rPr>
                <w:sz w:val="20"/>
                <w:szCs w:val="20"/>
                <w:color w:val="auto"/>
              </w:rPr>
            </w:pPr>
            <w:r>
              <w:rPr>
                <w:rFonts w:ascii="Arial" w:cs="Arial" w:eastAsia="Arial" w:hAnsi="Arial"/>
                <w:sz w:val="22"/>
                <w:szCs w:val="22"/>
                <w:color w:val="auto"/>
              </w:rPr>
              <w:t>50</w:t>
            </w:r>
          </w:p>
        </w:tc>
        <w:tc>
          <w:tcPr>
            <w:tcW w:w="0" w:type="dxa"/>
            <w:vAlign w:val="bottom"/>
          </w:tcPr>
          <w:p>
            <w:pPr>
              <w:spacing w:after="0"/>
              <w:rPr>
                <w:sz w:val="1"/>
                <w:szCs w:val="1"/>
                <w:color w:val="auto"/>
              </w:rPr>
            </w:pPr>
          </w:p>
        </w:tc>
      </w:tr>
      <w:tr>
        <w:trPr>
          <w:trHeight w:val="291"/>
        </w:trPr>
        <w:tc>
          <w:tcPr>
            <w:tcW w:w="4980" w:type="dxa"/>
            <w:vAlign w:val="bottom"/>
            <w:tcBorders>
              <w:left w:val="single" w:sz="8" w:color="auto"/>
              <w:right w:val="single" w:sz="8" w:color="auto"/>
            </w:tcBorders>
            <w:gridSpan w:val="5"/>
          </w:tcPr>
          <w:p>
            <w:pPr>
              <w:ind w:left="120"/>
              <w:spacing w:after="0"/>
              <w:rPr>
                <w:sz w:val="20"/>
                <w:szCs w:val="20"/>
                <w:color w:val="auto"/>
              </w:rPr>
            </w:pPr>
            <w:r>
              <w:rPr>
                <w:rFonts w:ascii="Arial" w:cs="Arial" w:eastAsia="Arial" w:hAnsi="Arial"/>
                <w:sz w:val="22"/>
                <w:szCs w:val="22"/>
                <w:color w:val="auto"/>
              </w:rPr>
              <w:t>Consejería de Acción Social del Cabildo Insular</w:t>
            </w:r>
          </w:p>
        </w:tc>
        <w:tc>
          <w:tcPr>
            <w:tcW w:w="1320" w:type="dxa"/>
            <w:vAlign w:val="bottom"/>
            <w:tcBorders>
              <w:right w:val="single" w:sz="8" w:color="auto"/>
            </w:tcBorders>
          </w:tcPr>
          <w:p>
            <w:pPr>
              <w:spacing w:after="0"/>
              <w:rPr>
                <w:sz w:val="24"/>
                <w:szCs w:val="24"/>
                <w:color w:val="auto"/>
              </w:rPr>
            </w:pPr>
          </w:p>
        </w:tc>
        <w:tc>
          <w:tcPr>
            <w:tcW w:w="1480" w:type="dxa"/>
            <w:vAlign w:val="bottom"/>
            <w:tcBorders>
              <w:right w:val="single" w:sz="8" w:color="auto"/>
            </w:tcBorders>
          </w:tcPr>
          <w:p>
            <w:pPr>
              <w:spacing w:after="0"/>
              <w:rPr>
                <w:sz w:val="24"/>
                <w:szCs w:val="24"/>
                <w:color w:val="auto"/>
              </w:rPr>
            </w:pPr>
          </w:p>
        </w:tc>
        <w:tc>
          <w:tcPr>
            <w:tcW w:w="1600" w:type="dxa"/>
            <w:vAlign w:val="bottom"/>
            <w:tcBorders>
              <w:right w:val="single" w:sz="8" w:color="auto"/>
            </w:tcBorders>
            <w:vMerge w:val="continue"/>
          </w:tcPr>
          <w:p>
            <w:pPr>
              <w:spacing w:after="0"/>
              <w:rPr>
                <w:sz w:val="24"/>
                <w:szCs w:val="24"/>
                <w:color w:val="auto"/>
              </w:rPr>
            </w:pPr>
          </w:p>
        </w:tc>
        <w:tc>
          <w:tcPr>
            <w:tcW w:w="0" w:type="dxa"/>
            <w:vAlign w:val="bottom"/>
          </w:tcPr>
          <w:p>
            <w:pPr>
              <w:spacing w:after="0"/>
              <w:rPr>
                <w:sz w:val="1"/>
                <w:szCs w:val="1"/>
                <w:color w:val="auto"/>
              </w:rPr>
            </w:pPr>
          </w:p>
        </w:tc>
      </w:tr>
      <w:tr>
        <w:trPr>
          <w:trHeight w:val="705"/>
        </w:trPr>
        <w:tc>
          <w:tcPr>
            <w:tcW w:w="1380" w:type="dxa"/>
            <w:vAlign w:val="bottom"/>
            <w:tcBorders>
              <w:left w:val="single" w:sz="8" w:color="auto"/>
              <w:bottom w:val="single" w:sz="8" w:color="auto"/>
            </w:tcBorders>
          </w:tcPr>
          <w:p>
            <w:pPr>
              <w:spacing w:after="0"/>
              <w:rPr>
                <w:sz w:val="24"/>
                <w:szCs w:val="24"/>
                <w:color w:val="auto"/>
              </w:rPr>
            </w:pPr>
          </w:p>
        </w:tc>
        <w:tc>
          <w:tcPr>
            <w:tcW w:w="440" w:type="dxa"/>
            <w:vAlign w:val="bottom"/>
            <w:tcBorders>
              <w:bottom w:val="single" w:sz="8" w:color="auto"/>
            </w:tcBorders>
          </w:tcPr>
          <w:p>
            <w:pPr>
              <w:spacing w:after="0"/>
              <w:rPr>
                <w:sz w:val="24"/>
                <w:szCs w:val="24"/>
                <w:color w:val="auto"/>
              </w:rPr>
            </w:pPr>
          </w:p>
        </w:tc>
        <w:tc>
          <w:tcPr>
            <w:tcW w:w="1700" w:type="dxa"/>
            <w:vAlign w:val="bottom"/>
            <w:tcBorders>
              <w:bottom w:val="single" w:sz="8" w:color="auto"/>
            </w:tcBorders>
          </w:tcPr>
          <w:p>
            <w:pPr>
              <w:spacing w:after="0"/>
              <w:rPr>
                <w:sz w:val="24"/>
                <w:szCs w:val="24"/>
                <w:color w:val="auto"/>
              </w:rPr>
            </w:pPr>
          </w:p>
        </w:tc>
        <w:tc>
          <w:tcPr>
            <w:tcW w:w="1020" w:type="dxa"/>
            <w:vAlign w:val="bottom"/>
            <w:tcBorders>
              <w:bottom w:val="single" w:sz="8" w:color="auto"/>
            </w:tcBorders>
          </w:tcPr>
          <w:p>
            <w:pPr>
              <w:spacing w:after="0"/>
              <w:rPr>
                <w:sz w:val="24"/>
                <w:szCs w:val="24"/>
                <w:color w:val="auto"/>
              </w:rPr>
            </w:pPr>
          </w:p>
        </w:tc>
        <w:tc>
          <w:tcPr>
            <w:tcW w:w="440" w:type="dxa"/>
            <w:vAlign w:val="bottom"/>
            <w:tcBorders>
              <w:bottom w:val="single" w:sz="8" w:color="auto"/>
              <w:right w:val="single" w:sz="8" w:color="auto"/>
            </w:tcBorders>
          </w:tcPr>
          <w:p>
            <w:pPr>
              <w:spacing w:after="0"/>
              <w:rPr>
                <w:sz w:val="24"/>
                <w:szCs w:val="24"/>
                <w:color w:val="auto"/>
              </w:rPr>
            </w:pPr>
          </w:p>
        </w:tc>
        <w:tc>
          <w:tcPr>
            <w:tcW w:w="1320" w:type="dxa"/>
            <w:vAlign w:val="bottom"/>
            <w:tcBorders>
              <w:bottom w:val="single" w:sz="8" w:color="auto"/>
              <w:right w:val="single" w:sz="8" w:color="auto"/>
            </w:tcBorders>
          </w:tcPr>
          <w:p>
            <w:pPr>
              <w:spacing w:after="0"/>
              <w:rPr>
                <w:sz w:val="24"/>
                <w:szCs w:val="24"/>
                <w:color w:val="auto"/>
              </w:rPr>
            </w:pPr>
          </w:p>
        </w:tc>
        <w:tc>
          <w:tcPr>
            <w:tcW w:w="1480" w:type="dxa"/>
            <w:vAlign w:val="bottom"/>
            <w:tcBorders>
              <w:bottom w:val="single" w:sz="8" w:color="auto"/>
              <w:right w:val="single" w:sz="8" w:color="auto"/>
            </w:tcBorders>
          </w:tcPr>
          <w:p>
            <w:pPr>
              <w:spacing w:after="0"/>
              <w:rPr>
                <w:sz w:val="24"/>
                <w:szCs w:val="24"/>
                <w:color w:val="auto"/>
              </w:rPr>
            </w:pPr>
          </w:p>
        </w:tc>
        <w:tc>
          <w:tcPr>
            <w:tcW w:w="1600" w:type="dxa"/>
            <w:vAlign w:val="bottom"/>
            <w:tcBorders>
              <w:bottom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512"/>
        </w:trPr>
        <w:tc>
          <w:tcPr>
            <w:tcW w:w="1380" w:type="dxa"/>
            <w:vAlign w:val="bottom"/>
            <w:tcBorders>
              <w:left w:val="single" w:sz="8" w:color="auto"/>
            </w:tcBorders>
            <w:vMerge w:val="restart"/>
          </w:tcPr>
          <w:p>
            <w:pPr>
              <w:ind w:left="120"/>
              <w:spacing w:after="0"/>
              <w:rPr>
                <w:sz w:val="20"/>
                <w:szCs w:val="20"/>
                <w:color w:val="auto"/>
              </w:rPr>
            </w:pPr>
            <w:r>
              <w:rPr>
                <w:rFonts w:ascii="Arial" w:cs="Arial" w:eastAsia="Arial" w:hAnsi="Arial"/>
                <w:sz w:val="22"/>
                <w:szCs w:val="22"/>
                <w:color w:val="auto"/>
              </w:rPr>
              <w:t>Justificación</w:t>
            </w:r>
          </w:p>
        </w:tc>
        <w:tc>
          <w:tcPr>
            <w:tcW w:w="440" w:type="dxa"/>
            <w:vAlign w:val="bottom"/>
            <w:vMerge w:val="restart"/>
          </w:tcPr>
          <w:p>
            <w:pPr>
              <w:ind w:left="80"/>
              <w:spacing w:after="0"/>
              <w:rPr>
                <w:sz w:val="20"/>
                <w:szCs w:val="20"/>
                <w:color w:val="auto"/>
              </w:rPr>
            </w:pPr>
            <w:r>
              <w:rPr>
                <w:rFonts w:ascii="Arial" w:cs="Arial" w:eastAsia="Arial" w:hAnsi="Arial"/>
                <w:sz w:val="22"/>
                <w:szCs w:val="22"/>
                <w:color w:val="auto"/>
              </w:rPr>
              <w:t>del</w:t>
            </w:r>
          </w:p>
        </w:tc>
        <w:tc>
          <w:tcPr>
            <w:tcW w:w="2720" w:type="dxa"/>
            <w:vAlign w:val="bottom"/>
            <w:gridSpan w:val="2"/>
            <w:vMerge w:val="restart"/>
          </w:tcPr>
          <w:p>
            <w:pPr>
              <w:ind w:left="60"/>
              <w:spacing w:after="0"/>
              <w:rPr>
                <w:sz w:val="20"/>
                <w:szCs w:val="20"/>
                <w:color w:val="auto"/>
              </w:rPr>
            </w:pPr>
            <w:r>
              <w:rPr>
                <w:rFonts w:ascii="Arial" w:cs="Arial" w:eastAsia="Arial" w:hAnsi="Arial"/>
                <w:sz w:val="22"/>
                <w:szCs w:val="22"/>
                <w:color w:val="auto"/>
              </w:rPr>
              <w:t>Proyecto y comunicación</w:t>
            </w:r>
          </w:p>
        </w:tc>
        <w:tc>
          <w:tcPr>
            <w:tcW w:w="440" w:type="dxa"/>
            <w:vAlign w:val="bottom"/>
            <w:tcBorders>
              <w:right w:val="single" w:sz="8" w:color="auto"/>
            </w:tcBorders>
            <w:vMerge w:val="restart"/>
          </w:tcPr>
          <w:p>
            <w:pPr>
              <w:jc w:val="right"/>
              <w:ind w:right="10"/>
              <w:spacing w:after="0"/>
              <w:rPr>
                <w:sz w:val="20"/>
                <w:szCs w:val="20"/>
                <w:color w:val="auto"/>
              </w:rPr>
            </w:pPr>
            <w:r>
              <w:rPr>
                <w:rFonts w:ascii="Arial" w:cs="Arial" w:eastAsia="Arial" w:hAnsi="Arial"/>
                <w:sz w:val="22"/>
                <w:szCs w:val="22"/>
                <w:color w:val="auto"/>
              </w:rPr>
              <w:t>de</w:t>
            </w:r>
          </w:p>
        </w:tc>
        <w:tc>
          <w:tcPr>
            <w:tcW w:w="1320" w:type="dxa"/>
            <w:vAlign w:val="bottom"/>
            <w:tcBorders>
              <w:right w:val="single" w:sz="8" w:color="auto"/>
            </w:tcBorders>
          </w:tcPr>
          <w:p>
            <w:pPr>
              <w:jc w:val="right"/>
              <w:ind w:right="10"/>
              <w:spacing w:after="0"/>
              <w:rPr>
                <w:sz w:val="20"/>
                <w:szCs w:val="20"/>
                <w:color w:val="auto"/>
              </w:rPr>
            </w:pPr>
            <w:r>
              <w:rPr>
                <w:rFonts w:ascii="Arial" w:cs="Arial" w:eastAsia="Arial" w:hAnsi="Arial"/>
                <w:sz w:val="22"/>
                <w:szCs w:val="22"/>
                <w:color w:val="auto"/>
              </w:rPr>
              <w:t>01/01/2020</w:t>
            </w:r>
          </w:p>
        </w:tc>
        <w:tc>
          <w:tcPr>
            <w:tcW w:w="1480" w:type="dxa"/>
            <w:vAlign w:val="bottom"/>
            <w:tcBorders>
              <w:right w:val="single" w:sz="8" w:color="auto"/>
            </w:tcBorders>
          </w:tcPr>
          <w:p>
            <w:pPr>
              <w:jc w:val="right"/>
              <w:ind w:right="90"/>
              <w:spacing w:after="0"/>
              <w:rPr>
                <w:sz w:val="20"/>
                <w:szCs w:val="20"/>
                <w:color w:val="auto"/>
              </w:rPr>
            </w:pPr>
            <w:r>
              <w:rPr>
                <w:rFonts w:ascii="Arial" w:cs="Arial" w:eastAsia="Arial" w:hAnsi="Arial"/>
                <w:sz w:val="22"/>
                <w:szCs w:val="22"/>
                <w:color w:val="auto"/>
              </w:rPr>
              <w:t>31/12/2020</w:t>
            </w:r>
          </w:p>
        </w:tc>
        <w:tc>
          <w:tcPr>
            <w:tcW w:w="1600" w:type="dxa"/>
            <w:vAlign w:val="bottom"/>
            <w:tcBorders>
              <w:right w:val="single" w:sz="8" w:color="auto"/>
            </w:tcBorders>
            <w:vMerge w:val="restart"/>
          </w:tcPr>
          <w:p>
            <w:pPr>
              <w:jc w:val="right"/>
              <w:ind w:right="590"/>
              <w:spacing w:after="0"/>
              <w:rPr>
                <w:sz w:val="20"/>
                <w:szCs w:val="20"/>
                <w:color w:val="auto"/>
              </w:rPr>
            </w:pPr>
            <w:r>
              <w:rPr>
                <w:rFonts w:ascii="Arial" w:cs="Arial" w:eastAsia="Arial" w:hAnsi="Arial"/>
                <w:sz w:val="22"/>
                <w:szCs w:val="22"/>
                <w:color w:val="auto"/>
              </w:rPr>
              <w:t>50</w:t>
            </w:r>
          </w:p>
        </w:tc>
        <w:tc>
          <w:tcPr>
            <w:tcW w:w="0" w:type="dxa"/>
            <w:vAlign w:val="bottom"/>
          </w:tcPr>
          <w:p>
            <w:pPr>
              <w:spacing w:after="0"/>
              <w:rPr>
                <w:sz w:val="1"/>
                <w:szCs w:val="1"/>
                <w:color w:val="auto"/>
              </w:rPr>
            </w:pPr>
          </w:p>
        </w:tc>
      </w:tr>
      <w:tr>
        <w:trPr>
          <w:trHeight w:val="245"/>
        </w:trPr>
        <w:tc>
          <w:tcPr>
            <w:tcW w:w="1380" w:type="dxa"/>
            <w:vAlign w:val="bottom"/>
            <w:tcBorders>
              <w:left w:val="single" w:sz="8" w:color="auto"/>
            </w:tcBorders>
            <w:vMerge w:val="continue"/>
          </w:tcPr>
          <w:p>
            <w:pPr>
              <w:spacing w:after="0"/>
              <w:rPr>
                <w:sz w:val="21"/>
                <w:szCs w:val="21"/>
                <w:color w:val="auto"/>
              </w:rPr>
            </w:pPr>
          </w:p>
        </w:tc>
        <w:tc>
          <w:tcPr>
            <w:tcW w:w="440" w:type="dxa"/>
            <w:vAlign w:val="bottom"/>
            <w:vMerge w:val="continue"/>
          </w:tcPr>
          <w:p>
            <w:pPr>
              <w:spacing w:after="0"/>
              <w:rPr>
                <w:sz w:val="21"/>
                <w:szCs w:val="21"/>
                <w:color w:val="auto"/>
              </w:rPr>
            </w:pPr>
          </w:p>
        </w:tc>
        <w:tc>
          <w:tcPr>
            <w:tcW w:w="2720" w:type="dxa"/>
            <w:vAlign w:val="bottom"/>
            <w:gridSpan w:val="2"/>
            <w:vMerge w:val="continue"/>
          </w:tcPr>
          <w:p>
            <w:pPr>
              <w:spacing w:after="0"/>
              <w:rPr>
                <w:sz w:val="21"/>
                <w:szCs w:val="21"/>
                <w:color w:val="auto"/>
              </w:rPr>
            </w:pPr>
          </w:p>
        </w:tc>
        <w:tc>
          <w:tcPr>
            <w:tcW w:w="440" w:type="dxa"/>
            <w:vAlign w:val="bottom"/>
            <w:tcBorders>
              <w:right w:val="single" w:sz="8" w:color="auto"/>
            </w:tcBorders>
            <w:vMerge w:val="continue"/>
          </w:tcPr>
          <w:p>
            <w:pPr>
              <w:spacing w:after="0"/>
              <w:rPr>
                <w:sz w:val="21"/>
                <w:szCs w:val="21"/>
                <w:color w:val="auto"/>
              </w:rPr>
            </w:pPr>
          </w:p>
        </w:tc>
        <w:tc>
          <w:tcPr>
            <w:tcW w:w="1320" w:type="dxa"/>
            <w:vAlign w:val="bottom"/>
            <w:tcBorders>
              <w:right w:val="single" w:sz="8" w:color="auto"/>
            </w:tcBorders>
          </w:tcPr>
          <w:p>
            <w:pPr>
              <w:spacing w:after="0"/>
              <w:rPr>
                <w:sz w:val="21"/>
                <w:szCs w:val="21"/>
                <w:color w:val="auto"/>
              </w:rPr>
            </w:pPr>
          </w:p>
        </w:tc>
        <w:tc>
          <w:tcPr>
            <w:tcW w:w="1480" w:type="dxa"/>
            <w:vAlign w:val="bottom"/>
            <w:tcBorders>
              <w:right w:val="single" w:sz="8" w:color="auto"/>
            </w:tcBorders>
          </w:tcPr>
          <w:p>
            <w:pPr>
              <w:spacing w:after="0"/>
              <w:rPr>
                <w:sz w:val="21"/>
                <w:szCs w:val="21"/>
                <w:color w:val="auto"/>
              </w:rPr>
            </w:pPr>
          </w:p>
        </w:tc>
        <w:tc>
          <w:tcPr>
            <w:tcW w:w="1600" w:type="dxa"/>
            <w:vAlign w:val="bottom"/>
            <w:tcBorders>
              <w:right w:val="single" w:sz="8" w:color="auto"/>
            </w:tcBorders>
            <w:vMerge w:val="continue"/>
          </w:tcPr>
          <w:p>
            <w:pPr>
              <w:spacing w:after="0"/>
              <w:rPr>
                <w:sz w:val="21"/>
                <w:szCs w:val="21"/>
                <w:color w:val="auto"/>
              </w:rPr>
            </w:pPr>
          </w:p>
        </w:tc>
        <w:tc>
          <w:tcPr>
            <w:tcW w:w="0" w:type="dxa"/>
            <w:vAlign w:val="bottom"/>
          </w:tcPr>
          <w:p>
            <w:pPr>
              <w:spacing w:after="0"/>
              <w:rPr>
                <w:sz w:val="1"/>
                <w:szCs w:val="1"/>
                <w:color w:val="auto"/>
              </w:rPr>
            </w:pPr>
          </w:p>
        </w:tc>
      </w:tr>
      <w:tr>
        <w:trPr>
          <w:trHeight w:val="215"/>
        </w:trPr>
        <w:tc>
          <w:tcPr>
            <w:tcW w:w="1380" w:type="dxa"/>
            <w:vAlign w:val="bottom"/>
            <w:tcBorders>
              <w:left w:val="single" w:sz="8" w:color="auto"/>
              <w:bottom w:val="single" w:sz="8" w:color="auto"/>
            </w:tcBorders>
          </w:tcPr>
          <w:p>
            <w:pPr>
              <w:spacing w:after="0"/>
              <w:rPr>
                <w:sz w:val="18"/>
                <w:szCs w:val="18"/>
                <w:color w:val="auto"/>
              </w:rPr>
            </w:pPr>
          </w:p>
        </w:tc>
        <w:tc>
          <w:tcPr>
            <w:tcW w:w="440" w:type="dxa"/>
            <w:vAlign w:val="bottom"/>
            <w:tcBorders>
              <w:bottom w:val="single" w:sz="8" w:color="auto"/>
            </w:tcBorders>
          </w:tcPr>
          <w:p>
            <w:pPr>
              <w:spacing w:after="0"/>
              <w:rPr>
                <w:sz w:val="18"/>
                <w:szCs w:val="18"/>
                <w:color w:val="auto"/>
              </w:rPr>
            </w:pPr>
          </w:p>
        </w:tc>
        <w:tc>
          <w:tcPr>
            <w:tcW w:w="1700" w:type="dxa"/>
            <w:vAlign w:val="bottom"/>
            <w:tcBorders>
              <w:bottom w:val="single" w:sz="8" w:color="auto"/>
            </w:tcBorders>
          </w:tcPr>
          <w:p>
            <w:pPr>
              <w:spacing w:after="0"/>
              <w:rPr>
                <w:sz w:val="18"/>
                <w:szCs w:val="18"/>
                <w:color w:val="auto"/>
              </w:rPr>
            </w:pPr>
          </w:p>
        </w:tc>
        <w:tc>
          <w:tcPr>
            <w:tcW w:w="1020" w:type="dxa"/>
            <w:vAlign w:val="bottom"/>
            <w:tcBorders>
              <w:bottom w:val="single" w:sz="8" w:color="auto"/>
            </w:tcBorders>
          </w:tcPr>
          <w:p>
            <w:pPr>
              <w:spacing w:after="0"/>
              <w:rPr>
                <w:sz w:val="18"/>
                <w:szCs w:val="18"/>
                <w:color w:val="auto"/>
              </w:rPr>
            </w:pPr>
          </w:p>
        </w:tc>
        <w:tc>
          <w:tcPr>
            <w:tcW w:w="440" w:type="dxa"/>
            <w:vAlign w:val="bottom"/>
            <w:tcBorders>
              <w:bottom w:val="single" w:sz="8" w:color="auto"/>
              <w:right w:val="single" w:sz="8" w:color="auto"/>
            </w:tcBorders>
          </w:tcPr>
          <w:p>
            <w:pPr>
              <w:spacing w:after="0"/>
              <w:rPr>
                <w:sz w:val="18"/>
                <w:szCs w:val="18"/>
                <w:color w:val="auto"/>
              </w:rPr>
            </w:pPr>
          </w:p>
        </w:tc>
        <w:tc>
          <w:tcPr>
            <w:tcW w:w="1320" w:type="dxa"/>
            <w:vAlign w:val="bottom"/>
            <w:tcBorders>
              <w:bottom w:val="single" w:sz="8" w:color="auto"/>
              <w:right w:val="single" w:sz="8" w:color="auto"/>
            </w:tcBorders>
          </w:tcPr>
          <w:p>
            <w:pPr>
              <w:spacing w:after="0"/>
              <w:rPr>
                <w:sz w:val="18"/>
                <w:szCs w:val="18"/>
                <w:color w:val="auto"/>
              </w:rPr>
            </w:pPr>
          </w:p>
        </w:tc>
        <w:tc>
          <w:tcPr>
            <w:tcW w:w="1480" w:type="dxa"/>
            <w:vAlign w:val="bottom"/>
            <w:tcBorders>
              <w:bottom w:val="single" w:sz="8" w:color="auto"/>
              <w:right w:val="single" w:sz="8" w:color="auto"/>
            </w:tcBorders>
          </w:tcPr>
          <w:p>
            <w:pPr>
              <w:spacing w:after="0"/>
              <w:rPr>
                <w:sz w:val="18"/>
                <w:szCs w:val="18"/>
                <w:color w:val="auto"/>
              </w:rPr>
            </w:pPr>
          </w:p>
        </w:tc>
        <w:tc>
          <w:tcPr>
            <w:tcW w:w="1600" w:type="dxa"/>
            <w:vAlign w:val="bottom"/>
            <w:tcBorders>
              <w:bottom w:val="single" w:sz="8" w:color="auto"/>
              <w:right w:val="single" w:sz="8" w:color="auto"/>
            </w:tcBorders>
          </w:tcPr>
          <w:p>
            <w:pPr>
              <w:spacing w:after="0"/>
              <w:rPr>
                <w:sz w:val="18"/>
                <w:szCs w:val="18"/>
                <w:color w:val="auto"/>
              </w:rPr>
            </w:pPr>
          </w:p>
        </w:tc>
        <w:tc>
          <w:tcPr>
            <w:tcW w:w="0" w:type="dxa"/>
            <w:vAlign w:val="bottom"/>
          </w:tcPr>
          <w:p>
            <w:pPr>
              <w:spacing w:after="0"/>
              <w:rPr>
                <w:sz w:val="1"/>
                <w:szCs w:val="1"/>
                <w:color w:val="auto"/>
              </w:rPr>
            </w:pPr>
          </w:p>
        </w:tc>
      </w:tr>
    </w:tbl>
    <w:p>
      <w:pPr>
        <w:spacing w:after="0" w:line="153" w:lineRule="exact"/>
        <w:rPr>
          <w:sz w:val="20"/>
          <w:szCs w:val="20"/>
          <w:color w:val="auto"/>
        </w:rPr>
      </w:pPr>
    </w:p>
    <w:p>
      <w:pPr>
        <w:jc w:val="right"/>
        <w:spacing w:after="0"/>
        <w:rPr>
          <w:sz w:val="20"/>
          <w:szCs w:val="20"/>
          <w:color w:val="auto"/>
        </w:rPr>
      </w:pPr>
      <w:r>
        <w:rPr>
          <w:rFonts w:ascii="Times New Roman" w:cs="Times New Roman" w:eastAsia="Times New Roman" w:hAnsi="Times New Roman"/>
          <w:sz w:val="24"/>
          <w:szCs w:val="24"/>
          <w:color w:val="auto"/>
        </w:rPr>
        <w:t xml:space="preserve">Página </w:t>
      </w:r>
      <w:r>
        <w:rPr>
          <w:rFonts w:ascii="Times New Roman" w:cs="Times New Roman" w:eastAsia="Times New Roman" w:hAnsi="Times New Roman"/>
          <w:sz w:val="24"/>
          <w:szCs w:val="24"/>
          <w:b w:val="1"/>
          <w:bCs w:val="1"/>
          <w:color w:val="auto"/>
        </w:rPr>
        <w:t>42</w:t>
      </w:r>
      <w:r>
        <w:rPr>
          <w:rFonts w:ascii="Times New Roman" w:cs="Times New Roman" w:eastAsia="Times New Roman" w:hAnsi="Times New Roman"/>
          <w:sz w:val="24"/>
          <w:szCs w:val="24"/>
          <w:color w:val="auto"/>
        </w:rPr>
        <w:t xml:space="preserve"> de </w:t>
      </w:r>
      <w:r>
        <w:rPr>
          <w:rFonts w:ascii="Times New Roman" w:cs="Times New Roman" w:eastAsia="Times New Roman" w:hAnsi="Times New Roman"/>
          <w:sz w:val="24"/>
          <w:szCs w:val="24"/>
          <w:b w:val="1"/>
          <w:bCs w:val="1"/>
          <w:color w:val="auto"/>
        </w:rPr>
        <w:t>64</w:t>
      </w:r>
    </w:p>
    <w:p>
      <w:pPr>
        <w:sectPr>
          <w:pgSz w:w="11900" w:h="16838" w:orient="portrait"/>
          <w:cols w:equalWidth="0" w:num="1">
            <w:col w:w="9760"/>
          </w:cols>
          <w:pgMar w:left="1020" w:top="546"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65" w:lineRule="exact"/>
        <w:rPr>
          <w:sz w:val="20"/>
          <w:szCs w:val="20"/>
          <w:color w:val="auto"/>
        </w:rPr>
      </w:pPr>
    </w:p>
    <w:p>
      <w:pPr>
        <w:ind w:left="78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13066157071246263310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-200660</wp:posOffset>
            </wp:positionH>
            <wp:positionV relativeFrom="paragraph">
              <wp:posOffset>-374015</wp:posOffset>
            </wp:positionV>
            <wp:extent cx="6577965" cy="363220"/>
            <wp:wrapNone/>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60">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760"/>
          </w:cols>
          <w:pgMar w:left="1020" w:top="546" w:right="1126" w:bottom="0" w:gutter="0" w:footer="0" w:header="0"/>
          <w:type w:val="continuous"/>
        </w:sectPr>
      </w:pPr>
    </w:p>
    <w:bookmarkStart w:id="42" w:name="page43"/>
    <w:bookmarkEnd w:id="42"/>
    <w:p>
      <w:pPr>
        <w:spacing w:after="0"/>
        <w:rPr>
          <w:sz w:val="20"/>
          <w:szCs w:val="20"/>
          <w:color w:val="auto"/>
        </w:rPr>
      </w:pPr>
      <w:r>
        <w:rPr>
          <w:rFonts w:ascii="Arial" w:cs="Arial" w:eastAsia="Arial" w:hAnsi="Arial"/>
          <w:sz w:val="22"/>
          <w:szCs w:val="22"/>
          <w:color w:val="auto"/>
        </w:rPr>
        <w:t>posibles Modificaciones</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-72390</wp:posOffset>
                </wp:positionH>
                <wp:positionV relativeFrom="paragraph">
                  <wp:posOffset>-157480</wp:posOffset>
                </wp:positionV>
                <wp:extent cx="0" cy="635635"/>
                <wp:wrapNone/>
                <wp:docPr id="109" name="Shape 10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35635"/>
                        </a:xfrm>
                        <a:prstGeom prst="line">
                          <a:avLst/>
                        </a:prstGeom>
                        <a:solidFill>
                          <a:srgbClr val="FFFFFF"/>
                        </a:solidFill>
                        <a:ln w="6350">
                          <a:solidFill>
                            <a:srgbClr val="000000"/>
                          </a:solidFill>
                          <a:miter lim="800000"/>
                          <a:headEnd/>
                          <a:tailEnd/>
                        </a:ln>
                      </wps:spPr>
                      <wps:bodyPr/>
                    </wps:wsp>
                  </a:graphicData>
                </a:graphic>
              </wp:anchor>
            </w:drawing>
          </mc:Choice>
          <mc:Fallback>
            <w:pict>
              <v:line id="Shape 109" o:spid="_x0000_s113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6999pt,-12.3999pt" to="-5.6999pt,37.65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3081655</wp:posOffset>
                </wp:positionH>
                <wp:positionV relativeFrom="paragraph">
                  <wp:posOffset>-157480</wp:posOffset>
                </wp:positionV>
                <wp:extent cx="0" cy="635635"/>
                <wp:wrapNone/>
                <wp:docPr id="110" name="Shape 11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35635"/>
                        </a:xfrm>
                        <a:prstGeom prst="line">
                          <a:avLst/>
                        </a:prstGeom>
                        <a:solidFill>
                          <a:srgbClr val="FFFFFF"/>
                        </a:solidFill>
                        <a:ln w="6350">
                          <a:solidFill>
                            <a:srgbClr val="000000"/>
                          </a:solidFill>
                          <a:miter lim="800000"/>
                          <a:headEnd/>
                          <a:tailEnd/>
                        </a:ln>
                      </wps:spPr>
                      <wps:bodyPr/>
                    </wps:wsp>
                  </a:graphicData>
                </a:graphic>
              </wp:anchor>
            </w:drawing>
          </mc:Choice>
          <mc:Fallback>
            <w:pict>
              <v:line id="Shape 110" o:spid="_x0000_s113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42.65pt,-12.3999pt" to="242.65pt,37.65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3918585</wp:posOffset>
                </wp:positionH>
                <wp:positionV relativeFrom="paragraph">
                  <wp:posOffset>-157480</wp:posOffset>
                </wp:positionV>
                <wp:extent cx="0" cy="635635"/>
                <wp:wrapNone/>
                <wp:docPr id="111" name="Shape 11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35635"/>
                        </a:xfrm>
                        <a:prstGeom prst="line">
                          <a:avLst/>
                        </a:prstGeom>
                        <a:solidFill>
                          <a:srgbClr val="FFFFFF"/>
                        </a:solidFill>
                        <a:ln w="6350">
                          <a:solidFill>
                            <a:srgbClr val="000000"/>
                          </a:solidFill>
                          <a:miter lim="800000"/>
                          <a:headEnd/>
                          <a:tailEnd/>
                        </a:ln>
                      </wps:spPr>
                      <wps:bodyPr/>
                    </wps:wsp>
                  </a:graphicData>
                </a:graphic>
              </wp:anchor>
            </w:drawing>
          </mc:Choice>
          <mc:Fallback>
            <w:pict>
              <v:line id="Shape 111" o:spid="_x0000_s113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08.55pt,-12.3999pt" to="308.55pt,37.65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4855845</wp:posOffset>
                </wp:positionH>
                <wp:positionV relativeFrom="paragraph">
                  <wp:posOffset>-157480</wp:posOffset>
                </wp:positionV>
                <wp:extent cx="0" cy="635635"/>
                <wp:wrapNone/>
                <wp:docPr id="112" name="Shape 11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35635"/>
                        </a:xfrm>
                        <a:prstGeom prst="line">
                          <a:avLst/>
                        </a:prstGeom>
                        <a:solidFill>
                          <a:srgbClr val="FFFFFF"/>
                        </a:solidFill>
                        <a:ln w="6350">
                          <a:solidFill>
                            <a:srgbClr val="000000"/>
                          </a:solidFill>
                          <a:miter lim="800000"/>
                          <a:headEnd/>
                          <a:tailEnd/>
                        </a:ln>
                      </wps:spPr>
                      <wps:bodyPr/>
                    </wps:wsp>
                  </a:graphicData>
                </a:graphic>
              </wp:anchor>
            </w:drawing>
          </mc:Choice>
          <mc:Fallback>
            <w:pict>
              <v:line id="Shape 112" o:spid="_x0000_s113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82.35pt,-12.3999pt" to="382.35pt,37.65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5871210</wp:posOffset>
                </wp:positionH>
                <wp:positionV relativeFrom="paragraph">
                  <wp:posOffset>-157480</wp:posOffset>
                </wp:positionV>
                <wp:extent cx="0" cy="635635"/>
                <wp:wrapNone/>
                <wp:docPr id="113" name="Shape 11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35635"/>
                        </a:xfrm>
                        <a:prstGeom prst="line">
                          <a:avLst/>
                        </a:prstGeom>
                        <a:solidFill>
                          <a:srgbClr val="FFFFFF"/>
                        </a:solidFill>
                        <a:ln w="6350">
                          <a:solidFill>
                            <a:srgbClr val="000000"/>
                          </a:solidFill>
                          <a:miter lim="800000"/>
                          <a:headEnd/>
                          <a:tailEnd/>
                        </a:ln>
                      </wps:spPr>
                      <wps:bodyPr/>
                    </wps:wsp>
                  </a:graphicData>
                </a:graphic>
              </wp:anchor>
            </w:drawing>
          </mc:Choice>
          <mc:Fallback>
            <w:pict>
              <v:line id="Shape 113" o:spid="_x0000_s113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2.3pt,-12.3999pt" to="462.3pt,37.65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-75565</wp:posOffset>
                </wp:positionH>
                <wp:positionV relativeFrom="paragraph">
                  <wp:posOffset>-154305</wp:posOffset>
                </wp:positionV>
                <wp:extent cx="5949950" cy="0"/>
                <wp:wrapNone/>
                <wp:docPr id="114" name="Shape 11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949950"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114" o:spid="_x0000_s113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9499pt,-12.1499pt" to="462.55pt,-12.1499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-75565</wp:posOffset>
                </wp:positionH>
                <wp:positionV relativeFrom="paragraph">
                  <wp:posOffset>474980</wp:posOffset>
                </wp:positionV>
                <wp:extent cx="5949950" cy="0"/>
                <wp:wrapNone/>
                <wp:docPr id="115" name="Shape 11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949950"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115" o:spid="_x0000_s114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9499pt,37.4pt" to="462.55pt,37.4pt" o:allowincell="f" strokecolor="#000000" strokeweight="0.5pt"/>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30" w:lineRule="exact"/>
        <w:rPr>
          <w:sz w:val="20"/>
          <w:szCs w:val="20"/>
          <w:color w:val="auto"/>
        </w:rPr>
      </w:pPr>
    </w:p>
    <w:p>
      <w:pPr>
        <w:jc w:val="both"/>
        <w:ind w:firstLine="709"/>
        <w:spacing w:after="0" w:line="288" w:lineRule="auto"/>
        <w:rPr>
          <w:sz w:val="20"/>
          <w:szCs w:val="20"/>
          <w:color w:val="auto"/>
        </w:rPr>
      </w:pPr>
      <w:r>
        <w:rPr>
          <w:rFonts w:ascii="Arial" w:cs="Arial" w:eastAsia="Arial" w:hAnsi="Arial"/>
          <w:sz w:val="22"/>
          <w:szCs w:val="22"/>
          <w:color w:val="auto"/>
        </w:rPr>
        <w:t>En el desarrollo del proyecto serán de obligado cumplimiento las actividades establecidas en la memoria explicativa presentada a través del Registro de entrada del Excmo. Cabildo Insular de La Palma con el número 2020008127 en fecha 01 de abril de 2020, así como la documentación subsanada presentada con fecha 13 de abril de 2020, y con número de registro 2020008409.</w:t>
      </w:r>
    </w:p>
    <w:p>
      <w:pPr>
        <w:spacing w:after="0" w:line="69" w:lineRule="exact"/>
        <w:rPr>
          <w:sz w:val="20"/>
          <w:szCs w:val="20"/>
          <w:color w:val="auto"/>
        </w:rPr>
      </w:pPr>
    </w:p>
    <w:p>
      <w:pPr>
        <w:jc w:val="both"/>
        <w:ind w:firstLine="709"/>
        <w:spacing w:after="0" w:line="282" w:lineRule="auto"/>
        <w:rPr>
          <w:sz w:val="20"/>
          <w:szCs w:val="20"/>
          <w:color w:val="auto"/>
        </w:rPr>
      </w:pPr>
      <w:r>
        <w:rPr>
          <w:rFonts w:ascii="Arial" w:cs="Arial" w:eastAsia="Arial" w:hAnsi="Arial"/>
          <w:sz w:val="22"/>
          <w:szCs w:val="22"/>
          <w:color w:val="auto"/>
        </w:rPr>
        <w:t>Aquellas actividades que no se desarrollen en el período establecido en la memoria como consecuencia de la vigencia del estado de alarma declarado mediante Real Decreto 463/2020, de 14 de marzo, por el que se declara el estado de alarma para la gestión de la situación de crisis sanitaria ocasionada por el COVID-19, se tendrán que realizar dentro del periodo de ejecución del proyecto, previa comunicación y visto bueno de este Cabildo. En caso de que la ejecución de dichas actividades no fuera posible se deberá presentar reformulación del proyecto antes del 16 de noviembre de 2020.</w:t>
      </w:r>
    </w:p>
    <w:p>
      <w:pPr>
        <w:spacing w:after="0" w:line="200" w:lineRule="exact"/>
        <w:rPr>
          <w:sz w:val="20"/>
          <w:szCs w:val="20"/>
          <w:color w:val="auto"/>
        </w:rPr>
      </w:pPr>
    </w:p>
    <w:p>
      <w:pPr>
        <w:spacing w:after="0" w:line="200" w:lineRule="exact"/>
        <w:rPr>
          <w:sz w:val="20"/>
          <w:szCs w:val="20"/>
          <w:color w:val="auto"/>
        </w:rPr>
      </w:pPr>
    </w:p>
    <w:p>
      <w:pPr>
        <w:spacing w:after="0" w:line="247" w:lineRule="exact"/>
        <w:rPr>
          <w:sz w:val="20"/>
          <w:szCs w:val="20"/>
          <w:color w:val="auto"/>
        </w:rPr>
      </w:pPr>
    </w:p>
    <w:p>
      <w:pPr>
        <w:ind w:left="420"/>
        <w:spacing w:after="0"/>
        <w:rPr>
          <w:sz w:val="20"/>
          <w:szCs w:val="20"/>
          <w:color w:val="auto"/>
        </w:rPr>
      </w:pPr>
      <w:r>
        <w:rPr>
          <w:rFonts w:ascii="Arial" w:cs="Arial" w:eastAsia="Arial" w:hAnsi="Arial"/>
          <w:sz w:val="22"/>
          <w:szCs w:val="22"/>
          <w:b w:val="1"/>
          <w:bCs w:val="1"/>
          <w:u w:val="single" w:color="auto"/>
          <w:color w:val="auto"/>
        </w:rPr>
        <w:t>IV.- Crédito Presupuestario y Financiación.-</w:t>
      </w:r>
    </w:p>
    <w:p>
      <w:pPr>
        <w:spacing w:after="0" w:line="200" w:lineRule="exact"/>
        <w:rPr>
          <w:sz w:val="20"/>
          <w:szCs w:val="20"/>
          <w:color w:val="auto"/>
        </w:rPr>
      </w:pPr>
    </w:p>
    <w:p>
      <w:pPr>
        <w:spacing w:after="0" w:line="200" w:lineRule="exact"/>
        <w:rPr>
          <w:sz w:val="20"/>
          <w:szCs w:val="20"/>
          <w:color w:val="auto"/>
        </w:rPr>
      </w:pPr>
    </w:p>
    <w:p>
      <w:pPr>
        <w:spacing w:after="0" w:line="329" w:lineRule="exact"/>
        <w:rPr>
          <w:sz w:val="20"/>
          <w:szCs w:val="20"/>
          <w:color w:val="auto"/>
        </w:rPr>
      </w:pPr>
    </w:p>
    <w:p>
      <w:pPr>
        <w:jc w:val="both"/>
        <w:ind w:firstLine="708"/>
        <w:spacing w:after="0" w:line="285" w:lineRule="auto"/>
        <w:rPr>
          <w:sz w:val="20"/>
          <w:szCs w:val="20"/>
          <w:color w:val="auto"/>
        </w:rPr>
      </w:pPr>
      <w:r>
        <w:rPr>
          <w:rFonts w:ascii="Arial" w:cs="Arial" w:eastAsia="Arial" w:hAnsi="Arial"/>
          <w:sz w:val="22"/>
          <w:szCs w:val="22"/>
          <w:color w:val="auto"/>
        </w:rPr>
        <w:t>La financiación de esta subvención se hará con cargo al crédito consignado en la aplicación presupuestaria 231/48009 “SUBV. AFA-LA PALMA. ATENCION INTEGRAL A PERSONAS CON ALZHEIMER Y DEMENCIA”, por importe de SESENTA Y NUEVE MIL SEISCIENTOS NUEVE EUROS CON SESENTA Y CUATRO CÉNTIMOS ( 69.609,64 €), del vigente Presupuesto General de la Corporación Insular 2020.</w:t>
      </w:r>
    </w:p>
    <w:p>
      <w:pPr>
        <w:spacing w:after="0" w:line="153" w:lineRule="exact"/>
        <w:rPr>
          <w:sz w:val="20"/>
          <w:szCs w:val="20"/>
          <w:color w:val="auto"/>
        </w:rPr>
      </w:pPr>
    </w:p>
    <w:p>
      <w:pPr>
        <w:ind w:left="420"/>
        <w:spacing w:after="0"/>
        <w:rPr>
          <w:sz w:val="20"/>
          <w:szCs w:val="20"/>
          <w:color w:val="auto"/>
        </w:rPr>
      </w:pPr>
      <w:r>
        <w:rPr>
          <w:rFonts w:ascii="Arial" w:cs="Arial" w:eastAsia="Arial" w:hAnsi="Arial"/>
          <w:sz w:val="22"/>
          <w:szCs w:val="22"/>
          <w:b w:val="1"/>
          <w:bCs w:val="1"/>
          <w:u w:val="single" w:color="auto"/>
          <w:color w:val="auto"/>
        </w:rPr>
        <w:t>V.- Gastos subvencionables.-</w:t>
      </w:r>
    </w:p>
    <w:p>
      <w:pPr>
        <w:spacing w:after="0" w:line="200" w:lineRule="exact"/>
        <w:rPr>
          <w:sz w:val="20"/>
          <w:szCs w:val="20"/>
          <w:color w:val="auto"/>
        </w:rPr>
      </w:pPr>
    </w:p>
    <w:p>
      <w:pPr>
        <w:spacing w:after="0" w:line="200" w:lineRule="exact"/>
        <w:rPr>
          <w:sz w:val="20"/>
          <w:szCs w:val="20"/>
          <w:color w:val="auto"/>
        </w:rPr>
      </w:pPr>
    </w:p>
    <w:p>
      <w:pPr>
        <w:spacing w:after="0" w:line="329" w:lineRule="exact"/>
        <w:rPr>
          <w:sz w:val="20"/>
          <w:szCs w:val="20"/>
          <w:color w:val="auto"/>
        </w:rPr>
      </w:pPr>
    </w:p>
    <w:p>
      <w:pPr>
        <w:jc w:val="both"/>
        <w:ind w:firstLine="709"/>
        <w:spacing w:after="0" w:line="283" w:lineRule="auto"/>
        <w:rPr>
          <w:sz w:val="20"/>
          <w:szCs w:val="20"/>
          <w:color w:val="auto"/>
        </w:rPr>
      </w:pPr>
      <w:r>
        <w:rPr>
          <w:rFonts w:ascii="Arial" w:cs="Arial" w:eastAsia="Arial" w:hAnsi="Arial"/>
          <w:sz w:val="22"/>
          <w:szCs w:val="22"/>
          <w:color w:val="auto"/>
        </w:rPr>
        <w:t>Se consideran gastos subvencionables aquellos que de manera indubitada respondan a la naturaleza de las actividades que se recogen en la solicitud y en la memoria justificativa del proyecto a subvencionar presentada a través del Registro de entrada del Excmo. Cabildo Insular de La Palma con el número 2020008127 en fecha 01 de abril de 2020, así como la documentación subsanada presentada con fecha 13 de abril de 2020, y con número de registro 2020008409, y que resulten estrictamente necesarios y se realicen dentro del plazo de ejecución.</w:t>
      </w:r>
    </w:p>
    <w:p>
      <w:pPr>
        <w:spacing w:after="0" w:line="76" w:lineRule="exact"/>
        <w:rPr>
          <w:sz w:val="20"/>
          <w:szCs w:val="20"/>
          <w:color w:val="auto"/>
        </w:rPr>
      </w:pPr>
    </w:p>
    <w:p>
      <w:pPr>
        <w:jc w:val="both"/>
        <w:ind w:firstLine="709"/>
        <w:spacing w:after="0" w:line="294" w:lineRule="auto"/>
        <w:rPr>
          <w:sz w:val="20"/>
          <w:szCs w:val="20"/>
          <w:color w:val="auto"/>
        </w:rPr>
      </w:pPr>
      <w:r>
        <w:rPr>
          <w:rFonts w:ascii="Arial" w:cs="Arial" w:eastAsia="Arial" w:hAnsi="Arial"/>
          <w:sz w:val="22"/>
          <w:szCs w:val="22"/>
          <w:color w:val="auto"/>
        </w:rPr>
        <w:t>Las ayudas podrán destinarse a sufragar gastos propios de mantenimiento, así como los gastos directos e indirectos de personal, imputándose, en todo caso, en los mismos términos que se han consignado en el plan de financiación de la memoria justificativa del proyecto.</w:t>
      </w:r>
    </w:p>
    <w:p>
      <w:pPr>
        <w:spacing w:after="0" w:line="63" w:lineRule="exact"/>
        <w:rPr>
          <w:sz w:val="20"/>
          <w:szCs w:val="20"/>
          <w:color w:val="auto"/>
        </w:rPr>
      </w:pPr>
    </w:p>
    <w:p>
      <w:pPr>
        <w:jc w:val="both"/>
        <w:ind w:firstLine="709"/>
        <w:spacing w:after="0" w:line="312" w:lineRule="auto"/>
        <w:rPr>
          <w:sz w:val="20"/>
          <w:szCs w:val="20"/>
          <w:color w:val="auto"/>
        </w:rPr>
      </w:pPr>
      <w:r>
        <w:rPr>
          <w:rFonts w:ascii="Arial" w:cs="Arial" w:eastAsia="Arial" w:hAnsi="Arial"/>
          <w:sz w:val="22"/>
          <w:szCs w:val="22"/>
          <w:color w:val="auto"/>
        </w:rPr>
        <w:t>Los gastos de mantenimiento deberán reunir las siguientes características: ser bienes fungibles y no ser susceptibles de ser inventariables.</w:t>
      </w:r>
    </w:p>
    <w:p>
      <w:pPr>
        <w:spacing w:after="0" w:line="44" w:lineRule="exact"/>
        <w:rPr>
          <w:sz w:val="20"/>
          <w:szCs w:val="20"/>
          <w:color w:val="auto"/>
        </w:rPr>
      </w:pPr>
    </w:p>
    <w:p>
      <w:pPr>
        <w:jc w:val="both"/>
        <w:ind w:firstLine="709"/>
        <w:spacing w:after="0" w:line="312" w:lineRule="auto"/>
        <w:rPr>
          <w:sz w:val="20"/>
          <w:szCs w:val="20"/>
          <w:color w:val="auto"/>
        </w:rPr>
      </w:pPr>
      <w:r>
        <w:rPr>
          <w:rFonts w:ascii="Arial" w:cs="Arial" w:eastAsia="Arial" w:hAnsi="Arial"/>
          <w:sz w:val="22"/>
          <w:szCs w:val="22"/>
          <w:color w:val="auto"/>
        </w:rPr>
        <w:t>Los gastos directos serán aquellos derivados específicamente del desarrollo de la actividad o proyectos subvencionados y, por tanto, serán subvencionables en su totalidad.</w:t>
      </w:r>
    </w:p>
    <w:p>
      <w:pPr>
        <w:spacing w:after="0" w:line="44" w:lineRule="exact"/>
        <w:rPr>
          <w:sz w:val="20"/>
          <w:szCs w:val="20"/>
          <w:color w:val="auto"/>
        </w:rPr>
      </w:pPr>
    </w:p>
    <w:p>
      <w:pPr>
        <w:jc w:val="both"/>
        <w:ind w:firstLine="709"/>
        <w:spacing w:after="0" w:line="294" w:lineRule="auto"/>
        <w:rPr>
          <w:sz w:val="20"/>
          <w:szCs w:val="20"/>
          <w:color w:val="auto"/>
        </w:rPr>
      </w:pPr>
      <w:r>
        <w:rPr>
          <w:rFonts w:ascii="Arial" w:cs="Arial" w:eastAsia="Arial" w:hAnsi="Arial"/>
          <w:sz w:val="22"/>
          <w:szCs w:val="22"/>
          <w:color w:val="auto"/>
        </w:rPr>
        <w:t>Los gastos indirectos serán aquellos costes variables imputables a varias de las actividades que el beneficiario desarrolla, o bien costes de estructura que, sin ser directamente imputables a la actividad concreta subvencionada, sean necesarios para que ésta se lleve a cabo.</w:t>
      </w:r>
    </w:p>
    <w:p>
      <w:pPr>
        <w:spacing w:after="0" w:line="24" w:lineRule="exact"/>
        <w:rPr>
          <w:sz w:val="20"/>
          <w:szCs w:val="20"/>
          <w:color w:val="auto"/>
        </w:rPr>
      </w:pPr>
    </w:p>
    <w:p>
      <w:pPr>
        <w:ind w:left="8100"/>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43</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64</w:t>
      </w:r>
    </w:p>
    <w:p>
      <w:pPr>
        <w:sectPr>
          <w:pgSz w:w="11900" w:h="16838" w:orient="portrait"/>
          <w:cols w:equalWidth="0" w:num="1">
            <w:col w:w="9640"/>
          </w:cols>
          <w:pgMar w:left="1140" w:top="562"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66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13066157071246263310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-276860</wp:posOffset>
            </wp:positionH>
            <wp:positionV relativeFrom="paragraph">
              <wp:posOffset>-374015</wp:posOffset>
            </wp:positionV>
            <wp:extent cx="6577965" cy="363220"/>
            <wp:wrapNone/>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61">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640"/>
          </w:cols>
          <w:pgMar w:left="1140" w:top="562" w:right="1126" w:bottom="0" w:gutter="0" w:footer="0" w:header="0"/>
          <w:type w:val="continuous"/>
        </w:sectPr>
      </w:pPr>
    </w:p>
    <w:bookmarkStart w:id="43" w:name="page44"/>
    <w:bookmarkEnd w:id="43"/>
    <w:p>
      <w:pPr>
        <w:jc w:val="both"/>
        <w:ind w:firstLine="709"/>
        <w:spacing w:after="0" w:line="312" w:lineRule="auto"/>
        <w:rPr>
          <w:sz w:val="20"/>
          <w:szCs w:val="20"/>
          <w:color w:val="auto"/>
        </w:rPr>
      </w:pPr>
      <w:r>
        <w:rPr>
          <w:rFonts w:ascii="Arial" w:cs="Arial" w:eastAsia="Arial" w:hAnsi="Arial"/>
          <w:sz w:val="22"/>
          <w:szCs w:val="22"/>
          <w:color w:val="auto"/>
        </w:rPr>
        <w:t>El total de los gastos indirectos (de personal y de mantenimiento) serán subvencionables con un límite del cuarenta por ciento (40%) del importe recibido como subvención.</w:t>
      </w:r>
    </w:p>
    <w:p>
      <w:pPr>
        <w:spacing w:after="0" w:line="44" w:lineRule="exact"/>
        <w:rPr>
          <w:sz w:val="20"/>
          <w:szCs w:val="20"/>
          <w:color w:val="auto"/>
        </w:rPr>
      </w:pPr>
    </w:p>
    <w:p>
      <w:pPr>
        <w:jc w:val="both"/>
        <w:ind w:firstLine="709"/>
        <w:spacing w:after="0" w:line="288" w:lineRule="auto"/>
        <w:rPr>
          <w:sz w:val="20"/>
          <w:szCs w:val="20"/>
          <w:color w:val="auto"/>
        </w:rPr>
      </w:pPr>
      <w:r>
        <w:rPr>
          <w:rFonts w:ascii="Arial" w:cs="Arial" w:eastAsia="Arial" w:hAnsi="Arial"/>
          <w:sz w:val="22"/>
          <w:szCs w:val="22"/>
          <w:color w:val="auto"/>
        </w:rPr>
        <w:t>Serán gastos susceptibles de ayuda, los que atiendan a la realización de proyectos subvencionados por otras instituciones o entidades y que necesiten un suplemento económico para poder llevarse a cabo, siempre que la cuantía total de las ayudas y/o subvenciones concedidas no superen el 100% del coste del proyecto.</w:t>
      </w:r>
    </w:p>
    <w:p>
      <w:pPr>
        <w:spacing w:after="0" w:line="69" w:lineRule="exact"/>
        <w:rPr>
          <w:sz w:val="20"/>
          <w:szCs w:val="20"/>
          <w:color w:val="auto"/>
        </w:rPr>
      </w:pPr>
    </w:p>
    <w:p>
      <w:pPr>
        <w:jc w:val="both"/>
        <w:ind w:firstLine="709"/>
        <w:spacing w:after="0" w:line="294" w:lineRule="auto"/>
        <w:rPr>
          <w:sz w:val="20"/>
          <w:szCs w:val="20"/>
          <w:color w:val="auto"/>
        </w:rPr>
      </w:pPr>
      <w:r>
        <w:rPr>
          <w:rFonts w:ascii="Arial" w:cs="Arial" w:eastAsia="Arial" w:hAnsi="Arial"/>
          <w:sz w:val="22"/>
          <w:szCs w:val="22"/>
          <w:color w:val="auto"/>
        </w:rPr>
        <w:t>No se admitirán los gastos bancarios, los intereses de préstamos, de cuentas corrientes o cualquier otro gasto financiero, los intereses, recargos y sanciones administrativas y penales y los gastos de procedimientos judiciales.</w:t>
      </w:r>
    </w:p>
    <w:p>
      <w:pPr>
        <w:spacing w:after="0" w:line="63" w:lineRule="exact"/>
        <w:rPr>
          <w:sz w:val="20"/>
          <w:szCs w:val="20"/>
          <w:color w:val="auto"/>
        </w:rPr>
      </w:pPr>
    </w:p>
    <w:p>
      <w:pPr>
        <w:jc w:val="both"/>
        <w:ind w:firstLine="709"/>
        <w:spacing w:after="0" w:line="294" w:lineRule="auto"/>
        <w:rPr>
          <w:sz w:val="20"/>
          <w:szCs w:val="20"/>
          <w:color w:val="auto"/>
        </w:rPr>
      </w:pPr>
      <w:r>
        <w:rPr>
          <w:rFonts w:ascii="Arial" w:cs="Arial" w:eastAsia="Arial" w:hAnsi="Arial"/>
          <w:sz w:val="22"/>
          <w:szCs w:val="22"/>
          <w:color w:val="auto"/>
        </w:rPr>
        <w:t>Tampoco lo serán los relacionados con celebraciones o desplazamientos del personal de la propia entidad o sus asociados, que no tengan que ver directamente con el objeto del proyecto subvencionado.</w:t>
      </w:r>
    </w:p>
    <w:p>
      <w:pPr>
        <w:spacing w:after="0" w:line="63" w:lineRule="exact"/>
        <w:rPr>
          <w:sz w:val="20"/>
          <w:szCs w:val="20"/>
          <w:color w:val="auto"/>
        </w:rPr>
      </w:pPr>
    </w:p>
    <w:p>
      <w:pPr>
        <w:jc w:val="both"/>
        <w:ind w:firstLine="709"/>
        <w:spacing w:after="0" w:line="281" w:lineRule="auto"/>
        <w:rPr>
          <w:sz w:val="20"/>
          <w:szCs w:val="20"/>
          <w:color w:val="auto"/>
        </w:rPr>
      </w:pPr>
      <w:r>
        <w:rPr>
          <w:rFonts w:ascii="Arial" w:cs="Arial" w:eastAsia="Arial" w:hAnsi="Arial"/>
          <w:sz w:val="22"/>
          <w:szCs w:val="22"/>
          <w:color w:val="auto"/>
        </w:rPr>
        <w:t>En un contrato de arrendamiento financiero serán subvencionables los pagos abonados por la persona arrendataria a la persona arrendadora, con excepción de los intereses deudores, siempre y cuando el contrato de arrendamiento no recoja el compromiso expreso de ejercitar el derecho de opción de compra en tiempo y forma o alternativamente un plazo mínimo de duración de arrendamiento con el que pueda entenderse cubierta la vida útil del activo. No serán subvencionables otros costes ligados al contrato de arrendamiento financiero, específicamente el ejercicio de la opción de compra, el margen de la persona arrendadora, seguros, intereses de costes de refinanciación así como los impuestos indirectos recuperables.</w:t>
      </w:r>
    </w:p>
    <w:p>
      <w:pPr>
        <w:spacing w:after="0" w:line="78" w:lineRule="exact"/>
        <w:rPr>
          <w:sz w:val="20"/>
          <w:szCs w:val="20"/>
          <w:color w:val="auto"/>
        </w:rPr>
      </w:pPr>
    </w:p>
    <w:p>
      <w:pPr>
        <w:jc w:val="both"/>
        <w:ind w:firstLine="709"/>
        <w:spacing w:after="0" w:line="312" w:lineRule="auto"/>
        <w:rPr>
          <w:sz w:val="20"/>
          <w:szCs w:val="20"/>
          <w:color w:val="auto"/>
        </w:rPr>
      </w:pPr>
      <w:r>
        <w:rPr>
          <w:rFonts w:ascii="Arial" w:cs="Arial" w:eastAsia="Arial" w:hAnsi="Arial"/>
          <w:sz w:val="22"/>
          <w:szCs w:val="22"/>
          <w:color w:val="auto"/>
        </w:rPr>
        <w:t>No se considerarán como gastos subvencionables aquellos gastos que se realicen con personas o entidades vinculadas con la persona beneficiaria, salvo que:</w:t>
      </w:r>
    </w:p>
    <w:p>
      <w:pPr>
        <w:spacing w:after="0" w:line="44" w:lineRule="exact"/>
        <w:rPr>
          <w:sz w:val="20"/>
          <w:szCs w:val="20"/>
          <w:color w:val="auto"/>
        </w:rPr>
      </w:pPr>
    </w:p>
    <w:p>
      <w:pPr>
        <w:jc w:val="both"/>
        <w:ind w:left="720" w:hanging="366"/>
        <w:spacing w:after="0" w:line="252" w:lineRule="auto"/>
        <w:tabs>
          <w:tab w:leader="none" w:pos="709" w:val="left"/>
        </w:tabs>
        <w:numPr>
          <w:ilvl w:val="0"/>
          <w:numId w:val="47"/>
        </w:numPr>
        <w:rPr>
          <w:rFonts w:ascii="Arial" w:cs="Arial" w:eastAsia="Arial" w:hAnsi="Arial"/>
          <w:sz w:val="22"/>
          <w:szCs w:val="22"/>
          <w:color w:val="auto"/>
        </w:rPr>
      </w:pPr>
      <w:r>
        <w:rPr>
          <w:rFonts w:ascii="Arial" w:cs="Arial" w:eastAsia="Arial" w:hAnsi="Arial"/>
          <w:sz w:val="22"/>
          <w:szCs w:val="22"/>
          <w:color w:val="auto"/>
        </w:rPr>
        <w:t>La persona beneficiaria obtenga, con carácter previo a la realización de dichos gastos, la previa autorización del órgano concedente. No se otorgará dicha autorización en los supuestos de solicitud para la contratación a los propios miembros de los órganos de representación y gobierno de la entidad beneficiaria.</w:t>
      </w:r>
    </w:p>
    <w:p>
      <w:pPr>
        <w:spacing w:after="0" w:line="69" w:lineRule="exact"/>
        <w:rPr>
          <w:rFonts w:ascii="Arial" w:cs="Arial" w:eastAsia="Arial" w:hAnsi="Arial"/>
          <w:sz w:val="22"/>
          <w:szCs w:val="22"/>
          <w:color w:val="auto"/>
        </w:rPr>
      </w:pPr>
    </w:p>
    <w:p>
      <w:pPr>
        <w:jc w:val="both"/>
        <w:ind w:left="720" w:hanging="366"/>
        <w:spacing w:after="0" w:line="258" w:lineRule="auto"/>
        <w:tabs>
          <w:tab w:leader="none" w:pos="709" w:val="left"/>
        </w:tabs>
        <w:numPr>
          <w:ilvl w:val="0"/>
          <w:numId w:val="47"/>
        </w:numPr>
        <w:rPr>
          <w:rFonts w:ascii="Arial" w:cs="Arial" w:eastAsia="Arial" w:hAnsi="Arial"/>
          <w:sz w:val="22"/>
          <w:szCs w:val="22"/>
          <w:color w:val="auto"/>
        </w:rPr>
      </w:pPr>
      <w:r>
        <w:rPr>
          <w:rFonts w:ascii="Arial" w:cs="Arial" w:eastAsia="Arial" w:hAnsi="Arial"/>
          <w:sz w:val="22"/>
          <w:szCs w:val="22"/>
          <w:color w:val="auto"/>
        </w:rPr>
        <w:t>El importe subvencionable no exceda del coste incurrido por la entidad vinculada. La acreditación del coste se realizará en los mismos términos establecidos para la acreditación de los gastos del beneficiario.</w:t>
      </w:r>
    </w:p>
    <w:p>
      <w:pPr>
        <w:spacing w:after="0" w:line="63" w:lineRule="exact"/>
        <w:rPr>
          <w:sz w:val="20"/>
          <w:szCs w:val="20"/>
          <w:color w:val="auto"/>
        </w:rPr>
      </w:pPr>
    </w:p>
    <w:p>
      <w:pPr>
        <w:jc w:val="both"/>
        <w:ind w:firstLine="709"/>
        <w:spacing w:after="0" w:line="288" w:lineRule="auto"/>
        <w:rPr>
          <w:sz w:val="20"/>
          <w:szCs w:val="20"/>
          <w:color w:val="auto"/>
        </w:rPr>
      </w:pPr>
      <w:r>
        <w:rPr>
          <w:rFonts w:ascii="Arial" w:cs="Arial" w:eastAsia="Arial" w:hAnsi="Arial"/>
          <w:sz w:val="22"/>
          <w:szCs w:val="22"/>
          <w:color w:val="auto"/>
        </w:rPr>
        <w:t>Se considerará que existe vinculación con aquellas personas físicas o jurídicas o agrupaciones sin personalidad en las que concurran las circunstancias previstas en el artículo 68.2 del Real Decreto 887/2006, de 21 de julio, por el que se aprueba el Reglamento de La Ley General de Subvenciones y que se relacionan a continuación:</w:t>
      </w:r>
    </w:p>
    <w:p>
      <w:pPr>
        <w:spacing w:after="0" w:line="69" w:lineRule="exact"/>
        <w:rPr>
          <w:sz w:val="20"/>
          <w:szCs w:val="20"/>
          <w:color w:val="auto"/>
        </w:rPr>
      </w:pPr>
    </w:p>
    <w:p>
      <w:pPr>
        <w:jc w:val="both"/>
        <w:ind w:left="420"/>
        <w:spacing w:after="0" w:line="294" w:lineRule="auto"/>
        <w:tabs>
          <w:tab w:leader="none" w:pos="690" w:val="left"/>
        </w:tabs>
        <w:numPr>
          <w:ilvl w:val="0"/>
          <w:numId w:val="48"/>
        </w:numPr>
        <w:rPr>
          <w:rFonts w:ascii="Arial" w:cs="Arial" w:eastAsia="Arial" w:hAnsi="Arial"/>
          <w:sz w:val="22"/>
          <w:szCs w:val="22"/>
          <w:color w:val="auto"/>
        </w:rPr>
      </w:pPr>
      <w:r>
        <w:rPr>
          <w:rFonts w:ascii="Arial" w:cs="Arial" w:eastAsia="Arial" w:hAnsi="Arial"/>
          <w:sz w:val="22"/>
          <w:szCs w:val="22"/>
          <w:color w:val="auto"/>
        </w:rPr>
        <w:t>Personas físicas unidas por relación conyugal o personas ligadas con análoga relación de afectividad, parentesco de consanguinidad hasta el cuarto grado o de afinidad hasta el segundo.</w:t>
      </w:r>
    </w:p>
    <w:p>
      <w:pPr>
        <w:spacing w:after="0" w:line="63" w:lineRule="exact"/>
        <w:rPr>
          <w:rFonts w:ascii="Arial" w:cs="Arial" w:eastAsia="Arial" w:hAnsi="Arial"/>
          <w:sz w:val="22"/>
          <w:szCs w:val="22"/>
          <w:color w:val="auto"/>
        </w:rPr>
      </w:pPr>
    </w:p>
    <w:p>
      <w:pPr>
        <w:ind w:left="420"/>
        <w:spacing w:after="0" w:line="312" w:lineRule="auto"/>
        <w:tabs>
          <w:tab w:leader="none" w:pos="688" w:val="left"/>
        </w:tabs>
        <w:numPr>
          <w:ilvl w:val="0"/>
          <w:numId w:val="48"/>
        </w:numPr>
        <w:rPr>
          <w:rFonts w:ascii="Arial" w:cs="Arial" w:eastAsia="Arial" w:hAnsi="Arial"/>
          <w:sz w:val="22"/>
          <w:szCs w:val="22"/>
          <w:color w:val="auto"/>
        </w:rPr>
      </w:pPr>
      <w:r>
        <w:rPr>
          <w:rFonts w:ascii="Arial" w:cs="Arial" w:eastAsia="Arial" w:hAnsi="Arial"/>
          <w:sz w:val="22"/>
          <w:szCs w:val="22"/>
          <w:color w:val="auto"/>
        </w:rPr>
        <w:t>Las personas físicas y jurídicas que tengan una relación laboral retribuida mediante pagos periódicos.</w:t>
      </w:r>
    </w:p>
    <w:p>
      <w:pPr>
        <w:spacing w:after="0" w:line="44" w:lineRule="exact"/>
        <w:rPr>
          <w:rFonts w:ascii="Arial" w:cs="Arial" w:eastAsia="Arial" w:hAnsi="Arial"/>
          <w:sz w:val="22"/>
          <w:szCs w:val="22"/>
          <w:color w:val="auto"/>
        </w:rPr>
      </w:pPr>
    </w:p>
    <w:p>
      <w:pPr>
        <w:jc w:val="both"/>
        <w:ind w:left="420"/>
        <w:spacing w:after="0" w:line="294" w:lineRule="auto"/>
        <w:tabs>
          <w:tab w:leader="none" w:pos="722" w:val="left"/>
        </w:tabs>
        <w:numPr>
          <w:ilvl w:val="0"/>
          <w:numId w:val="48"/>
        </w:numPr>
        <w:rPr>
          <w:rFonts w:ascii="Arial" w:cs="Arial" w:eastAsia="Arial" w:hAnsi="Arial"/>
          <w:sz w:val="22"/>
          <w:szCs w:val="22"/>
          <w:color w:val="auto"/>
        </w:rPr>
      </w:pPr>
      <w:r>
        <w:rPr>
          <w:rFonts w:ascii="Arial" w:cs="Arial" w:eastAsia="Arial" w:hAnsi="Arial"/>
          <w:sz w:val="22"/>
          <w:szCs w:val="22"/>
          <w:color w:val="auto"/>
        </w:rPr>
        <w:t>Ser miembros asociados de la persona beneficiaria a que se refiere el apartado 2 y miembros o partícipes de las entidades sin personalidad jurídica a que se refiere el apartado 3 del artículo 11 de la LGS.</w:t>
      </w:r>
    </w:p>
    <w:p>
      <w:pPr>
        <w:spacing w:after="0" w:line="63" w:lineRule="exact"/>
        <w:rPr>
          <w:rFonts w:ascii="Arial" w:cs="Arial" w:eastAsia="Arial" w:hAnsi="Arial"/>
          <w:sz w:val="22"/>
          <w:szCs w:val="22"/>
          <w:color w:val="auto"/>
        </w:rPr>
      </w:pPr>
    </w:p>
    <w:p>
      <w:pPr>
        <w:jc w:val="both"/>
        <w:ind w:left="420"/>
        <w:spacing w:after="0" w:line="294" w:lineRule="auto"/>
        <w:tabs>
          <w:tab w:leader="none" w:pos="707" w:val="left"/>
        </w:tabs>
        <w:numPr>
          <w:ilvl w:val="0"/>
          <w:numId w:val="48"/>
        </w:numPr>
        <w:rPr>
          <w:rFonts w:ascii="Arial" w:cs="Arial" w:eastAsia="Arial" w:hAnsi="Arial"/>
          <w:sz w:val="22"/>
          <w:szCs w:val="22"/>
          <w:color w:val="auto"/>
        </w:rPr>
      </w:pPr>
      <w:r>
        <w:rPr>
          <w:rFonts w:ascii="Arial" w:cs="Arial" w:eastAsia="Arial" w:hAnsi="Arial"/>
          <w:sz w:val="22"/>
          <w:szCs w:val="22"/>
          <w:color w:val="auto"/>
        </w:rPr>
        <w:t>Una sociedad y sus socios/as mayoritarios/as o sus consejeros/as o administradores/as, así como los cónyuges o personas ligadas con análoga relación de afectividad y familiares hasta el cuarto grado de consanguinidad o de afinidad hasta el segundo.</w:t>
      </w:r>
    </w:p>
    <w:p>
      <w:pPr>
        <w:spacing w:after="0" w:line="226" w:lineRule="exact"/>
        <w:rPr>
          <w:sz w:val="20"/>
          <w:szCs w:val="20"/>
          <w:color w:val="auto"/>
        </w:rPr>
      </w:pPr>
    </w:p>
    <w:p>
      <w:pPr>
        <w:ind w:left="8100"/>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44</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64</w:t>
      </w:r>
    </w:p>
    <w:p>
      <w:pPr>
        <w:sectPr>
          <w:pgSz w:w="11900" w:h="16838" w:orient="portrait"/>
          <w:cols w:equalWidth="0" w:num="1">
            <w:col w:w="9640"/>
          </w:cols>
          <w:pgMar w:left="1140" w:top="552"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66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13066157071246263310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-276860</wp:posOffset>
            </wp:positionH>
            <wp:positionV relativeFrom="paragraph">
              <wp:posOffset>-374015</wp:posOffset>
            </wp:positionV>
            <wp:extent cx="6577965" cy="363220"/>
            <wp:wrapNone/>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Id62">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640"/>
          </w:cols>
          <w:pgMar w:left="1140" w:top="552" w:right="1126" w:bottom="0" w:gutter="0" w:footer="0" w:header="0"/>
          <w:type w:val="continuous"/>
        </w:sectPr>
      </w:pPr>
    </w:p>
    <w:bookmarkStart w:id="44" w:name="page45"/>
    <w:bookmarkEnd w:id="44"/>
    <w:p>
      <w:pPr>
        <w:jc w:val="both"/>
        <w:ind w:left="420"/>
        <w:spacing w:after="0" w:line="294" w:lineRule="auto"/>
        <w:tabs>
          <w:tab w:leader="none" w:pos="727" w:val="left"/>
        </w:tabs>
        <w:numPr>
          <w:ilvl w:val="0"/>
          <w:numId w:val="49"/>
        </w:numPr>
        <w:rPr>
          <w:rFonts w:ascii="Arial" w:cs="Arial" w:eastAsia="Arial" w:hAnsi="Arial"/>
          <w:sz w:val="22"/>
          <w:szCs w:val="22"/>
          <w:color w:val="auto"/>
        </w:rPr>
      </w:pPr>
      <w:r>
        <w:rPr>
          <w:rFonts w:ascii="Arial" w:cs="Arial" w:eastAsia="Arial" w:hAnsi="Arial"/>
          <w:sz w:val="22"/>
          <w:szCs w:val="22"/>
          <w:color w:val="auto"/>
        </w:rPr>
        <w:t>Las sociedades que, de acuerdo con el artículo 4 de la Ley 24/1988, de 28 de julio, reguladora del Mercado de Valores, reúnan las circunstancias requeridas para formar parte del mismo grupo.</w:t>
      </w:r>
    </w:p>
    <w:p>
      <w:pPr>
        <w:spacing w:after="0" w:line="63" w:lineRule="exact"/>
        <w:rPr>
          <w:rFonts w:ascii="Arial" w:cs="Arial" w:eastAsia="Arial" w:hAnsi="Arial"/>
          <w:sz w:val="22"/>
          <w:szCs w:val="22"/>
          <w:color w:val="auto"/>
        </w:rPr>
      </w:pPr>
    </w:p>
    <w:p>
      <w:pPr>
        <w:jc w:val="both"/>
        <w:ind w:left="420"/>
        <w:spacing w:after="0" w:line="288" w:lineRule="auto"/>
        <w:tabs>
          <w:tab w:leader="none" w:pos="676" w:val="left"/>
        </w:tabs>
        <w:numPr>
          <w:ilvl w:val="0"/>
          <w:numId w:val="49"/>
        </w:numPr>
        <w:rPr>
          <w:rFonts w:ascii="Arial" w:cs="Arial" w:eastAsia="Arial" w:hAnsi="Arial"/>
          <w:sz w:val="22"/>
          <w:szCs w:val="22"/>
          <w:color w:val="auto"/>
        </w:rPr>
      </w:pPr>
      <w:r>
        <w:rPr>
          <w:rFonts w:ascii="Arial" w:cs="Arial" w:eastAsia="Arial" w:hAnsi="Arial"/>
          <w:sz w:val="22"/>
          <w:szCs w:val="22"/>
          <w:color w:val="auto"/>
        </w:rPr>
        <w:t>Las personas jurídicas o agrupaciones sin personalidad y sus representantes legales, patronos o quienes ejerzan su administración, así como los cónyuges o personas ligadas con análoga relación de afectividad y familiares hasta el cuarto grado de consanguinidad o de afinidad hasta el segundo.</w:t>
      </w:r>
    </w:p>
    <w:p>
      <w:pPr>
        <w:spacing w:after="0" w:line="69" w:lineRule="exact"/>
        <w:rPr>
          <w:rFonts w:ascii="Arial" w:cs="Arial" w:eastAsia="Arial" w:hAnsi="Arial"/>
          <w:sz w:val="22"/>
          <w:szCs w:val="22"/>
          <w:color w:val="auto"/>
        </w:rPr>
      </w:pPr>
    </w:p>
    <w:p>
      <w:pPr>
        <w:jc w:val="both"/>
        <w:ind w:left="420"/>
        <w:spacing w:after="0" w:line="288" w:lineRule="auto"/>
        <w:tabs>
          <w:tab w:leader="none" w:pos="695" w:val="left"/>
        </w:tabs>
        <w:numPr>
          <w:ilvl w:val="0"/>
          <w:numId w:val="49"/>
        </w:numPr>
        <w:rPr>
          <w:rFonts w:ascii="Arial" w:cs="Arial" w:eastAsia="Arial" w:hAnsi="Arial"/>
          <w:sz w:val="22"/>
          <w:szCs w:val="22"/>
          <w:color w:val="auto"/>
        </w:rPr>
      </w:pPr>
      <w:r>
        <w:rPr>
          <w:rFonts w:ascii="Arial" w:cs="Arial" w:eastAsia="Arial" w:hAnsi="Arial"/>
          <w:sz w:val="22"/>
          <w:szCs w:val="22"/>
          <w:color w:val="auto"/>
        </w:rPr>
        <w:t>Las personas jurídicas o agrupaciones sin personalidad y las personas físicas, jurídicas o agrupaciones sin personalidad que conforme a normas legales, estatutarias o acuerdos contractuales tengan derecho a participar en más de un 50 por ciento en el beneficio de las primeras.</w:t>
      </w:r>
    </w:p>
    <w:p>
      <w:pPr>
        <w:spacing w:after="0" w:line="69" w:lineRule="exact"/>
        <w:rPr>
          <w:sz w:val="20"/>
          <w:szCs w:val="20"/>
          <w:color w:val="auto"/>
        </w:rPr>
      </w:pPr>
    </w:p>
    <w:p>
      <w:pPr>
        <w:jc w:val="both"/>
        <w:ind w:firstLine="709"/>
        <w:spacing w:after="0" w:line="294" w:lineRule="auto"/>
        <w:rPr>
          <w:sz w:val="20"/>
          <w:szCs w:val="20"/>
          <w:color w:val="auto"/>
        </w:rPr>
      </w:pPr>
      <w:r>
        <w:rPr>
          <w:rFonts w:ascii="Arial" w:cs="Arial" w:eastAsia="Arial" w:hAnsi="Arial"/>
          <w:sz w:val="22"/>
          <w:szCs w:val="22"/>
          <w:color w:val="auto"/>
        </w:rPr>
        <w:t>Los gastos subvencionables deberán realizarse durante el período de realización de la actividad subvencionada, excepto los gastos de auditoría que podrán realizarse hasta la fecha de finalización del plazo para la justificación de la subvención.</w:t>
      </w:r>
    </w:p>
    <w:p>
      <w:pPr>
        <w:spacing w:after="0" w:line="63" w:lineRule="exact"/>
        <w:rPr>
          <w:sz w:val="20"/>
          <w:szCs w:val="20"/>
          <w:color w:val="auto"/>
        </w:rPr>
      </w:pPr>
    </w:p>
    <w:p>
      <w:pPr>
        <w:jc w:val="both"/>
        <w:ind w:firstLine="709"/>
        <w:spacing w:after="0" w:line="279" w:lineRule="auto"/>
        <w:rPr>
          <w:sz w:val="20"/>
          <w:szCs w:val="20"/>
          <w:color w:val="auto"/>
        </w:rPr>
      </w:pPr>
      <w:r>
        <w:rPr>
          <w:rFonts w:ascii="Arial" w:cs="Arial" w:eastAsia="Arial" w:hAnsi="Arial"/>
          <w:sz w:val="22"/>
          <w:szCs w:val="22"/>
          <w:color w:val="auto"/>
        </w:rPr>
        <w:t>Cuando el importe del gasto subvencionable supere la cuantía establecida en la Ley 9/2017, de 8 de noviembre, de Contratos del Sector Público, por la que se transponen al ordenamiento jurídico español las Directivas del Parlamento Europeo y del Consejo 2014/23/UE y 2014/24/UE, de 26 de febrero de 2014 para los contratos menores de suministro o prestación de servicios (esto es, supere la cuantía de 14.999,99 €), la entidad beneficiaria deberá solicitar como mínimo tres ofertas de diferentes proveedores, con carácter previo a la contracción del compromiso para la prestación de servicio o la entrega del bien, salvo que por las especiales características de los gastos subvencionables, no exista en el mercado suficiente número de entidades que lo suministren o presten, o salvo que el gasto se hubiera realizado con anterioridad a la solicitud de la subvención. Dichas ofertas han de aportarse en la justificación de la subvención, debiendo acreditarse la elección de la oferta cuando ésta no recaiga en la que fuera económicamente más ventajosa.</w:t>
      </w:r>
    </w:p>
    <w:p>
      <w:pPr>
        <w:spacing w:after="0" w:line="82" w:lineRule="exact"/>
        <w:rPr>
          <w:sz w:val="20"/>
          <w:szCs w:val="20"/>
          <w:color w:val="auto"/>
        </w:rPr>
      </w:pPr>
    </w:p>
    <w:p>
      <w:pPr>
        <w:jc w:val="both"/>
        <w:ind w:firstLine="708"/>
        <w:spacing w:after="0" w:line="294" w:lineRule="auto"/>
        <w:rPr>
          <w:sz w:val="20"/>
          <w:szCs w:val="20"/>
          <w:color w:val="auto"/>
        </w:rPr>
      </w:pPr>
      <w:r>
        <w:rPr>
          <w:rFonts w:ascii="Arial" w:cs="Arial" w:eastAsia="Arial" w:hAnsi="Arial"/>
          <w:sz w:val="22"/>
          <w:szCs w:val="22"/>
          <w:color w:val="auto"/>
        </w:rPr>
        <w:t>Los citados gastos deberán ser efectivamente pagados en el período comprendido entre la fecha de inicio del plazo de realización de la actividad subvencionada y la fecha de finalización del plazo para la justificación de la subvención.</w:t>
      </w:r>
    </w:p>
    <w:p>
      <w:pPr>
        <w:spacing w:after="0" w:line="63" w:lineRule="exact"/>
        <w:rPr>
          <w:sz w:val="20"/>
          <w:szCs w:val="20"/>
          <w:color w:val="auto"/>
        </w:rPr>
      </w:pPr>
    </w:p>
    <w:p>
      <w:pPr>
        <w:jc w:val="both"/>
        <w:ind w:firstLine="708"/>
        <w:spacing w:after="0" w:line="294" w:lineRule="auto"/>
        <w:rPr>
          <w:sz w:val="20"/>
          <w:szCs w:val="20"/>
          <w:color w:val="auto"/>
        </w:rPr>
      </w:pPr>
      <w:r>
        <w:rPr>
          <w:rFonts w:ascii="Arial" w:cs="Arial" w:eastAsia="Arial" w:hAnsi="Arial"/>
          <w:sz w:val="22"/>
          <w:szCs w:val="22"/>
          <w:color w:val="auto"/>
        </w:rPr>
        <w:t>En el caso de que un gasto sea pagado mediante cheque, la fecha del cargo en la cuenta corriente de la persona beneficiaria del mismo deberá estar comprendida en el período al que se refiere el párrafo anterior.</w:t>
      </w:r>
    </w:p>
    <w:p>
      <w:pPr>
        <w:spacing w:after="0" w:line="63" w:lineRule="exact"/>
        <w:rPr>
          <w:sz w:val="20"/>
          <w:szCs w:val="20"/>
          <w:color w:val="auto"/>
        </w:rPr>
      </w:pPr>
    </w:p>
    <w:p>
      <w:pPr>
        <w:jc w:val="both"/>
        <w:ind w:firstLine="708"/>
        <w:spacing w:after="0" w:line="283" w:lineRule="auto"/>
        <w:rPr>
          <w:sz w:val="20"/>
          <w:szCs w:val="20"/>
          <w:color w:val="auto"/>
        </w:rPr>
      </w:pPr>
      <w:r>
        <w:rPr>
          <w:rFonts w:ascii="Arial" w:cs="Arial" w:eastAsia="Arial" w:hAnsi="Arial"/>
          <w:sz w:val="22"/>
          <w:szCs w:val="22"/>
          <w:color w:val="auto"/>
        </w:rPr>
        <w:t>Los conceptos de gastos que integran el plan de financiación de la actuación objeto de subvención (gastos de personal y de mantenimiento) podrán compensarse entre sí, a efectos de su justificación, con un límite del 10%, sin que en ningún caso dicha compensación conlleve una alteración del coste total solicitado. Dicha compensación no podrá suponer que los gastos indirectos (personal y mantenimiento) superen el cuarenta por ciento del importe recibido como subvención.</w:t>
      </w:r>
    </w:p>
    <w:p>
      <w:pPr>
        <w:spacing w:after="0" w:line="156" w:lineRule="exact"/>
        <w:rPr>
          <w:sz w:val="20"/>
          <w:szCs w:val="20"/>
          <w:color w:val="auto"/>
        </w:rPr>
      </w:pPr>
    </w:p>
    <w:p>
      <w:pPr>
        <w:jc w:val="both"/>
        <w:ind w:firstLine="708"/>
        <w:spacing w:after="0" w:line="312" w:lineRule="auto"/>
        <w:rPr>
          <w:sz w:val="20"/>
          <w:szCs w:val="20"/>
          <w:color w:val="auto"/>
        </w:rPr>
      </w:pPr>
      <w:r>
        <w:rPr>
          <w:rFonts w:ascii="Arial" w:cs="Arial" w:eastAsia="Arial" w:hAnsi="Arial"/>
          <w:sz w:val="22"/>
          <w:szCs w:val="22"/>
          <w:color w:val="auto"/>
        </w:rPr>
        <w:t>Serán subvencionables los gastos de auditoría generados por la elaboración del informe requerido en la cláusula decimoprimera.</w:t>
      </w:r>
    </w:p>
    <w:p>
      <w:pPr>
        <w:spacing w:after="0" w:line="200" w:lineRule="exact"/>
        <w:rPr>
          <w:sz w:val="20"/>
          <w:szCs w:val="20"/>
          <w:color w:val="auto"/>
        </w:rPr>
      </w:pPr>
    </w:p>
    <w:p>
      <w:pPr>
        <w:spacing w:after="0" w:line="200" w:lineRule="exact"/>
        <w:rPr>
          <w:sz w:val="20"/>
          <w:szCs w:val="20"/>
          <w:color w:val="auto"/>
        </w:rPr>
      </w:pPr>
    </w:p>
    <w:p>
      <w:pPr>
        <w:spacing w:after="0" w:line="215" w:lineRule="exact"/>
        <w:rPr>
          <w:sz w:val="20"/>
          <w:szCs w:val="20"/>
          <w:color w:val="auto"/>
        </w:rPr>
      </w:pPr>
    </w:p>
    <w:p>
      <w:pPr>
        <w:ind w:left="420"/>
        <w:spacing w:after="0"/>
        <w:rPr>
          <w:sz w:val="20"/>
          <w:szCs w:val="20"/>
          <w:color w:val="auto"/>
        </w:rPr>
      </w:pPr>
      <w:r>
        <w:rPr>
          <w:rFonts w:ascii="Arial" w:cs="Arial" w:eastAsia="Arial" w:hAnsi="Arial"/>
          <w:sz w:val="22"/>
          <w:szCs w:val="22"/>
          <w:b w:val="1"/>
          <w:bCs w:val="1"/>
          <w:u w:val="single" w:color="auto"/>
          <w:color w:val="auto"/>
        </w:rPr>
        <w:t>VI.- Plazo para la realización de los gastos subvencionables.-</w:t>
      </w:r>
    </w:p>
    <w:p>
      <w:pPr>
        <w:spacing w:after="0" w:line="200" w:lineRule="exact"/>
        <w:rPr>
          <w:sz w:val="20"/>
          <w:szCs w:val="20"/>
          <w:color w:val="auto"/>
        </w:rPr>
      </w:pPr>
    </w:p>
    <w:p>
      <w:pPr>
        <w:spacing w:after="0" w:line="200" w:lineRule="exact"/>
        <w:rPr>
          <w:sz w:val="20"/>
          <w:szCs w:val="20"/>
          <w:color w:val="auto"/>
        </w:rPr>
      </w:pPr>
    </w:p>
    <w:p>
      <w:pPr>
        <w:spacing w:after="0" w:line="237" w:lineRule="exact"/>
        <w:rPr>
          <w:sz w:val="20"/>
          <w:szCs w:val="20"/>
          <w:color w:val="auto"/>
        </w:rPr>
      </w:pPr>
    </w:p>
    <w:p>
      <w:pPr>
        <w:ind w:left="8100"/>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45</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64</w:t>
      </w:r>
    </w:p>
    <w:p>
      <w:pPr>
        <w:sectPr>
          <w:pgSz w:w="11900" w:h="16838" w:orient="portrait"/>
          <w:cols w:equalWidth="0" w:num="1">
            <w:col w:w="9640"/>
          </w:cols>
          <w:pgMar w:left="1140" w:top="552"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66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13066157071246263310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-276860</wp:posOffset>
            </wp:positionH>
            <wp:positionV relativeFrom="paragraph">
              <wp:posOffset>-374015</wp:posOffset>
            </wp:positionV>
            <wp:extent cx="6577965" cy="363220"/>
            <wp:wrapNone/>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63">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640"/>
          </w:cols>
          <w:pgMar w:left="1140" w:top="552" w:right="1126" w:bottom="0" w:gutter="0" w:footer="0" w:header="0"/>
          <w:type w:val="continuous"/>
        </w:sectPr>
      </w:pPr>
    </w:p>
    <w:bookmarkStart w:id="45" w:name="page46"/>
    <w:bookmarkEnd w:id="45"/>
    <w:p>
      <w:pPr>
        <w:jc w:val="both"/>
        <w:ind w:firstLine="708"/>
        <w:spacing w:after="0" w:line="294" w:lineRule="auto"/>
        <w:rPr>
          <w:sz w:val="20"/>
          <w:szCs w:val="20"/>
          <w:color w:val="auto"/>
        </w:rPr>
      </w:pPr>
      <w:r>
        <w:rPr>
          <w:rFonts w:ascii="Arial" w:cs="Arial" w:eastAsia="Arial" w:hAnsi="Arial"/>
          <w:sz w:val="22"/>
          <w:szCs w:val="22"/>
          <w:color w:val="auto"/>
        </w:rPr>
        <w:t>El plazo para la realización de los gastos subvencionables será desde el 01 de enero de 2020 hasta el 31 de diciembre de 2020, debiendo abonarse antes de la finalización del plazo de justificación (01 de marzo de 2021).</w:t>
      </w:r>
    </w:p>
    <w:p>
      <w:pPr>
        <w:spacing w:after="0" w:line="200" w:lineRule="exact"/>
        <w:rPr>
          <w:sz w:val="20"/>
          <w:szCs w:val="20"/>
          <w:color w:val="auto"/>
        </w:rPr>
      </w:pPr>
    </w:p>
    <w:p>
      <w:pPr>
        <w:spacing w:after="0" w:line="200" w:lineRule="exact"/>
        <w:rPr>
          <w:sz w:val="20"/>
          <w:szCs w:val="20"/>
          <w:color w:val="auto"/>
        </w:rPr>
      </w:pPr>
    </w:p>
    <w:p>
      <w:pPr>
        <w:spacing w:after="0" w:line="234" w:lineRule="exact"/>
        <w:rPr>
          <w:sz w:val="20"/>
          <w:szCs w:val="20"/>
          <w:color w:val="auto"/>
        </w:rPr>
      </w:pPr>
    </w:p>
    <w:p>
      <w:pPr>
        <w:ind w:left="420"/>
        <w:spacing w:after="0"/>
        <w:rPr>
          <w:sz w:val="20"/>
          <w:szCs w:val="20"/>
          <w:color w:val="auto"/>
        </w:rPr>
      </w:pPr>
      <w:r>
        <w:rPr>
          <w:rFonts w:ascii="Arial" w:cs="Arial" w:eastAsia="Arial" w:hAnsi="Arial"/>
          <w:sz w:val="22"/>
          <w:szCs w:val="22"/>
          <w:b w:val="1"/>
          <w:bCs w:val="1"/>
          <w:color w:val="auto"/>
        </w:rPr>
        <w:t xml:space="preserve">VII.- </w:t>
      </w:r>
      <w:r>
        <w:rPr>
          <w:rFonts w:ascii="Arial" w:cs="Arial" w:eastAsia="Arial" w:hAnsi="Arial"/>
          <w:sz w:val="22"/>
          <w:szCs w:val="22"/>
          <w:b w:val="1"/>
          <w:bCs w:val="1"/>
          <w:u w:val="single" w:color="auto"/>
          <w:color w:val="auto"/>
        </w:rPr>
        <w:t>Personas Beneficiarias.-</w:t>
      </w:r>
    </w:p>
    <w:p>
      <w:pPr>
        <w:spacing w:after="0" w:line="200" w:lineRule="exact"/>
        <w:rPr>
          <w:sz w:val="20"/>
          <w:szCs w:val="20"/>
          <w:color w:val="auto"/>
        </w:rPr>
      </w:pPr>
    </w:p>
    <w:p>
      <w:pPr>
        <w:spacing w:after="0" w:line="200" w:lineRule="exact"/>
        <w:rPr>
          <w:sz w:val="20"/>
          <w:szCs w:val="20"/>
          <w:color w:val="auto"/>
        </w:rPr>
      </w:pPr>
    </w:p>
    <w:p>
      <w:pPr>
        <w:spacing w:after="0" w:line="329" w:lineRule="exact"/>
        <w:rPr>
          <w:sz w:val="20"/>
          <w:szCs w:val="20"/>
          <w:color w:val="auto"/>
        </w:rPr>
      </w:pPr>
    </w:p>
    <w:p>
      <w:pPr>
        <w:jc w:val="both"/>
        <w:ind w:firstLine="709"/>
        <w:spacing w:after="0" w:line="312" w:lineRule="auto"/>
        <w:rPr>
          <w:sz w:val="20"/>
          <w:szCs w:val="20"/>
          <w:color w:val="auto"/>
        </w:rPr>
      </w:pPr>
      <w:r>
        <w:rPr>
          <w:rFonts w:ascii="Arial" w:cs="Arial" w:eastAsia="Arial" w:hAnsi="Arial"/>
          <w:sz w:val="22"/>
          <w:szCs w:val="22"/>
          <w:color w:val="auto"/>
        </w:rPr>
        <w:t>La población beneficiaria es el colectivo de personas afectadas por algún tipo de Demencia o Deterioro Cognitivo, y sus familias, en la isla de La Palma.</w:t>
      </w:r>
    </w:p>
    <w:p>
      <w:pPr>
        <w:spacing w:after="0" w:line="200" w:lineRule="exact"/>
        <w:rPr>
          <w:sz w:val="20"/>
          <w:szCs w:val="20"/>
          <w:color w:val="auto"/>
        </w:rPr>
      </w:pPr>
    </w:p>
    <w:p>
      <w:pPr>
        <w:spacing w:after="0" w:line="200" w:lineRule="exact"/>
        <w:rPr>
          <w:sz w:val="20"/>
          <w:szCs w:val="20"/>
          <w:color w:val="auto"/>
        </w:rPr>
      </w:pPr>
    </w:p>
    <w:p>
      <w:pPr>
        <w:spacing w:after="0" w:line="215" w:lineRule="exact"/>
        <w:rPr>
          <w:sz w:val="20"/>
          <w:szCs w:val="20"/>
          <w:color w:val="auto"/>
        </w:rPr>
      </w:pPr>
    </w:p>
    <w:p>
      <w:pPr>
        <w:jc w:val="both"/>
        <w:spacing w:after="0" w:line="285" w:lineRule="auto"/>
        <w:rPr>
          <w:sz w:val="20"/>
          <w:szCs w:val="20"/>
          <w:color w:val="auto"/>
        </w:rPr>
      </w:pPr>
      <w:r>
        <w:rPr>
          <w:rFonts w:ascii="Arial" w:cs="Arial" w:eastAsia="Arial" w:hAnsi="Arial"/>
          <w:sz w:val="22"/>
          <w:szCs w:val="22"/>
          <w:color w:val="auto"/>
        </w:rPr>
        <w:t>Se muestra aquí la prevalencia a nivel insular de las personas afectadas por algún tipo de Demencia a partir de los 65 años, (Alzheimer y otras Demencias), personas con Deterioro Cognitivo Leve (DCL), a partir de los 70 años, el total de personas afectadas por Demencia, incluyendo al entorno inmediato de la persona con diagnóstico. Contabilizando una cifra absoluta de 19.579 personas.</w:t>
      </w:r>
    </w:p>
    <w:p>
      <w:pPr>
        <w:spacing w:after="0" w:line="200" w:lineRule="exact"/>
        <w:rPr>
          <w:sz w:val="20"/>
          <w:szCs w:val="20"/>
          <w:color w:val="auto"/>
        </w:rPr>
      </w:pPr>
    </w:p>
    <w:p>
      <w:pPr>
        <w:spacing w:after="0" w:line="200" w:lineRule="exact"/>
        <w:rPr>
          <w:sz w:val="20"/>
          <w:szCs w:val="20"/>
          <w:color w:val="auto"/>
        </w:rPr>
      </w:pPr>
    </w:p>
    <w:p>
      <w:pPr>
        <w:spacing w:after="0" w:line="244" w:lineRule="exact"/>
        <w:rPr>
          <w:sz w:val="20"/>
          <w:szCs w:val="20"/>
          <w:color w:val="auto"/>
        </w:rPr>
      </w:pPr>
    </w:p>
    <w:p>
      <w:pPr>
        <w:jc w:val="both"/>
        <w:spacing w:after="0" w:line="312" w:lineRule="auto"/>
        <w:rPr>
          <w:sz w:val="20"/>
          <w:szCs w:val="20"/>
          <w:color w:val="auto"/>
        </w:rPr>
      </w:pPr>
      <w:r>
        <w:rPr>
          <w:rFonts w:ascii="Arial" w:cs="Arial" w:eastAsia="Arial" w:hAnsi="Arial"/>
          <w:sz w:val="22"/>
          <w:szCs w:val="22"/>
          <w:color w:val="auto"/>
        </w:rPr>
        <w:t>También se ha contemplado a la población de mayores con envejecimiento normalizado, que necesita de tratamiento terapéutico preventivo contra la Demencia y el DCL. 11.382.</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-81280</wp:posOffset>
            </wp:positionH>
            <wp:positionV relativeFrom="paragraph">
              <wp:posOffset>393700</wp:posOffset>
            </wp:positionV>
            <wp:extent cx="5507990" cy="4250690"/>
            <wp:wrapNone/>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64">
                      <a:extLst>
                        <a:ext uri="{28A0092B-C50C-407E-A947-70E740481C1C}"/>
                      </a:extLst>
                    </a:blip>
                    <a:srcRect/>
                    <a:stretch>
                      <a:fillRect/>
                    </a:stretch>
                  </pic:blipFill>
                  <pic:spPr bwMode="auto">
                    <a:xfrm>
                      <a:off x="0" y="0"/>
                      <a:ext cx="5507990" cy="4250690"/>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05" w:lineRule="exact"/>
        <w:rPr>
          <w:sz w:val="20"/>
          <w:szCs w:val="20"/>
          <w:color w:val="auto"/>
        </w:rPr>
      </w:pPr>
    </w:p>
    <w:p>
      <w:pPr>
        <w:jc w:val="center"/>
        <w:ind w:right="1220"/>
        <w:spacing w:after="0"/>
        <w:rPr>
          <w:sz w:val="20"/>
          <w:szCs w:val="20"/>
          <w:color w:val="auto"/>
        </w:rPr>
      </w:pPr>
      <w:r>
        <w:rPr>
          <w:rFonts w:ascii="Arial" w:cs="Arial" w:eastAsia="Arial" w:hAnsi="Arial"/>
          <w:sz w:val="22"/>
          <w:szCs w:val="22"/>
          <w:color w:val="auto"/>
        </w:rPr>
        <w:t>POBLACION TOTAL</w:t>
      </w:r>
    </w:p>
    <w:p>
      <w:pPr>
        <w:spacing w:after="0" w:line="238" w:lineRule="exact"/>
        <w:rPr>
          <w:sz w:val="20"/>
          <w:szCs w:val="20"/>
          <w:color w:val="auto"/>
        </w:rPr>
      </w:pPr>
    </w:p>
    <w:p>
      <w:pPr>
        <w:jc w:val="center"/>
        <w:ind w:right="1220"/>
        <w:spacing w:after="0"/>
        <w:rPr>
          <w:sz w:val="20"/>
          <w:szCs w:val="20"/>
          <w:color w:val="auto"/>
        </w:rPr>
      </w:pPr>
      <w:r>
        <w:rPr>
          <w:rFonts w:ascii="Arial" w:cs="Arial" w:eastAsia="Arial" w:hAnsi="Arial"/>
          <w:sz w:val="22"/>
          <w:szCs w:val="22"/>
          <w:color w:val="auto"/>
        </w:rPr>
        <w:t>81.863 (100%)</w:t>
      </w:r>
    </w:p>
    <w:p>
      <w:pPr>
        <w:spacing w:after="0" w:line="248" w:lineRule="exact"/>
        <w:rPr>
          <w:sz w:val="20"/>
          <w:szCs w:val="20"/>
          <w:color w:val="auto"/>
        </w:rPr>
      </w:pPr>
    </w:p>
    <w:tbl>
      <w:tblPr>
        <w:tblLayout w:type="fixed"/>
        <w:tblInd w:w="0" w:type="dxa"/>
        <w:tblCellMar>
          <w:top w:w="0" w:type="dxa"/>
          <w:left w:w="0" w:type="dxa"/>
          <w:bottom w:w="0" w:type="dxa"/>
          <w:right w:w="0" w:type="dxa"/>
        </w:tblCellMar>
      </w:tblPr>
      <w:tr>
        <w:trPr>
          <w:trHeight w:val="291"/>
        </w:trPr>
        <w:tc>
          <w:tcPr>
            <w:tcW w:w="3260" w:type="dxa"/>
            <w:vAlign w:val="bottom"/>
          </w:tcPr>
          <w:p>
            <w:pPr>
              <w:spacing w:after="0"/>
              <w:rPr>
                <w:sz w:val="20"/>
                <w:szCs w:val="20"/>
                <w:color w:val="auto"/>
              </w:rPr>
            </w:pPr>
            <w:r>
              <w:rPr>
                <w:rFonts w:ascii="Arial" w:cs="Arial" w:eastAsia="Arial" w:hAnsi="Arial"/>
                <w:sz w:val="22"/>
                <w:szCs w:val="22"/>
                <w:color w:val="auto"/>
              </w:rPr>
              <w:t>MAYOR DE 65 AÑOS</w:t>
            </w:r>
          </w:p>
        </w:tc>
        <w:tc>
          <w:tcPr>
            <w:tcW w:w="3580" w:type="dxa"/>
            <w:vAlign w:val="bottom"/>
          </w:tcPr>
          <w:p>
            <w:pPr>
              <w:ind w:left="160"/>
              <w:spacing w:after="0"/>
              <w:rPr>
                <w:sz w:val="20"/>
                <w:szCs w:val="20"/>
                <w:color w:val="auto"/>
              </w:rPr>
            </w:pPr>
            <w:r>
              <w:rPr>
                <w:rFonts w:ascii="Arial" w:cs="Arial" w:eastAsia="Arial" w:hAnsi="Arial"/>
                <w:sz w:val="22"/>
                <w:szCs w:val="22"/>
                <w:color w:val="auto"/>
              </w:rPr>
              <w:t>ALZHEIMER (70%)</w:t>
            </w:r>
          </w:p>
        </w:tc>
        <w:tc>
          <w:tcPr>
            <w:tcW w:w="1700" w:type="dxa"/>
            <w:vAlign w:val="bottom"/>
          </w:tcPr>
          <w:p>
            <w:pPr>
              <w:jc w:val="right"/>
              <w:ind w:right="10"/>
              <w:spacing w:after="0"/>
              <w:rPr>
                <w:sz w:val="20"/>
                <w:szCs w:val="20"/>
                <w:color w:val="auto"/>
              </w:rPr>
            </w:pPr>
            <w:r>
              <w:rPr>
                <w:rFonts w:ascii="Arial" w:cs="Arial" w:eastAsia="Arial" w:hAnsi="Arial"/>
                <w:sz w:val="22"/>
                <w:szCs w:val="22"/>
                <w:color w:val="auto"/>
              </w:rPr>
              <w:t>2.372</w:t>
            </w:r>
          </w:p>
        </w:tc>
        <w:tc>
          <w:tcPr>
            <w:tcW w:w="0" w:type="dxa"/>
            <w:vAlign w:val="bottom"/>
          </w:tcPr>
          <w:p>
            <w:pPr>
              <w:spacing w:after="0"/>
              <w:rPr>
                <w:sz w:val="1"/>
                <w:szCs w:val="1"/>
                <w:color w:val="auto"/>
              </w:rPr>
            </w:pPr>
          </w:p>
        </w:tc>
      </w:tr>
      <w:tr>
        <w:trPr>
          <w:trHeight w:val="215"/>
        </w:trPr>
        <w:tc>
          <w:tcPr>
            <w:tcW w:w="3260" w:type="dxa"/>
            <w:vAlign w:val="bottom"/>
            <w:vMerge w:val="restart"/>
          </w:tcPr>
          <w:p>
            <w:pPr>
              <w:spacing w:after="0"/>
              <w:rPr>
                <w:sz w:val="20"/>
                <w:szCs w:val="20"/>
                <w:color w:val="auto"/>
              </w:rPr>
            </w:pPr>
            <w:r>
              <w:rPr>
                <w:rFonts w:ascii="Arial" w:cs="Arial" w:eastAsia="Arial" w:hAnsi="Arial"/>
                <w:sz w:val="22"/>
                <w:szCs w:val="22"/>
                <w:color w:val="auto"/>
              </w:rPr>
              <w:t>16.976 (20,74%)</w:t>
            </w:r>
          </w:p>
        </w:tc>
        <w:tc>
          <w:tcPr>
            <w:tcW w:w="3580" w:type="dxa"/>
            <w:vAlign w:val="bottom"/>
            <w:tcBorders>
              <w:bottom w:val="single" w:sz="8" w:color="auto"/>
            </w:tcBorders>
          </w:tcPr>
          <w:p>
            <w:pPr>
              <w:spacing w:after="0"/>
              <w:rPr>
                <w:sz w:val="18"/>
                <w:szCs w:val="18"/>
                <w:color w:val="auto"/>
              </w:rPr>
            </w:pPr>
          </w:p>
        </w:tc>
        <w:tc>
          <w:tcPr>
            <w:tcW w:w="1700" w:type="dxa"/>
            <w:vAlign w:val="bottom"/>
            <w:tcBorders>
              <w:bottom w:val="single" w:sz="8" w:color="auto"/>
            </w:tcBorders>
          </w:tcPr>
          <w:p>
            <w:pPr>
              <w:spacing w:after="0"/>
              <w:rPr>
                <w:sz w:val="18"/>
                <w:szCs w:val="18"/>
                <w:color w:val="auto"/>
              </w:rPr>
            </w:pPr>
          </w:p>
        </w:tc>
        <w:tc>
          <w:tcPr>
            <w:tcW w:w="0" w:type="dxa"/>
            <w:vAlign w:val="bottom"/>
          </w:tcPr>
          <w:p>
            <w:pPr>
              <w:spacing w:after="0"/>
              <w:rPr>
                <w:sz w:val="1"/>
                <w:szCs w:val="1"/>
                <w:color w:val="auto"/>
              </w:rPr>
            </w:pPr>
          </w:p>
        </w:tc>
      </w:tr>
      <w:tr>
        <w:trPr>
          <w:trHeight w:val="266"/>
        </w:trPr>
        <w:tc>
          <w:tcPr>
            <w:tcW w:w="3260" w:type="dxa"/>
            <w:vAlign w:val="bottom"/>
            <w:vMerge w:val="continue"/>
          </w:tcPr>
          <w:p>
            <w:pPr>
              <w:spacing w:after="0"/>
              <w:rPr>
                <w:sz w:val="23"/>
                <w:szCs w:val="23"/>
                <w:color w:val="auto"/>
              </w:rPr>
            </w:pPr>
          </w:p>
        </w:tc>
        <w:tc>
          <w:tcPr>
            <w:tcW w:w="3580" w:type="dxa"/>
            <w:vAlign w:val="bottom"/>
          </w:tcPr>
          <w:p>
            <w:pPr>
              <w:ind w:left="100"/>
              <w:spacing w:after="0"/>
              <w:rPr>
                <w:sz w:val="20"/>
                <w:szCs w:val="20"/>
                <w:color w:val="auto"/>
              </w:rPr>
            </w:pPr>
            <w:r>
              <w:rPr>
                <w:rFonts w:ascii="Arial" w:cs="Arial" w:eastAsia="Arial" w:hAnsi="Arial"/>
                <w:sz w:val="22"/>
                <w:szCs w:val="22"/>
                <w:color w:val="auto"/>
              </w:rPr>
              <w:t>OTRAS DEMENCIAS</w:t>
            </w:r>
          </w:p>
        </w:tc>
        <w:tc>
          <w:tcPr>
            <w:tcW w:w="1700" w:type="dxa"/>
            <w:vAlign w:val="bottom"/>
          </w:tcPr>
          <w:p>
            <w:pPr>
              <w:jc w:val="right"/>
              <w:ind w:right="10"/>
              <w:spacing w:after="0"/>
              <w:rPr>
                <w:sz w:val="20"/>
                <w:szCs w:val="20"/>
                <w:color w:val="auto"/>
              </w:rPr>
            </w:pPr>
            <w:r>
              <w:rPr>
                <w:rFonts w:ascii="Arial" w:cs="Arial" w:eastAsia="Arial" w:hAnsi="Arial"/>
                <w:sz w:val="22"/>
                <w:szCs w:val="22"/>
                <w:color w:val="auto"/>
              </w:rPr>
              <w:t>712</w:t>
            </w:r>
          </w:p>
        </w:tc>
        <w:tc>
          <w:tcPr>
            <w:tcW w:w="0" w:type="dxa"/>
            <w:vAlign w:val="bottom"/>
          </w:tcPr>
          <w:p>
            <w:pPr>
              <w:spacing w:after="0"/>
              <w:rPr>
                <w:sz w:val="1"/>
                <w:szCs w:val="1"/>
                <w:color w:val="auto"/>
              </w:rPr>
            </w:pPr>
          </w:p>
        </w:tc>
      </w:tr>
      <w:tr>
        <w:trPr>
          <w:trHeight w:val="291"/>
        </w:trPr>
        <w:tc>
          <w:tcPr>
            <w:tcW w:w="3260" w:type="dxa"/>
            <w:vAlign w:val="bottom"/>
          </w:tcPr>
          <w:p>
            <w:pPr>
              <w:spacing w:after="0"/>
              <w:rPr>
                <w:sz w:val="24"/>
                <w:szCs w:val="24"/>
                <w:color w:val="auto"/>
              </w:rPr>
            </w:pPr>
          </w:p>
        </w:tc>
        <w:tc>
          <w:tcPr>
            <w:tcW w:w="3580" w:type="dxa"/>
            <w:vAlign w:val="bottom"/>
          </w:tcPr>
          <w:p>
            <w:pPr>
              <w:ind w:left="100"/>
              <w:spacing w:after="0"/>
              <w:rPr>
                <w:sz w:val="20"/>
                <w:szCs w:val="20"/>
                <w:color w:val="auto"/>
              </w:rPr>
            </w:pPr>
            <w:r>
              <w:rPr>
                <w:rFonts w:ascii="Arial" w:cs="Arial" w:eastAsia="Arial" w:hAnsi="Arial"/>
                <w:sz w:val="22"/>
                <w:szCs w:val="22"/>
                <w:color w:val="auto"/>
              </w:rPr>
              <w:t>(30%)</w:t>
            </w:r>
          </w:p>
        </w:tc>
        <w:tc>
          <w:tcPr>
            <w:tcW w:w="170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215"/>
        </w:trPr>
        <w:tc>
          <w:tcPr>
            <w:tcW w:w="3260" w:type="dxa"/>
            <w:vAlign w:val="bottom"/>
          </w:tcPr>
          <w:p>
            <w:pPr>
              <w:spacing w:after="0"/>
              <w:rPr>
                <w:sz w:val="18"/>
                <w:szCs w:val="18"/>
                <w:color w:val="auto"/>
              </w:rPr>
            </w:pPr>
          </w:p>
        </w:tc>
        <w:tc>
          <w:tcPr>
            <w:tcW w:w="3580" w:type="dxa"/>
            <w:vAlign w:val="bottom"/>
            <w:tcBorders>
              <w:bottom w:val="single" w:sz="8" w:color="auto"/>
            </w:tcBorders>
          </w:tcPr>
          <w:p>
            <w:pPr>
              <w:spacing w:after="0"/>
              <w:rPr>
                <w:sz w:val="18"/>
                <w:szCs w:val="18"/>
                <w:color w:val="auto"/>
              </w:rPr>
            </w:pPr>
          </w:p>
        </w:tc>
        <w:tc>
          <w:tcPr>
            <w:tcW w:w="1700" w:type="dxa"/>
            <w:vAlign w:val="bottom"/>
            <w:tcBorders>
              <w:bottom w:val="single" w:sz="8" w:color="auto"/>
            </w:tcBorders>
          </w:tcPr>
          <w:p>
            <w:pPr>
              <w:spacing w:after="0"/>
              <w:rPr>
                <w:sz w:val="18"/>
                <w:szCs w:val="18"/>
                <w:color w:val="auto"/>
              </w:rPr>
            </w:pPr>
          </w:p>
        </w:tc>
        <w:tc>
          <w:tcPr>
            <w:tcW w:w="0" w:type="dxa"/>
            <w:vAlign w:val="bottom"/>
          </w:tcPr>
          <w:p>
            <w:pPr>
              <w:spacing w:after="0"/>
              <w:rPr>
                <w:sz w:val="1"/>
                <w:szCs w:val="1"/>
                <w:color w:val="auto"/>
              </w:rPr>
            </w:pPr>
          </w:p>
        </w:tc>
      </w:tr>
      <w:tr>
        <w:trPr>
          <w:trHeight w:val="266"/>
        </w:trPr>
        <w:tc>
          <w:tcPr>
            <w:tcW w:w="3260" w:type="dxa"/>
            <w:vAlign w:val="bottom"/>
          </w:tcPr>
          <w:p>
            <w:pPr>
              <w:spacing w:after="0"/>
              <w:rPr>
                <w:sz w:val="23"/>
                <w:szCs w:val="23"/>
                <w:color w:val="auto"/>
              </w:rPr>
            </w:pPr>
          </w:p>
        </w:tc>
        <w:tc>
          <w:tcPr>
            <w:tcW w:w="3580" w:type="dxa"/>
            <w:vAlign w:val="bottom"/>
          </w:tcPr>
          <w:p>
            <w:pPr>
              <w:ind w:left="100"/>
              <w:spacing w:after="0"/>
              <w:rPr>
                <w:sz w:val="20"/>
                <w:szCs w:val="20"/>
                <w:color w:val="auto"/>
              </w:rPr>
            </w:pPr>
            <w:r>
              <w:rPr>
                <w:rFonts w:ascii="Arial" w:cs="Arial" w:eastAsia="Arial" w:hAnsi="Arial"/>
                <w:sz w:val="22"/>
                <w:szCs w:val="22"/>
                <w:color w:val="auto"/>
              </w:rPr>
              <w:t>TOTAL DE DEMENCIAS</w:t>
            </w:r>
          </w:p>
        </w:tc>
        <w:tc>
          <w:tcPr>
            <w:tcW w:w="1700" w:type="dxa"/>
            <w:vAlign w:val="bottom"/>
          </w:tcPr>
          <w:p>
            <w:pPr>
              <w:jc w:val="right"/>
              <w:ind w:right="10"/>
              <w:spacing w:after="0"/>
              <w:rPr>
                <w:sz w:val="20"/>
                <w:szCs w:val="20"/>
                <w:color w:val="auto"/>
              </w:rPr>
            </w:pPr>
            <w:r>
              <w:rPr>
                <w:rFonts w:ascii="Arial" w:cs="Arial" w:eastAsia="Arial" w:hAnsi="Arial"/>
                <w:sz w:val="22"/>
                <w:szCs w:val="22"/>
                <w:color w:val="auto"/>
              </w:rPr>
              <w:t>3.084</w:t>
            </w:r>
          </w:p>
        </w:tc>
        <w:tc>
          <w:tcPr>
            <w:tcW w:w="0" w:type="dxa"/>
            <w:vAlign w:val="bottom"/>
          </w:tcPr>
          <w:p>
            <w:pPr>
              <w:spacing w:after="0"/>
              <w:rPr>
                <w:sz w:val="1"/>
                <w:szCs w:val="1"/>
                <w:color w:val="auto"/>
              </w:rPr>
            </w:pPr>
          </w:p>
        </w:tc>
      </w:tr>
      <w:tr>
        <w:trPr>
          <w:trHeight w:val="291"/>
        </w:trPr>
        <w:tc>
          <w:tcPr>
            <w:tcW w:w="3260" w:type="dxa"/>
            <w:vAlign w:val="bottom"/>
          </w:tcPr>
          <w:p>
            <w:pPr>
              <w:spacing w:after="0"/>
              <w:rPr>
                <w:sz w:val="24"/>
                <w:szCs w:val="24"/>
                <w:color w:val="auto"/>
              </w:rPr>
            </w:pPr>
          </w:p>
        </w:tc>
        <w:tc>
          <w:tcPr>
            <w:tcW w:w="3580" w:type="dxa"/>
            <w:vAlign w:val="bottom"/>
          </w:tcPr>
          <w:p>
            <w:pPr>
              <w:ind w:left="100"/>
              <w:spacing w:after="0"/>
              <w:rPr>
                <w:sz w:val="20"/>
                <w:szCs w:val="20"/>
                <w:color w:val="auto"/>
              </w:rPr>
            </w:pPr>
            <w:r>
              <w:rPr>
                <w:rFonts w:ascii="Arial" w:cs="Arial" w:eastAsia="Arial" w:hAnsi="Arial"/>
                <w:sz w:val="22"/>
                <w:szCs w:val="22"/>
                <w:color w:val="auto"/>
              </w:rPr>
              <w:t>(100%)</w:t>
            </w:r>
          </w:p>
        </w:tc>
        <w:tc>
          <w:tcPr>
            <w:tcW w:w="1700" w:type="dxa"/>
            <w:vAlign w:val="bottom"/>
          </w:tcPr>
          <w:p>
            <w:pPr>
              <w:spacing w:after="0"/>
              <w:rPr>
                <w:sz w:val="24"/>
                <w:szCs w:val="24"/>
                <w:color w:val="auto"/>
              </w:rPr>
            </w:pPr>
          </w:p>
        </w:tc>
        <w:tc>
          <w:tcPr>
            <w:tcW w:w="0" w:type="dxa"/>
            <w:vAlign w:val="bottom"/>
          </w:tcPr>
          <w:p>
            <w:pPr>
              <w:spacing w:after="0"/>
              <w:rPr>
                <w:sz w:val="1"/>
                <w:szCs w:val="1"/>
                <w:color w:val="auto"/>
              </w:rPr>
            </w:pPr>
          </w:p>
        </w:tc>
      </w:tr>
    </w:tbl>
    <w:p>
      <w:pPr>
        <w:spacing w:after="0" w:line="200" w:lineRule="exact"/>
        <w:rPr>
          <w:sz w:val="20"/>
          <w:szCs w:val="20"/>
          <w:color w:val="auto"/>
        </w:rPr>
      </w:pPr>
    </w:p>
    <w:p>
      <w:pPr>
        <w:spacing w:after="0" w:line="200" w:lineRule="exact"/>
        <w:rPr>
          <w:sz w:val="20"/>
          <w:szCs w:val="20"/>
          <w:color w:val="auto"/>
        </w:rPr>
      </w:pPr>
    </w:p>
    <w:p>
      <w:pPr>
        <w:spacing w:after="0" w:line="311" w:lineRule="exact"/>
        <w:rPr>
          <w:sz w:val="20"/>
          <w:szCs w:val="20"/>
          <w:color w:val="auto"/>
        </w:rPr>
      </w:pPr>
    </w:p>
    <w:tbl>
      <w:tblPr>
        <w:tblLayout w:type="fixed"/>
        <w:tblInd w:w="0" w:type="dxa"/>
        <w:tblCellMar>
          <w:top w:w="0" w:type="dxa"/>
          <w:left w:w="0" w:type="dxa"/>
          <w:bottom w:w="0" w:type="dxa"/>
          <w:right w:w="0" w:type="dxa"/>
        </w:tblCellMar>
      </w:tblPr>
      <w:tr>
        <w:trPr>
          <w:trHeight w:val="291"/>
        </w:trPr>
        <w:tc>
          <w:tcPr>
            <w:tcW w:w="6360" w:type="dxa"/>
            <w:vAlign w:val="bottom"/>
          </w:tcPr>
          <w:p>
            <w:pPr>
              <w:spacing w:after="0"/>
              <w:rPr>
                <w:sz w:val="20"/>
                <w:szCs w:val="20"/>
                <w:color w:val="auto"/>
              </w:rPr>
            </w:pPr>
            <w:r>
              <w:rPr>
                <w:rFonts w:ascii="Arial" w:cs="Arial" w:eastAsia="Arial" w:hAnsi="Arial"/>
                <w:sz w:val="22"/>
                <w:szCs w:val="22"/>
                <w:color w:val="auto"/>
              </w:rPr>
              <w:t>DCL MAYORES DE 70 AÑOS    TOTAL (100%)</w:t>
            </w:r>
          </w:p>
        </w:tc>
        <w:tc>
          <w:tcPr>
            <w:tcW w:w="2060" w:type="dxa"/>
            <w:vAlign w:val="bottom"/>
          </w:tcPr>
          <w:p>
            <w:pPr>
              <w:jc w:val="right"/>
              <w:spacing w:after="0"/>
              <w:rPr>
                <w:sz w:val="20"/>
                <w:szCs w:val="20"/>
                <w:color w:val="auto"/>
              </w:rPr>
            </w:pPr>
            <w:r>
              <w:rPr>
                <w:rFonts w:ascii="Arial" w:cs="Arial" w:eastAsia="Arial" w:hAnsi="Arial"/>
                <w:sz w:val="22"/>
                <w:szCs w:val="22"/>
                <w:color w:val="auto"/>
              </w:rPr>
              <w:t>2.510</w:t>
            </w:r>
          </w:p>
        </w:tc>
      </w:tr>
      <w:tr>
        <w:trPr>
          <w:trHeight w:val="291"/>
        </w:trPr>
        <w:tc>
          <w:tcPr>
            <w:tcW w:w="6360" w:type="dxa"/>
            <w:vAlign w:val="bottom"/>
          </w:tcPr>
          <w:p>
            <w:pPr>
              <w:spacing w:after="0"/>
              <w:rPr>
                <w:sz w:val="20"/>
                <w:szCs w:val="20"/>
                <w:color w:val="auto"/>
              </w:rPr>
            </w:pPr>
            <w:r>
              <w:rPr>
                <w:rFonts w:ascii="Arial" w:cs="Arial" w:eastAsia="Arial" w:hAnsi="Arial"/>
                <w:sz w:val="22"/>
                <w:szCs w:val="22"/>
                <w:color w:val="auto"/>
              </w:rPr>
              <w:t>(20%)</w:t>
            </w:r>
          </w:p>
        </w:tc>
        <w:tc>
          <w:tcPr>
            <w:tcW w:w="2060" w:type="dxa"/>
            <w:vAlign w:val="bottom"/>
          </w:tcPr>
          <w:p>
            <w:pPr>
              <w:spacing w:after="0"/>
              <w:rPr>
                <w:sz w:val="24"/>
                <w:szCs w:val="24"/>
                <w:color w:val="auto"/>
              </w:rPr>
            </w:pPr>
          </w:p>
        </w:tc>
      </w:tr>
    </w:tbl>
    <w:p>
      <w:pPr>
        <w:spacing w:after="0" w:line="200" w:lineRule="exact"/>
        <w:rPr>
          <w:sz w:val="20"/>
          <w:szCs w:val="20"/>
          <w:color w:val="auto"/>
        </w:rPr>
      </w:pPr>
    </w:p>
    <w:p>
      <w:pPr>
        <w:spacing w:after="0" w:line="200" w:lineRule="exact"/>
        <w:rPr>
          <w:sz w:val="20"/>
          <w:szCs w:val="20"/>
          <w:color w:val="auto"/>
        </w:rPr>
      </w:pPr>
    </w:p>
    <w:p>
      <w:pPr>
        <w:spacing w:after="0" w:line="311" w:lineRule="exact"/>
        <w:rPr>
          <w:sz w:val="20"/>
          <w:szCs w:val="20"/>
          <w:color w:val="auto"/>
        </w:rPr>
      </w:pPr>
    </w:p>
    <w:tbl>
      <w:tblPr>
        <w:tblLayout w:type="fixed"/>
        <w:tblInd w:w="0" w:type="dxa"/>
        <w:tblCellMar>
          <w:top w:w="0" w:type="dxa"/>
          <w:left w:w="0" w:type="dxa"/>
          <w:bottom w:w="0" w:type="dxa"/>
          <w:right w:w="0" w:type="dxa"/>
        </w:tblCellMar>
      </w:tblPr>
      <w:tr>
        <w:trPr>
          <w:trHeight w:val="291"/>
        </w:trPr>
        <w:tc>
          <w:tcPr>
            <w:tcW w:w="6760" w:type="dxa"/>
            <w:vAlign w:val="bottom"/>
          </w:tcPr>
          <w:p>
            <w:pPr>
              <w:spacing w:after="0"/>
              <w:rPr>
                <w:sz w:val="20"/>
                <w:szCs w:val="20"/>
                <w:color w:val="auto"/>
              </w:rPr>
            </w:pPr>
            <w:r>
              <w:rPr>
                <w:rFonts w:ascii="Arial" w:cs="Arial" w:eastAsia="Arial" w:hAnsi="Arial"/>
                <w:sz w:val="22"/>
                <w:szCs w:val="22"/>
                <w:color w:val="auto"/>
              </w:rPr>
              <w:t>TOTAL DE POBLACION DIANA CON DCL Y DEMENCIA</w:t>
            </w:r>
          </w:p>
        </w:tc>
        <w:tc>
          <w:tcPr>
            <w:tcW w:w="1660" w:type="dxa"/>
            <w:vAlign w:val="bottom"/>
          </w:tcPr>
          <w:p>
            <w:pPr>
              <w:jc w:val="right"/>
              <w:spacing w:after="0"/>
              <w:rPr>
                <w:sz w:val="20"/>
                <w:szCs w:val="20"/>
                <w:color w:val="auto"/>
              </w:rPr>
            </w:pPr>
            <w:r>
              <w:rPr>
                <w:rFonts w:ascii="Arial" w:cs="Arial" w:eastAsia="Arial" w:hAnsi="Arial"/>
                <w:sz w:val="22"/>
                <w:szCs w:val="22"/>
                <w:color w:val="auto"/>
              </w:rPr>
              <w:t>5.594</w:t>
            </w:r>
          </w:p>
        </w:tc>
      </w:tr>
    </w:tbl>
    <w:p>
      <w:pPr>
        <w:spacing w:after="0" w:line="200" w:lineRule="exact"/>
        <w:rPr>
          <w:sz w:val="20"/>
          <w:szCs w:val="20"/>
          <w:color w:val="auto"/>
        </w:rPr>
      </w:pPr>
    </w:p>
    <w:p>
      <w:pPr>
        <w:spacing w:after="0" w:line="200" w:lineRule="exact"/>
        <w:rPr>
          <w:sz w:val="20"/>
          <w:szCs w:val="20"/>
          <w:color w:val="auto"/>
        </w:rPr>
      </w:pPr>
    </w:p>
    <w:p>
      <w:pPr>
        <w:spacing w:after="0" w:line="311" w:lineRule="exact"/>
        <w:rPr>
          <w:sz w:val="20"/>
          <w:szCs w:val="20"/>
          <w:color w:val="auto"/>
        </w:rPr>
      </w:pPr>
    </w:p>
    <w:tbl>
      <w:tblPr>
        <w:tblLayout w:type="fixed"/>
        <w:tblInd w:w="0" w:type="dxa"/>
        <w:tblCellMar>
          <w:top w:w="0" w:type="dxa"/>
          <w:left w:w="0" w:type="dxa"/>
          <w:bottom w:w="0" w:type="dxa"/>
          <w:right w:w="0" w:type="dxa"/>
        </w:tblCellMar>
      </w:tblPr>
      <w:tr>
        <w:trPr>
          <w:trHeight w:val="291"/>
        </w:trPr>
        <w:tc>
          <w:tcPr>
            <w:tcW w:w="6220" w:type="dxa"/>
            <w:vAlign w:val="bottom"/>
          </w:tcPr>
          <w:p>
            <w:pPr>
              <w:spacing w:after="0"/>
              <w:rPr>
                <w:sz w:val="20"/>
                <w:szCs w:val="20"/>
                <w:color w:val="auto"/>
              </w:rPr>
            </w:pPr>
            <w:r>
              <w:rPr>
                <w:rFonts w:ascii="Arial" w:cs="Arial" w:eastAsia="Arial" w:hAnsi="Arial"/>
                <w:sz w:val="22"/>
                <w:szCs w:val="22"/>
                <w:color w:val="auto"/>
              </w:rPr>
              <w:t>TOTAL DE POBLACIÓN DIANA MAYOR PARA</w:t>
            </w:r>
          </w:p>
        </w:tc>
        <w:tc>
          <w:tcPr>
            <w:tcW w:w="2200" w:type="dxa"/>
            <w:vAlign w:val="bottom"/>
          </w:tcPr>
          <w:p>
            <w:pPr>
              <w:jc w:val="right"/>
              <w:spacing w:after="0"/>
              <w:rPr>
                <w:sz w:val="20"/>
                <w:szCs w:val="20"/>
                <w:color w:val="auto"/>
              </w:rPr>
            </w:pPr>
            <w:r>
              <w:rPr>
                <w:rFonts w:ascii="Arial" w:cs="Arial" w:eastAsia="Arial" w:hAnsi="Arial"/>
                <w:sz w:val="22"/>
                <w:szCs w:val="22"/>
                <w:color w:val="auto"/>
              </w:rPr>
              <w:t>11.382</w:t>
            </w:r>
          </w:p>
        </w:tc>
      </w:tr>
      <w:tr>
        <w:trPr>
          <w:trHeight w:val="291"/>
        </w:trPr>
        <w:tc>
          <w:tcPr>
            <w:tcW w:w="6220" w:type="dxa"/>
            <w:vAlign w:val="bottom"/>
          </w:tcPr>
          <w:p>
            <w:pPr>
              <w:spacing w:after="0"/>
              <w:rPr>
                <w:sz w:val="20"/>
                <w:szCs w:val="20"/>
                <w:color w:val="auto"/>
              </w:rPr>
            </w:pPr>
            <w:r>
              <w:rPr>
                <w:rFonts w:ascii="Arial" w:cs="Arial" w:eastAsia="Arial" w:hAnsi="Arial"/>
                <w:sz w:val="22"/>
                <w:szCs w:val="22"/>
                <w:color w:val="auto"/>
              </w:rPr>
              <w:t>PREVENCIÓN</w:t>
            </w:r>
          </w:p>
        </w:tc>
        <w:tc>
          <w:tcPr>
            <w:tcW w:w="2200" w:type="dxa"/>
            <w:vAlign w:val="bottom"/>
          </w:tcPr>
          <w:p>
            <w:pPr>
              <w:spacing w:after="0"/>
              <w:rPr>
                <w:sz w:val="24"/>
                <w:szCs w:val="24"/>
                <w:color w:val="auto"/>
              </w:rPr>
            </w:pPr>
          </w:p>
        </w:tc>
      </w:tr>
    </w:tbl>
    <w:p>
      <w:pPr>
        <w:spacing w:after="0" w:line="200" w:lineRule="exact"/>
        <w:rPr>
          <w:sz w:val="20"/>
          <w:szCs w:val="20"/>
          <w:color w:val="auto"/>
        </w:rPr>
      </w:pPr>
    </w:p>
    <w:p>
      <w:pPr>
        <w:spacing w:after="0" w:line="358" w:lineRule="exact"/>
        <w:rPr>
          <w:sz w:val="20"/>
          <w:szCs w:val="20"/>
          <w:color w:val="auto"/>
        </w:rPr>
      </w:pPr>
    </w:p>
    <w:p>
      <w:pPr>
        <w:ind w:left="8100"/>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46</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64</w:t>
      </w:r>
    </w:p>
    <w:p>
      <w:pPr>
        <w:sectPr>
          <w:pgSz w:w="11900" w:h="16838" w:orient="portrait"/>
          <w:cols w:equalWidth="0" w:num="1">
            <w:col w:w="9640"/>
          </w:cols>
          <w:pgMar w:left="1140" w:top="552"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66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13066157071246263310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-276860</wp:posOffset>
            </wp:positionH>
            <wp:positionV relativeFrom="paragraph">
              <wp:posOffset>-374015</wp:posOffset>
            </wp:positionV>
            <wp:extent cx="6577965" cy="363220"/>
            <wp:wrapNone/>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65">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640"/>
          </w:cols>
          <w:pgMar w:left="1140" w:top="552" w:right="1126" w:bottom="0" w:gutter="0" w:footer="0" w:header="0"/>
          <w:type w:val="continuous"/>
        </w:sectPr>
      </w:pPr>
    </w:p>
    <w:bookmarkStart w:id="46" w:name="page47"/>
    <w:bookmarkEnd w:id="46"/>
    <w:p>
      <w:pPr>
        <w:ind w:left="120" w:right="1340"/>
        <w:spacing w:after="0" w:line="276" w:lineRule="auto"/>
        <w:rPr>
          <w:sz w:val="20"/>
          <w:szCs w:val="20"/>
          <w:color w:val="auto"/>
        </w:rPr>
      </w:pPr>
      <w:r>
        <w:rPr>
          <w:rFonts w:ascii="Arial" w:cs="Arial" w:eastAsia="Arial" w:hAnsi="Arial"/>
          <w:sz w:val="22"/>
          <w:szCs w:val="22"/>
          <w:color w:val="auto"/>
        </w:rPr>
        <w:drawing>
          <wp:anchor simplePos="0" relativeHeight="251657728" behindDoc="1" locked="0" layoutInCell="0" allowOverlap="1">
            <wp:simplePos x="0" y="0"/>
            <wp:positionH relativeFrom="page">
              <wp:posOffset>641985</wp:posOffset>
            </wp:positionH>
            <wp:positionV relativeFrom="page">
              <wp:posOffset>360045</wp:posOffset>
            </wp:positionV>
            <wp:extent cx="5507990" cy="1654810"/>
            <wp:wrapNone/>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66">
                      <a:extLst>
                        <a:ext uri="{28A0092B-C50C-407E-A947-70E740481C1C}"/>
                      </a:extLst>
                    </a:blip>
                    <a:srcRect/>
                    <a:stretch>
                      <a:fillRect/>
                    </a:stretch>
                  </pic:blipFill>
                  <pic:spPr bwMode="auto">
                    <a:xfrm>
                      <a:off x="0" y="0"/>
                      <a:ext cx="5507990" cy="1654810"/>
                    </a:xfrm>
                    <a:prstGeom prst="rect">
                      <a:avLst/>
                    </a:prstGeom>
                    <a:noFill/>
                  </pic:spPr>
                </pic:pic>
              </a:graphicData>
            </a:graphic>
          </wp:anchor>
        </w:drawing>
        <w:t>FAMILIARES/CUIDADORES 13.985 PRINCIPALES/CUIDAD.PROFESIONALES</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2" w:lineRule="exact"/>
        <w:rPr>
          <w:sz w:val="20"/>
          <w:szCs w:val="20"/>
          <w:color w:val="auto"/>
        </w:rPr>
      </w:pPr>
    </w:p>
    <w:tbl>
      <w:tblPr>
        <w:tblLayout w:type="fixed"/>
        <w:tblInd w:w="120" w:type="dxa"/>
        <w:tblCellMar>
          <w:top w:w="0" w:type="dxa"/>
          <w:left w:w="0" w:type="dxa"/>
          <w:bottom w:w="0" w:type="dxa"/>
          <w:right w:w="0" w:type="dxa"/>
        </w:tblCellMar>
      </w:tblPr>
      <w:tr>
        <w:trPr>
          <w:trHeight w:val="291"/>
        </w:trPr>
        <w:tc>
          <w:tcPr>
            <w:tcW w:w="6780" w:type="dxa"/>
            <w:vAlign w:val="bottom"/>
          </w:tcPr>
          <w:p>
            <w:pPr>
              <w:spacing w:after="0"/>
              <w:rPr>
                <w:sz w:val="20"/>
                <w:szCs w:val="20"/>
                <w:color w:val="auto"/>
              </w:rPr>
            </w:pPr>
            <w:r>
              <w:rPr>
                <w:rFonts w:ascii="Arial" w:cs="Arial" w:eastAsia="Arial" w:hAnsi="Arial"/>
                <w:sz w:val="22"/>
                <w:szCs w:val="22"/>
                <w:color w:val="auto"/>
              </w:rPr>
              <w:t>CIFRAS ABSOLUTAS DEL COLECTIVO AFECTADO POR</w:t>
            </w:r>
          </w:p>
        </w:tc>
        <w:tc>
          <w:tcPr>
            <w:tcW w:w="1640" w:type="dxa"/>
            <w:vAlign w:val="bottom"/>
          </w:tcPr>
          <w:p>
            <w:pPr>
              <w:jc w:val="right"/>
              <w:spacing w:after="0"/>
              <w:rPr>
                <w:sz w:val="20"/>
                <w:szCs w:val="20"/>
                <w:color w:val="auto"/>
              </w:rPr>
            </w:pPr>
            <w:r>
              <w:rPr>
                <w:rFonts w:ascii="Arial" w:cs="Arial" w:eastAsia="Arial" w:hAnsi="Arial"/>
                <w:sz w:val="22"/>
                <w:szCs w:val="22"/>
                <w:color w:val="auto"/>
              </w:rPr>
              <w:t>19.579</w:t>
            </w:r>
          </w:p>
        </w:tc>
      </w:tr>
      <w:tr>
        <w:trPr>
          <w:trHeight w:val="291"/>
        </w:trPr>
        <w:tc>
          <w:tcPr>
            <w:tcW w:w="6780" w:type="dxa"/>
            <w:vAlign w:val="bottom"/>
          </w:tcPr>
          <w:p>
            <w:pPr>
              <w:spacing w:after="0"/>
              <w:rPr>
                <w:sz w:val="20"/>
                <w:szCs w:val="20"/>
                <w:color w:val="auto"/>
              </w:rPr>
            </w:pPr>
            <w:r>
              <w:rPr>
                <w:rFonts w:ascii="Arial" w:cs="Arial" w:eastAsia="Arial" w:hAnsi="Arial"/>
                <w:sz w:val="22"/>
                <w:szCs w:val="22"/>
                <w:color w:val="auto"/>
              </w:rPr>
              <w:t>DEMENCIA</w:t>
            </w:r>
          </w:p>
        </w:tc>
        <w:tc>
          <w:tcPr>
            <w:tcW w:w="1640" w:type="dxa"/>
            <w:vAlign w:val="bottom"/>
          </w:tcPr>
          <w:p>
            <w:pPr>
              <w:spacing w:after="0"/>
              <w:rPr>
                <w:sz w:val="24"/>
                <w:szCs w:val="24"/>
                <w:color w:val="auto"/>
              </w:rPr>
            </w:pPr>
          </w:p>
        </w:tc>
      </w:tr>
    </w:tbl>
    <w:p>
      <w:pPr>
        <w:spacing w:after="0" w:line="200" w:lineRule="exact"/>
        <w:rPr>
          <w:sz w:val="20"/>
          <w:szCs w:val="20"/>
          <w:color w:val="auto"/>
        </w:rPr>
      </w:pPr>
    </w:p>
    <w:p>
      <w:pPr>
        <w:spacing w:after="0" w:line="200" w:lineRule="exact"/>
        <w:rPr>
          <w:sz w:val="20"/>
          <w:szCs w:val="20"/>
          <w:color w:val="auto"/>
        </w:rPr>
      </w:pPr>
    </w:p>
    <w:p>
      <w:pPr>
        <w:spacing w:after="0" w:line="301" w:lineRule="exact"/>
        <w:rPr>
          <w:sz w:val="20"/>
          <w:szCs w:val="20"/>
          <w:color w:val="auto"/>
        </w:rPr>
      </w:pPr>
    </w:p>
    <w:p>
      <w:pPr>
        <w:jc w:val="both"/>
        <w:ind w:left="120" w:right="120"/>
        <w:spacing w:after="0" w:line="276" w:lineRule="auto"/>
        <w:rPr>
          <w:sz w:val="20"/>
          <w:szCs w:val="20"/>
          <w:color w:val="auto"/>
        </w:rPr>
      </w:pPr>
      <w:r>
        <w:rPr>
          <w:rFonts w:ascii="Arial" w:cs="Arial" w:eastAsia="Arial" w:hAnsi="Arial"/>
          <w:sz w:val="22"/>
          <w:szCs w:val="22"/>
          <w:color w:val="auto"/>
        </w:rPr>
        <w:t>La labor a realizar para conseguir unos recursos sociosanitarios agiles y efectivos desde que un primer momento en el que hay sospecha de deterioro cognitivo, hasta que surge un diagnóstico, con su seguimiento y servicios de apoyo, asesoramiento, atención, psicoestimulación, etc, etc…..sigue siendo uno de los fines de la Asociación, cuyos profesionales, trabajan a través de</w:t>
      </w:r>
    </w:p>
    <w:p>
      <w:pPr>
        <w:jc w:val="both"/>
        <w:ind w:left="120" w:right="120"/>
        <w:spacing w:after="0" w:line="312" w:lineRule="auto"/>
        <w:rPr>
          <w:sz w:val="20"/>
          <w:szCs w:val="20"/>
          <w:color w:val="auto"/>
        </w:rPr>
      </w:pPr>
      <w:r>
        <w:rPr>
          <w:rFonts w:ascii="Arial" w:cs="Arial" w:eastAsia="Arial" w:hAnsi="Arial"/>
          <w:sz w:val="22"/>
          <w:szCs w:val="22"/>
          <w:color w:val="auto"/>
        </w:rPr>
        <w:t>establecer coordinación con el resto de recursos municipales e insulares, estableciendo procedimientos para conseguir una atención adecuada ante situaciones de crisis, etc, etc……</w:t>
      </w:r>
    </w:p>
    <w:p>
      <w:pPr>
        <w:spacing w:after="0" w:line="124" w:lineRule="exact"/>
        <w:rPr>
          <w:sz w:val="20"/>
          <w:szCs w:val="20"/>
          <w:color w:val="auto"/>
        </w:rPr>
      </w:pPr>
    </w:p>
    <w:p>
      <w:pPr>
        <w:jc w:val="both"/>
        <w:ind w:left="120" w:right="120"/>
        <w:spacing w:after="0" w:line="312" w:lineRule="auto"/>
        <w:rPr>
          <w:sz w:val="20"/>
          <w:szCs w:val="20"/>
          <w:color w:val="auto"/>
        </w:rPr>
      </w:pPr>
      <w:r>
        <w:rPr>
          <w:rFonts w:ascii="Arial" w:cs="Arial" w:eastAsia="Arial" w:hAnsi="Arial"/>
          <w:sz w:val="22"/>
          <w:szCs w:val="22"/>
          <w:color w:val="auto"/>
        </w:rPr>
        <w:t>Los usuarios con los que va dirigido el proyecto, están incluidos en esta Tabla de Prevalencia y tendrán el siguiente perfil:</w:t>
      </w:r>
    </w:p>
    <w:p>
      <w:pPr>
        <w:spacing w:after="0" w:line="124" w:lineRule="exact"/>
        <w:rPr>
          <w:sz w:val="20"/>
          <w:szCs w:val="20"/>
          <w:color w:val="auto"/>
        </w:rPr>
      </w:pPr>
    </w:p>
    <w:p>
      <w:pPr>
        <w:jc w:val="both"/>
        <w:ind w:left="120" w:right="120"/>
        <w:spacing w:after="0" w:line="288" w:lineRule="auto"/>
        <w:rPr>
          <w:sz w:val="20"/>
          <w:szCs w:val="20"/>
          <w:color w:val="auto"/>
        </w:rPr>
      </w:pPr>
      <w:r>
        <w:rPr>
          <w:rFonts w:ascii="Arial" w:cs="Arial" w:eastAsia="Arial" w:hAnsi="Arial"/>
          <w:sz w:val="22"/>
          <w:szCs w:val="22"/>
          <w:color w:val="auto"/>
        </w:rPr>
        <w:t>Serán las familias de personas con Demencia, que decidan que la Asociación les acompañe a lo largo del camino de la convivencia con la Demencia y que sean perceptores del Servicio de Ayuda a Domicilio Especializado y de Psicoestimulación en Domicilio, ambos dentro del Servicio de Atención Especializada en el Hogar.</w:t>
      </w:r>
    </w:p>
    <w:p>
      <w:pPr>
        <w:spacing w:after="0" w:line="149" w:lineRule="exact"/>
        <w:rPr>
          <w:sz w:val="20"/>
          <w:szCs w:val="20"/>
          <w:color w:val="auto"/>
        </w:rPr>
      </w:pPr>
    </w:p>
    <w:p>
      <w:pPr>
        <w:jc w:val="both"/>
        <w:ind w:left="120" w:right="120"/>
        <w:spacing w:after="0" w:line="288" w:lineRule="auto"/>
        <w:rPr>
          <w:sz w:val="20"/>
          <w:szCs w:val="20"/>
          <w:color w:val="auto"/>
        </w:rPr>
      </w:pPr>
      <w:r>
        <w:rPr>
          <w:rFonts w:ascii="Arial" w:cs="Arial" w:eastAsia="Arial" w:hAnsi="Arial"/>
          <w:sz w:val="22"/>
          <w:szCs w:val="22"/>
          <w:color w:val="auto"/>
        </w:rPr>
        <w:t>El Servicio de Atención social a la Familia, es la puerta de entrada de los usuarios de la entidad, y responsables de la derivación al resto de los servicios, en este caso sus usuarios serán tanto los familiares como los afectados por Demencia, es decir la unidad familiar, sumando un total de 50 familias.</w:t>
      </w:r>
    </w:p>
    <w:p>
      <w:pPr>
        <w:spacing w:after="0" w:line="149" w:lineRule="exact"/>
        <w:rPr>
          <w:sz w:val="20"/>
          <w:szCs w:val="20"/>
          <w:color w:val="auto"/>
        </w:rPr>
      </w:pPr>
    </w:p>
    <w:p>
      <w:pPr>
        <w:jc w:val="both"/>
        <w:ind w:left="120" w:right="120"/>
        <w:spacing w:after="0" w:line="312" w:lineRule="auto"/>
        <w:rPr>
          <w:sz w:val="20"/>
          <w:szCs w:val="20"/>
          <w:color w:val="auto"/>
        </w:rPr>
      </w:pPr>
      <w:r>
        <w:rPr>
          <w:rFonts w:ascii="Arial" w:cs="Arial" w:eastAsia="Arial" w:hAnsi="Arial"/>
          <w:sz w:val="22"/>
          <w:szCs w:val="22"/>
          <w:color w:val="auto"/>
        </w:rPr>
        <w:t>Desde este servicio se derivarán a las familias perceptoras de Atención Sociosanitaria en el Hogar a través del SADE y del Servicio de Psicoestimulación.</w:t>
      </w:r>
    </w:p>
    <w:p>
      <w:pPr>
        <w:spacing w:after="0" w:line="124" w:lineRule="exact"/>
        <w:rPr>
          <w:sz w:val="20"/>
          <w:szCs w:val="20"/>
          <w:color w:val="auto"/>
        </w:rPr>
      </w:pPr>
    </w:p>
    <w:p>
      <w:pPr>
        <w:jc w:val="both"/>
        <w:ind w:left="120" w:right="120"/>
        <w:spacing w:after="0" w:line="312" w:lineRule="auto"/>
        <w:rPr>
          <w:sz w:val="20"/>
          <w:szCs w:val="20"/>
          <w:color w:val="auto"/>
        </w:rPr>
      </w:pPr>
      <w:r>
        <w:rPr>
          <w:rFonts w:ascii="Arial" w:cs="Arial" w:eastAsia="Arial" w:hAnsi="Arial"/>
          <w:sz w:val="22"/>
          <w:szCs w:val="22"/>
          <w:color w:val="auto"/>
        </w:rPr>
        <w:t>La Trabajadora Social del este servicio de Atención Social a Familias, también coordina a nivel insular el SADE, que contará con un total de 50 personas usuarias con algún tipo de Demencia.</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-8890</wp:posOffset>
            </wp:positionH>
            <wp:positionV relativeFrom="paragraph">
              <wp:posOffset>81915</wp:posOffset>
            </wp:positionV>
            <wp:extent cx="6283960" cy="420370"/>
            <wp:wrapNone/>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67">
                      <a:extLst>
                        <a:ext uri="{28A0092B-C50C-407E-A947-70E740481C1C}"/>
                      </a:extLst>
                    </a:blip>
                    <a:srcRect/>
                    <a:stretch>
                      <a:fillRect/>
                    </a:stretch>
                  </pic:blipFill>
                  <pic:spPr bwMode="auto">
                    <a:xfrm>
                      <a:off x="0" y="0"/>
                      <a:ext cx="6283960" cy="420370"/>
                    </a:xfrm>
                    <a:prstGeom prst="rect">
                      <a:avLst/>
                    </a:prstGeom>
                    <a:noFill/>
                  </pic:spPr>
                </pic:pic>
              </a:graphicData>
            </a:graphic>
          </wp:anchor>
        </w:drawing>
      </w:r>
    </w:p>
    <w:p>
      <w:pPr>
        <w:spacing w:after="0" w:line="99" w:lineRule="exact"/>
        <w:rPr>
          <w:sz w:val="20"/>
          <w:szCs w:val="20"/>
          <w:color w:val="auto"/>
        </w:rPr>
      </w:pPr>
    </w:p>
    <w:tbl>
      <w:tblPr>
        <w:tblLayout w:type="fixed"/>
        <w:tblInd w:w="10" w:type="dxa"/>
        <w:tblCellMar>
          <w:top w:w="0" w:type="dxa"/>
          <w:left w:w="0" w:type="dxa"/>
          <w:bottom w:w="0" w:type="dxa"/>
          <w:right w:w="0" w:type="dxa"/>
        </w:tblCellMar>
      </w:tblPr>
      <w:tr>
        <w:trPr>
          <w:trHeight w:val="306"/>
        </w:trPr>
        <w:tc>
          <w:tcPr>
            <w:tcW w:w="1540" w:type="dxa"/>
            <w:vAlign w:val="bottom"/>
            <w:tcBorders>
              <w:top w:val="single" w:sz="8" w:color="auto"/>
              <w:left w:val="single" w:sz="8" w:color="auto"/>
            </w:tcBorders>
          </w:tcPr>
          <w:p>
            <w:pPr>
              <w:ind w:left="120"/>
              <w:spacing w:after="0"/>
              <w:rPr>
                <w:sz w:val="20"/>
                <w:szCs w:val="20"/>
                <w:color w:val="auto"/>
              </w:rPr>
            </w:pPr>
            <w:r>
              <w:rPr>
                <w:rFonts w:ascii="Arial" w:cs="Arial" w:eastAsia="Arial" w:hAnsi="Arial"/>
                <w:sz w:val="22"/>
                <w:szCs w:val="22"/>
                <w:color w:val="auto"/>
              </w:rPr>
              <w:t>TOTAL</w:t>
            </w:r>
          </w:p>
        </w:tc>
        <w:tc>
          <w:tcPr>
            <w:tcW w:w="1760" w:type="dxa"/>
            <w:vAlign w:val="bottom"/>
            <w:tcBorders>
              <w:top w:val="single" w:sz="8" w:color="auto"/>
            </w:tcBorders>
          </w:tcPr>
          <w:p>
            <w:pPr>
              <w:ind w:left="740"/>
              <w:spacing w:after="0"/>
              <w:rPr>
                <w:sz w:val="20"/>
                <w:szCs w:val="20"/>
                <w:color w:val="auto"/>
              </w:rPr>
            </w:pPr>
            <w:r>
              <w:rPr>
                <w:rFonts w:ascii="Arial" w:cs="Arial" w:eastAsia="Arial" w:hAnsi="Arial"/>
                <w:sz w:val="22"/>
                <w:szCs w:val="22"/>
                <w:color w:val="auto"/>
              </w:rPr>
              <w:t>DE</w:t>
            </w:r>
          </w:p>
        </w:tc>
        <w:tc>
          <w:tcPr>
            <w:tcW w:w="2600" w:type="dxa"/>
            <w:vAlign w:val="bottom"/>
            <w:tcBorders>
              <w:top w:val="single" w:sz="8" w:color="auto"/>
            </w:tcBorders>
          </w:tcPr>
          <w:p>
            <w:pPr>
              <w:ind w:left="740"/>
              <w:spacing w:after="0"/>
              <w:rPr>
                <w:sz w:val="20"/>
                <w:szCs w:val="20"/>
                <w:color w:val="auto"/>
              </w:rPr>
            </w:pPr>
            <w:r>
              <w:rPr>
                <w:rFonts w:ascii="Arial" w:cs="Arial" w:eastAsia="Arial" w:hAnsi="Arial"/>
                <w:sz w:val="22"/>
                <w:szCs w:val="22"/>
                <w:color w:val="auto"/>
              </w:rPr>
              <w:t>USUARIOS</w:t>
            </w:r>
          </w:p>
        </w:tc>
        <w:tc>
          <w:tcPr>
            <w:tcW w:w="1900" w:type="dxa"/>
            <w:vAlign w:val="bottom"/>
            <w:tcBorders>
              <w:top w:val="single" w:sz="8" w:color="auto"/>
            </w:tcBorders>
          </w:tcPr>
          <w:p>
            <w:pPr>
              <w:ind w:left="740"/>
              <w:spacing w:after="0"/>
              <w:rPr>
                <w:sz w:val="20"/>
                <w:szCs w:val="20"/>
                <w:color w:val="auto"/>
              </w:rPr>
            </w:pPr>
            <w:r>
              <w:rPr>
                <w:rFonts w:ascii="Arial" w:cs="Arial" w:eastAsia="Arial" w:hAnsi="Arial"/>
                <w:sz w:val="22"/>
                <w:szCs w:val="22"/>
                <w:color w:val="auto"/>
              </w:rPr>
              <w:t>DEL</w:t>
            </w:r>
          </w:p>
        </w:tc>
        <w:tc>
          <w:tcPr>
            <w:tcW w:w="2080" w:type="dxa"/>
            <w:vAlign w:val="bottom"/>
            <w:tcBorders>
              <w:top w:val="single" w:sz="8" w:color="auto"/>
              <w:right w:val="single" w:sz="8" w:color="auto"/>
            </w:tcBorders>
          </w:tcPr>
          <w:p>
            <w:pPr>
              <w:ind w:left="720"/>
              <w:spacing w:after="0"/>
              <w:rPr>
                <w:sz w:val="20"/>
                <w:szCs w:val="20"/>
                <w:color w:val="auto"/>
              </w:rPr>
            </w:pPr>
            <w:r>
              <w:rPr>
                <w:rFonts w:ascii="Arial" w:cs="Arial" w:eastAsia="Arial" w:hAnsi="Arial"/>
                <w:sz w:val="22"/>
                <w:szCs w:val="22"/>
                <w:color w:val="auto"/>
              </w:rPr>
              <w:t>PROYECTO</w:t>
            </w:r>
          </w:p>
        </w:tc>
      </w:tr>
      <w:tr>
        <w:trPr>
          <w:trHeight w:val="291"/>
        </w:trPr>
        <w:tc>
          <w:tcPr>
            <w:tcW w:w="1540" w:type="dxa"/>
            <w:vAlign w:val="bottom"/>
            <w:tcBorders>
              <w:left w:val="single" w:sz="8" w:color="auto"/>
            </w:tcBorders>
          </w:tcPr>
          <w:p>
            <w:pPr>
              <w:ind w:left="120"/>
              <w:spacing w:after="0"/>
              <w:rPr>
                <w:sz w:val="20"/>
                <w:szCs w:val="20"/>
                <w:color w:val="auto"/>
              </w:rPr>
            </w:pPr>
            <w:r>
              <w:rPr>
                <w:rFonts w:ascii="Arial" w:cs="Arial" w:eastAsia="Arial" w:hAnsi="Arial"/>
                <w:sz w:val="22"/>
                <w:szCs w:val="22"/>
                <w:color w:val="auto"/>
              </w:rPr>
              <w:t>100</w:t>
            </w:r>
          </w:p>
        </w:tc>
        <w:tc>
          <w:tcPr>
            <w:tcW w:w="1760" w:type="dxa"/>
            <w:vAlign w:val="bottom"/>
          </w:tcPr>
          <w:p>
            <w:pPr>
              <w:spacing w:after="0"/>
              <w:rPr>
                <w:sz w:val="24"/>
                <w:szCs w:val="24"/>
                <w:color w:val="auto"/>
              </w:rPr>
            </w:pPr>
          </w:p>
        </w:tc>
        <w:tc>
          <w:tcPr>
            <w:tcW w:w="2600" w:type="dxa"/>
            <w:vAlign w:val="bottom"/>
          </w:tcPr>
          <w:p>
            <w:pPr>
              <w:spacing w:after="0"/>
              <w:rPr>
                <w:sz w:val="24"/>
                <w:szCs w:val="24"/>
                <w:color w:val="auto"/>
              </w:rPr>
            </w:pPr>
          </w:p>
        </w:tc>
        <w:tc>
          <w:tcPr>
            <w:tcW w:w="1900" w:type="dxa"/>
            <w:vAlign w:val="bottom"/>
          </w:tcPr>
          <w:p>
            <w:pPr>
              <w:spacing w:after="0"/>
              <w:rPr>
                <w:sz w:val="24"/>
                <w:szCs w:val="24"/>
                <w:color w:val="auto"/>
              </w:rPr>
            </w:pPr>
          </w:p>
        </w:tc>
        <w:tc>
          <w:tcPr>
            <w:tcW w:w="2080" w:type="dxa"/>
            <w:vAlign w:val="bottom"/>
            <w:tcBorders>
              <w:right w:val="single" w:sz="8" w:color="auto"/>
            </w:tcBorders>
          </w:tcPr>
          <w:p>
            <w:pPr>
              <w:spacing w:after="0"/>
              <w:rPr>
                <w:sz w:val="24"/>
                <w:szCs w:val="24"/>
                <w:color w:val="auto"/>
              </w:rPr>
            </w:pPr>
          </w:p>
        </w:tc>
      </w:tr>
      <w:tr>
        <w:trPr>
          <w:trHeight w:val="35"/>
        </w:trPr>
        <w:tc>
          <w:tcPr>
            <w:tcW w:w="1540" w:type="dxa"/>
            <w:vAlign w:val="bottom"/>
            <w:tcBorders>
              <w:left w:val="single" w:sz="8" w:color="auto"/>
              <w:bottom w:val="single" w:sz="8" w:color="auto"/>
            </w:tcBorders>
          </w:tcPr>
          <w:p>
            <w:pPr>
              <w:spacing w:after="0"/>
              <w:rPr>
                <w:sz w:val="3"/>
                <w:szCs w:val="3"/>
                <w:color w:val="auto"/>
              </w:rPr>
            </w:pPr>
          </w:p>
        </w:tc>
        <w:tc>
          <w:tcPr>
            <w:tcW w:w="1760" w:type="dxa"/>
            <w:vAlign w:val="bottom"/>
            <w:tcBorders>
              <w:bottom w:val="single" w:sz="8" w:color="auto"/>
            </w:tcBorders>
          </w:tcPr>
          <w:p>
            <w:pPr>
              <w:spacing w:after="0"/>
              <w:rPr>
                <w:sz w:val="3"/>
                <w:szCs w:val="3"/>
                <w:color w:val="auto"/>
              </w:rPr>
            </w:pPr>
          </w:p>
        </w:tc>
        <w:tc>
          <w:tcPr>
            <w:tcW w:w="2600" w:type="dxa"/>
            <w:vAlign w:val="bottom"/>
            <w:tcBorders>
              <w:bottom w:val="single" w:sz="8" w:color="auto"/>
            </w:tcBorders>
          </w:tcPr>
          <w:p>
            <w:pPr>
              <w:spacing w:after="0"/>
              <w:rPr>
                <w:sz w:val="3"/>
                <w:szCs w:val="3"/>
                <w:color w:val="auto"/>
              </w:rPr>
            </w:pPr>
          </w:p>
        </w:tc>
        <w:tc>
          <w:tcPr>
            <w:tcW w:w="1900" w:type="dxa"/>
            <w:vAlign w:val="bottom"/>
            <w:tcBorders>
              <w:bottom w:val="single" w:sz="8" w:color="auto"/>
            </w:tcBorders>
          </w:tcPr>
          <w:p>
            <w:pPr>
              <w:spacing w:after="0"/>
              <w:rPr>
                <w:sz w:val="3"/>
                <w:szCs w:val="3"/>
                <w:color w:val="auto"/>
              </w:rPr>
            </w:pPr>
          </w:p>
        </w:tc>
        <w:tc>
          <w:tcPr>
            <w:tcW w:w="2080" w:type="dxa"/>
            <w:vAlign w:val="bottom"/>
            <w:tcBorders>
              <w:bottom w:val="single" w:sz="8" w:color="auto"/>
              <w:right w:val="single" w:sz="8" w:color="auto"/>
            </w:tcBorders>
          </w:tcPr>
          <w:p>
            <w:pPr>
              <w:spacing w:after="0"/>
              <w:rPr>
                <w:sz w:val="3"/>
                <w:szCs w:val="3"/>
                <w:color w:val="auto"/>
              </w:rPr>
            </w:pPr>
          </w:p>
        </w:tc>
      </w:tr>
    </w:tbl>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4423410</wp:posOffset>
            </wp:positionH>
            <wp:positionV relativeFrom="paragraph">
              <wp:posOffset>744220</wp:posOffset>
            </wp:positionV>
            <wp:extent cx="469265" cy="1158240"/>
            <wp:wrapNone/>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Id68">
                      <a:extLst>
                        <a:ext uri="{28A0092B-C50C-407E-A947-70E740481C1C}"/>
                      </a:extLst>
                    </a:blip>
                    <a:srcRect/>
                    <a:stretch>
                      <a:fillRect/>
                    </a:stretch>
                  </pic:blipFill>
                  <pic:spPr bwMode="auto">
                    <a:xfrm>
                      <a:off x="0" y="0"/>
                      <a:ext cx="469265" cy="1158240"/>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42" w:lineRule="exact"/>
        <w:rPr>
          <w:sz w:val="20"/>
          <w:szCs w:val="20"/>
          <w:color w:val="auto"/>
        </w:rPr>
      </w:pPr>
    </w:p>
    <w:tbl>
      <w:tblPr>
        <w:tblLayout w:type="fixed"/>
        <w:tblInd w:w="110" w:type="dxa"/>
        <w:tblCellMar>
          <w:top w:w="0" w:type="dxa"/>
          <w:left w:w="0" w:type="dxa"/>
          <w:bottom w:w="0" w:type="dxa"/>
          <w:right w:w="0" w:type="dxa"/>
        </w:tblCellMar>
      </w:tblPr>
      <w:tr>
        <w:trPr>
          <w:trHeight w:val="301"/>
        </w:trPr>
        <w:tc>
          <w:tcPr>
            <w:tcW w:w="6900" w:type="dxa"/>
            <w:vAlign w:val="bottom"/>
            <w:tcBorders>
              <w:top w:val="single" w:sz="8" w:color="auto"/>
              <w:left w:val="single" w:sz="8" w:color="auto"/>
              <w:right w:val="single" w:sz="8" w:color="auto"/>
            </w:tcBorders>
          </w:tcPr>
          <w:p>
            <w:pPr>
              <w:ind w:left="120"/>
              <w:spacing w:after="0"/>
              <w:rPr>
                <w:sz w:val="20"/>
                <w:szCs w:val="20"/>
                <w:color w:val="auto"/>
              </w:rPr>
            </w:pPr>
            <w:r>
              <w:rPr>
                <w:rFonts w:ascii="Arial" w:cs="Arial" w:eastAsia="Arial" w:hAnsi="Arial"/>
                <w:sz w:val="22"/>
                <w:szCs w:val="22"/>
                <w:color w:val="auto"/>
              </w:rPr>
              <w:t>Usuarios/as Familias del Servicio Atención Social a la Familia</w:t>
            </w:r>
          </w:p>
        </w:tc>
        <w:tc>
          <w:tcPr>
            <w:tcW w:w="700" w:type="dxa"/>
            <w:vAlign w:val="bottom"/>
            <w:tcBorders>
              <w:top w:val="single" w:sz="8" w:color="auto"/>
              <w:right w:val="single" w:sz="8" w:color="auto"/>
            </w:tcBorders>
          </w:tcPr>
          <w:p>
            <w:pPr>
              <w:jc w:val="right"/>
              <w:ind w:right="10"/>
              <w:spacing w:after="0"/>
              <w:rPr>
                <w:sz w:val="20"/>
                <w:szCs w:val="20"/>
                <w:color w:val="auto"/>
              </w:rPr>
            </w:pPr>
            <w:r>
              <w:rPr>
                <w:rFonts w:ascii="Arial" w:cs="Arial" w:eastAsia="Arial" w:hAnsi="Arial"/>
                <w:sz w:val="22"/>
                <w:szCs w:val="22"/>
                <w:color w:val="auto"/>
              </w:rPr>
              <w:t>50</w:t>
            </w:r>
          </w:p>
        </w:tc>
      </w:tr>
      <w:tr>
        <w:trPr>
          <w:trHeight w:val="200"/>
        </w:trPr>
        <w:tc>
          <w:tcPr>
            <w:tcW w:w="6900" w:type="dxa"/>
            <w:vAlign w:val="bottom"/>
            <w:tcBorders>
              <w:left w:val="single" w:sz="8" w:color="auto"/>
              <w:bottom w:val="single" w:sz="8" w:color="auto"/>
              <w:right w:val="single" w:sz="8" w:color="auto"/>
            </w:tcBorders>
          </w:tcPr>
          <w:p>
            <w:pPr>
              <w:spacing w:after="0"/>
              <w:rPr>
                <w:sz w:val="17"/>
                <w:szCs w:val="17"/>
                <w:color w:val="auto"/>
              </w:rPr>
            </w:pPr>
          </w:p>
        </w:tc>
        <w:tc>
          <w:tcPr>
            <w:tcW w:w="700" w:type="dxa"/>
            <w:vAlign w:val="bottom"/>
            <w:tcBorders>
              <w:bottom w:val="single" w:sz="8" w:color="auto"/>
              <w:right w:val="single" w:sz="8" w:color="auto"/>
            </w:tcBorders>
          </w:tcPr>
          <w:p>
            <w:pPr>
              <w:spacing w:after="0"/>
              <w:rPr>
                <w:sz w:val="17"/>
                <w:szCs w:val="17"/>
                <w:color w:val="auto"/>
              </w:rPr>
            </w:pPr>
          </w:p>
        </w:tc>
      </w:tr>
      <w:tr>
        <w:trPr>
          <w:trHeight w:val="266"/>
        </w:trPr>
        <w:tc>
          <w:tcPr>
            <w:tcW w:w="6900" w:type="dxa"/>
            <w:vAlign w:val="bottom"/>
            <w:tcBorders>
              <w:left w:val="single" w:sz="8" w:color="auto"/>
              <w:right w:val="single" w:sz="8" w:color="auto"/>
            </w:tcBorders>
          </w:tcPr>
          <w:p>
            <w:pPr>
              <w:ind w:left="120"/>
              <w:spacing w:after="0"/>
              <w:rPr>
                <w:sz w:val="20"/>
                <w:szCs w:val="20"/>
                <w:color w:val="auto"/>
              </w:rPr>
            </w:pPr>
            <w:r>
              <w:rPr>
                <w:rFonts w:ascii="Arial" w:cs="Arial" w:eastAsia="Arial" w:hAnsi="Arial"/>
                <w:sz w:val="22"/>
                <w:szCs w:val="22"/>
                <w:color w:val="auto"/>
              </w:rPr>
              <w:t>Usuarios/as con Demencia Servicio de Atención Especializada en</w:t>
            </w:r>
          </w:p>
        </w:tc>
        <w:tc>
          <w:tcPr>
            <w:tcW w:w="700" w:type="dxa"/>
            <w:vAlign w:val="bottom"/>
            <w:tcBorders>
              <w:right w:val="single" w:sz="8" w:color="auto"/>
            </w:tcBorders>
          </w:tcPr>
          <w:p>
            <w:pPr>
              <w:jc w:val="right"/>
              <w:ind w:right="10"/>
              <w:spacing w:after="0"/>
              <w:rPr>
                <w:sz w:val="20"/>
                <w:szCs w:val="20"/>
                <w:color w:val="auto"/>
              </w:rPr>
            </w:pPr>
            <w:r>
              <w:rPr>
                <w:rFonts w:ascii="Arial" w:cs="Arial" w:eastAsia="Arial" w:hAnsi="Arial"/>
                <w:sz w:val="22"/>
                <w:szCs w:val="22"/>
                <w:color w:val="auto"/>
              </w:rPr>
              <w:t>50</w:t>
            </w:r>
          </w:p>
        </w:tc>
      </w:tr>
      <w:tr>
        <w:trPr>
          <w:trHeight w:val="291"/>
        </w:trPr>
        <w:tc>
          <w:tcPr>
            <w:tcW w:w="6900" w:type="dxa"/>
            <w:vAlign w:val="bottom"/>
            <w:tcBorders>
              <w:left w:val="single" w:sz="8" w:color="auto"/>
              <w:right w:val="single" w:sz="8" w:color="auto"/>
            </w:tcBorders>
          </w:tcPr>
          <w:p>
            <w:pPr>
              <w:ind w:left="120"/>
              <w:spacing w:after="0"/>
              <w:rPr>
                <w:sz w:val="20"/>
                <w:szCs w:val="20"/>
                <w:color w:val="auto"/>
              </w:rPr>
            </w:pPr>
            <w:r>
              <w:rPr>
                <w:rFonts w:ascii="Arial" w:cs="Arial" w:eastAsia="Arial" w:hAnsi="Arial"/>
                <w:sz w:val="22"/>
                <w:szCs w:val="22"/>
                <w:color w:val="auto"/>
              </w:rPr>
              <w:t>el Hogar (SADE y Psicoestimulación en Domicilio)</w:t>
            </w:r>
          </w:p>
        </w:tc>
        <w:tc>
          <w:tcPr>
            <w:tcW w:w="700" w:type="dxa"/>
            <w:vAlign w:val="bottom"/>
            <w:tcBorders>
              <w:right w:val="single" w:sz="8" w:color="auto"/>
            </w:tcBorders>
          </w:tcPr>
          <w:p>
            <w:pPr>
              <w:spacing w:after="0"/>
              <w:rPr>
                <w:sz w:val="24"/>
                <w:szCs w:val="24"/>
                <w:color w:val="auto"/>
              </w:rPr>
            </w:pPr>
          </w:p>
        </w:tc>
      </w:tr>
      <w:tr>
        <w:trPr>
          <w:trHeight w:val="215"/>
        </w:trPr>
        <w:tc>
          <w:tcPr>
            <w:tcW w:w="6900" w:type="dxa"/>
            <w:vAlign w:val="bottom"/>
            <w:tcBorders>
              <w:left w:val="single" w:sz="8" w:color="auto"/>
              <w:bottom w:val="single" w:sz="8" w:color="auto"/>
              <w:right w:val="single" w:sz="8" w:color="auto"/>
            </w:tcBorders>
          </w:tcPr>
          <w:p>
            <w:pPr>
              <w:spacing w:after="0"/>
              <w:rPr>
                <w:sz w:val="18"/>
                <w:szCs w:val="18"/>
                <w:color w:val="auto"/>
              </w:rPr>
            </w:pPr>
          </w:p>
        </w:tc>
        <w:tc>
          <w:tcPr>
            <w:tcW w:w="700" w:type="dxa"/>
            <w:vAlign w:val="bottom"/>
            <w:tcBorders>
              <w:bottom w:val="single" w:sz="8" w:color="auto"/>
              <w:right w:val="single" w:sz="8" w:color="auto"/>
            </w:tcBorders>
          </w:tcPr>
          <w:p>
            <w:pPr>
              <w:spacing w:after="0"/>
              <w:rPr>
                <w:sz w:val="18"/>
                <w:szCs w:val="18"/>
                <w:color w:val="auto"/>
              </w:rPr>
            </w:pPr>
          </w:p>
        </w:tc>
      </w:tr>
      <w:tr>
        <w:trPr>
          <w:trHeight w:val="281"/>
        </w:trPr>
        <w:tc>
          <w:tcPr>
            <w:tcW w:w="6900" w:type="dxa"/>
            <w:vAlign w:val="bottom"/>
            <w:tcBorders>
              <w:left w:val="single" w:sz="8" w:color="auto"/>
              <w:right w:val="single" w:sz="8" w:color="auto"/>
            </w:tcBorders>
          </w:tcPr>
          <w:p>
            <w:pPr>
              <w:ind w:left="120"/>
              <w:spacing w:after="0"/>
              <w:rPr>
                <w:sz w:val="20"/>
                <w:szCs w:val="20"/>
                <w:color w:val="auto"/>
              </w:rPr>
            </w:pPr>
            <w:r>
              <w:rPr>
                <w:rFonts w:ascii="Arial" w:cs="Arial" w:eastAsia="Arial" w:hAnsi="Arial"/>
                <w:sz w:val="22"/>
                <w:szCs w:val="22"/>
                <w:color w:val="auto"/>
              </w:rPr>
              <w:t>TOTAL</w:t>
            </w:r>
          </w:p>
        </w:tc>
        <w:tc>
          <w:tcPr>
            <w:tcW w:w="700" w:type="dxa"/>
            <w:vAlign w:val="bottom"/>
            <w:tcBorders>
              <w:right w:val="single" w:sz="8" w:color="auto"/>
            </w:tcBorders>
          </w:tcPr>
          <w:p>
            <w:pPr>
              <w:jc w:val="right"/>
              <w:ind w:right="10"/>
              <w:spacing w:after="0"/>
              <w:rPr>
                <w:sz w:val="20"/>
                <w:szCs w:val="20"/>
                <w:color w:val="auto"/>
              </w:rPr>
            </w:pPr>
            <w:r>
              <w:rPr>
                <w:rFonts w:ascii="Arial" w:cs="Arial" w:eastAsia="Arial" w:hAnsi="Arial"/>
                <w:sz w:val="22"/>
                <w:szCs w:val="22"/>
                <w:color w:val="auto"/>
              </w:rPr>
              <w:t>100</w:t>
            </w:r>
          </w:p>
        </w:tc>
      </w:tr>
      <w:tr>
        <w:trPr>
          <w:trHeight w:val="200"/>
        </w:trPr>
        <w:tc>
          <w:tcPr>
            <w:tcW w:w="6900" w:type="dxa"/>
            <w:vAlign w:val="bottom"/>
            <w:tcBorders>
              <w:left w:val="single" w:sz="8" w:color="auto"/>
              <w:bottom w:val="single" w:sz="8" w:color="auto"/>
              <w:right w:val="single" w:sz="8" w:color="auto"/>
            </w:tcBorders>
          </w:tcPr>
          <w:p>
            <w:pPr>
              <w:spacing w:after="0"/>
              <w:rPr>
                <w:sz w:val="17"/>
                <w:szCs w:val="17"/>
                <w:color w:val="auto"/>
              </w:rPr>
            </w:pPr>
          </w:p>
        </w:tc>
        <w:tc>
          <w:tcPr>
            <w:tcW w:w="700" w:type="dxa"/>
            <w:vAlign w:val="bottom"/>
            <w:tcBorders>
              <w:bottom w:val="single" w:sz="8" w:color="auto"/>
              <w:right w:val="single" w:sz="8" w:color="auto"/>
            </w:tcBorders>
          </w:tcPr>
          <w:p>
            <w:pPr>
              <w:spacing w:after="0"/>
              <w:rPr>
                <w:sz w:val="17"/>
                <w:szCs w:val="17"/>
                <w:color w:val="auto"/>
              </w:rPr>
            </w:pPr>
          </w:p>
        </w:tc>
      </w:tr>
    </w:tbl>
    <w:p>
      <w:pPr>
        <w:spacing w:after="0" w:line="200" w:lineRule="exact"/>
        <w:rPr>
          <w:sz w:val="20"/>
          <w:szCs w:val="20"/>
          <w:color w:val="auto"/>
        </w:rPr>
      </w:pPr>
    </w:p>
    <w:p>
      <w:pPr>
        <w:spacing w:after="0" w:line="311" w:lineRule="exact"/>
        <w:rPr>
          <w:sz w:val="20"/>
          <w:szCs w:val="20"/>
          <w:color w:val="auto"/>
        </w:rPr>
      </w:pPr>
    </w:p>
    <w:p>
      <w:pPr>
        <w:ind w:left="8220"/>
        <w:spacing w:after="0"/>
        <w:rPr>
          <w:sz w:val="20"/>
          <w:szCs w:val="20"/>
          <w:color w:val="auto"/>
        </w:rPr>
      </w:pPr>
      <w:r>
        <w:rPr>
          <w:rFonts w:ascii="Times New Roman" w:cs="Times New Roman" w:eastAsia="Times New Roman" w:hAnsi="Times New Roman"/>
          <w:sz w:val="24"/>
          <w:szCs w:val="24"/>
          <w:color w:val="auto"/>
        </w:rPr>
        <w:t xml:space="preserve">Página </w:t>
      </w:r>
      <w:r>
        <w:rPr>
          <w:rFonts w:ascii="Times New Roman" w:cs="Times New Roman" w:eastAsia="Times New Roman" w:hAnsi="Times New Roman"/>
          <w:sz w:val="24"/>
          <w:szCs w:val="24"/>
          <w:b w:val="1"/>
          <w:bCs w:val="1"/>
          <w:color w:val="auto"/>
        </w:rPr>
        <w:t>47</w:t>
      </w:r>
      <w:r>
        <w:rPr>
          <w:rFonts w:ascii="Times New Roman" w:cs="Times New Roman" w:eastAsia="Times New Roman" w:hAnsi="Times New Roman"/>
          <w:sz w:val="24"/>
          <w:szCs w:val="24"/>
          <w:color w:val="auto"/>
        </w:rPr>
        <w:t xml:space="preserve"> de </w:t>
      </w:r>
      <w:r>
        <w:rPr>
          <w:rFonts w:ascii="Times New Roman" w:cs="Times New Roman" w:eastAsia="Times New Roman" w:hAnsi="Times New Roman"/>
          <w:sz w:val="24"/>
          <w:szCs w:val="24"/>
          <w:b w:val="1"/>
          <w:bCs w:val="1"/>
          <w:color w:val="auto"/>
        </w:rPr>
        <w:t>64</w:t>
      </w:r>
    </w:p>
    <w:p>
      <w:pPr>
        <w:sectPr>
          <w:pgSz w:w="11900" w:h="16838" w:orient="portrait"/>
          <w:cols w:equalWidth="0" w:num="1">
            <w:col w:w="9880"/>
          </w:cols>
          <w:pgMar w:left="1020" w:top="1063" w:right="100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65" w:lineRule="exact"/>
        <w:rPr>
          <w:sz w:val="20"/>
          <w:szCs w:val="20"/>
          <w:color w:val="auto"/>
        </w:rPr>
      </w:pPr>
    </w:p>
    <w:p>
      <w:pPr>
        <w:ind w:left="780" w:right="190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13066157071246263310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-200660</wp:posOffset>
            </wp:positionH>
            <wp:positionV relativeFrom="paragraph">
              <wp:posOffset>-374015</wp:posOffset>
            </wp:positionV>
            <wp:extent cx="6577965" cy="363220"/>
            <wp:wrapNone/>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69">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880"/>
          </w:cols>
          <w:pgMar w:left="1020" w:top="1063" w:right="1006" w:bottom="0" w:gutter="0" w:footer="0" w:header="0"/>
          <w:type w:val="continuous"/>
        </w:sectPr>
      </w:pPr>
    </w:p>
    <w:bookmarkStart w:id="47" w:name="page48"/>
    <w:bookmarkEnd w:id="47"/>
    <w:p>
      <w:pPr>
        <w:ind w:left="420"/>
        <w:spacing w:after="0"/>
        <w:rPr>
          <w:sz w:val="20"/>
          <w:szCs w:val="20"/>
          <w:color w:val="auto"/>
        </w:rPr>
      </w:pPr>
      <w:r>
        <w:rPr>
          <w:rFonts w:ascii="Arial" w:cs="Arial" w:eastAsia="Arial" w:hAnsi="Arial"/>
          <w:sz w:val="22"/>
          <w:szCs w:val="22"/>
          <w:b w:val="1"/>
          <w:bCs w:val="1"/>
          <w:u w:val="single" w:color="auto"/>
          <w:color w:val="auto"/>
        </w:rPr>
        <w:t>VIII.- Compatibilidad de la subvención.-</w:t>
      </w:r>
    </w:p>
    <w:p>
      <w:pPr>
        <w:spacing w:after="0" w:line="200" w:lineRule="exact"/>
        <w:rPr>
          <w:sz w:val="20"/>
          <w:szCs w:val="20"/>
          <w:color w:val="auto"/>
        </w:rPr>
      </w:pPr>
    </w:p>
    <w:p>
      <w:pPr>
        <w:spacing w:after="0" w:line="200" w:lineRule="exact"/>
        <w:rPr>
          <w:sz w:val="20"/>
          <w:szCs w:val="20"/>
          <w:color w:val="auto"/>
        </w:rPr>
      </w:pPr>
    </w:p>
    <w:p>
      <w:pPr>
        <w:spacing w:after="0" w:line="329" w:lineRule="exact"/>
        <w:rPr>
          <w:sz w:val="20"/>
          <w:szCs w:val="20"/>
          <w:color w:val="auto"/>
        </w:rPr>
      </w:pPr>
    </w:p>
    <w:p>
      <w:pPr>
        <w:jc w:val="both"/>
        <w:ind w:firstLine="708"/>
        <w:spacing w:after="0" w:line="294" w:lineRule="auto"/>
        <w:rPr>
          <w:sz w:val="20"/>
          <w:szCs w:val="20"/>
          <w:color w:val="auto"/>
        </w:rPr>
      </w:pPr>
      <w:r>
        <w:rPr>
          <w:rFonts w:ascii="Arial" w:cs="Arial" w:eastAsia="Arial" w:hAnsi="Arial"/>
          <w:sz w:val="22"/>
          <w:szCs w:val="22"/>
          <w:color w:val="auto"/>
        </w:rPr>
        <w:t>Esta subvención es compatible con otras subvenciones, ayudas, ingresos o recursos para la misma finalidad, procedentes de cualesquiera Administraciones o entes públicos o privados, nacionales, de la Unión Europea o de organismos internacionales.</w:t>
      </w:r>
    </w:p>
    <w:p>
      <w:pPr>
        <w:spacing w:after="0" w:line="63" w:lineRule="exact"/>
        <w:rPr>
          <w:sz w:val="20"/>
          <w:szCs w:val="20"/>
          <w:color w:val="auto"/>
        </w:rPr>
      </w:pPr>
    </w:p>
    <w:p>
      <w:pPr>
        <w:jc w:val="both"/>
        <w:ind w:firstLine="708"/>
        <w:spacing w:after="0" w:line="294" w:lineRule="auto"/>
        <w:rPr>
          <w:sz w:val="20"/>
          <w:szCs w:val="20"/>
          <w:color w:val="auto"/>
        </w:rPr>
      </w:pPr>
      <w:r>
        <w:rPr>
          <w:rFonts w:ascii="Arial" w:cs="Arial" w:eastAsia="Arial" w:hAnsi="Arial"/>
          <w:sz w:val="22"/>
          <w:szCs w:val="22"/>
          <w:color w:val="auto"/>
        </w:rPr>
        <w:t>En el caso de que los ingresos obtenidos sean superiores al coste de la actividad subvencionada, procederá el reintegro del exceso obtenido sobre el coste de la actividad subvencionada, así como la exigencia del interés de demora correspondiente.</w:t>
      </w:r>
    </w:p>
    <w:p>
      <w:pPr>
        <w:spacing w:after="0" w:line="200" w:lineRule="exact"/>
        <w:rPr>
          <w:sz w:val="20"/>
          <w:szCs w:val="20"/>
          <w:color w:val="auto"/>
        </w:rPr>
      </w:pPr>
    </w:p>
    <w:p>
      <w:pPr>
        <w:spacing w:after="0" w:line="354" w:lineRule="exact"/>
        <w:rPr>
          <w:sz w:val="20"/>
          <w:szCs w:val="20"/>
          <w:color w:val="auto"/>
        </w:rPr>
      </w:pPr>
    </w:p>
    <w:p>
      <w:pPr>
        <w:ind w:left="420"/>
        <w:spacing w:after="0"/>
        <w:rPr>
          <w:sz w:val="20"/>
          <w:szCs w:val="20"/>
          <w:color w:val="auto"/>
        </w:rPr>
      </w:pPr>
      <w:r>
        <w:rPr>
          <w:rFonts w:ascii="Arial" w:cs="Arial" w:eastAsia="Arial" w:hAnsi="Arial"/>
          <w:sz w:val="22"/>
          <w:szCs w:val="22"/>
          <w:b w:val="1"/>
          <w:bCs w:val="1"/>
          <w:u w:val="single" w:color="auto"/>
          <w:color w:val="auto"/>
        </w:rPr>
        <w:t>IX.- Obligaciones de las partes.-</w:t>
      </w:r>
    </w:p>
    <w:p>
      <w:pPr>
        <w:spacing w:after="0" w:line="200" w:lineRule="exact"/>
        <w:rPr>
          <w:sz w:val="20"/>
          <w:szCs w:val="20"/>
          <w:color w:val="auto"/>
        </w:rPr>
      </w:pPr>
    </w:p>
    <w:p>
      <w:pPr>
        <w:spacing w:after="0" w:line="200" w:lineRule="exact"/>
        <w:rPr>
          <w:sz w:val="20"/>
          <w:szCs w:val="20"/>
          <w:color w:val="auto"/>
        </w:rPr>
      </w:pPr>
    </w:p>
    <w:p>
      <w:pPr>
        <w:spacing w:after="0" w:line="329" w:lineRule="exact"/>
        <w:rPr>
          <w:sz w:val="20"/>
          <w:szCs w:val="20"/>
          <w:color w:val="auto"/>
        </w:rPr>
      </w:pPr>
    </w:p>
    <w:p>
      <w:pPr>
        <w:spacing w:after="0" w:line="312" w:lineRule="auto"/>
        <w:rPr>
          <w:sz w:val="20"/>
          <w:szCs w:val="20"/>
          <w:color w:val="auto"/>
        </w:rPr>
      </w:pPr>
      <w:r>
        <w:rPr>
          <w:rFonts w:ascii="Arial" w:cs="Arial" w:eastAsia="Arial" w:hAnsi="Arial"/>
          <w:sz w:val="22"/>
          <w:szCs w:val="22"/>
          <w:u w:val="single" w:color="auto"/>
          <w:color w:val="auto"/>
        </w:rPr>
        <w:t>La Asociación de Familiares de Enfermos de Alzheimer y otras demencias de La Palma (AFA La Palma)</w:t>
      </w:r>
      <w:r>
        <w:rPr>
          <w:rFonts w:ascii="Arial" w:cs="Arial" w:eastAsia="Arial" w:hAnsi="Arial"/>
          <w:sz w:val="22"/>
          <w:szCs w:val="22"/>
          <w:color w:val="auto"/>
        </w:rPr>
        <w:t xml:space="preserve"> se obliga a lo siguiente:</w:t>
      </w:r>
    </w:p>
    <w:p>
      <w:pPr>
        <w:spacing w:after="0" w:line="44" w:lineRule="exact"/>
        <w:rPr>
          <w:sz w:val="20"/>
          <w:szCs w:val="20"/>
          <w:color w:val="auto"/>
        </w:rPr>
      </w:pPr>
    </w:p>
    <w:p>
      <w:pPr>
        <w:ind w:left="720" w:hanging="366"/>
        <w:spacing w:after="0" w:line="276" w:lineRule="auto"/>
        <w:tabs>
          <w:tab w:leader="none" w:pos="709" w:val="left"/>
        </w:tabs>
        <w:numPr>
          <w:ilvl w:val="0"/>
          <w:numId w:val="50"/>
        </w:numPr>
        <w:rPr>
          <w:rFonts w:ascii="Arial" w:cs="Arial" w:eastAsia="Arial" w:hAnsi="Arial"/>
          <w:sz w:val="22"/>
          <w:szCs w:val="22"/>
          <w:color w:val="auto"/>
        </w:rPr>
      </w:pPr>
      <w:r>
        <w:rPr>
          <w:rFonts w:ascii="Arial" w:cs="Arial" w:eastAsia="Arial" w:hAnsi="Arial"/>
          <w:sz w:val="22"/>
          <w:szCs w:val="22"/>
          <w:color w:val="auto"/>
        </w:rPr>
        <w:t>Realizar la actividad o el proyecto subvencionado así como cumplir las condiciones impuestas en esta Resolución de concesión.</w:t>
      </w:r>
    </w:p>
    <w:p>
      <w:pPr>
        <w:spacing w:after="0" w:line="177" w:lineRule="exact"/>
        <w:rPr>
          <w:rFonts w:ascii="Arial" w:cs="Arial" w:eastAsia="Arial" w:hAnsi="Arial"/>
          <w:sz w:val="22"/>
          <w:szCs w:val="22"/>
          <w:color w:val="auto"/>
        </w:rPr>
      </w:pPr>
    </w:p>
    <w:p>
      <w:pPr>
        <w:jc w:val="both"/>
        <w:ind w:left="720" w:hanging="366"/>
        <w:spacing w:after="0" w:line="247" w:lineRule="auto"/>
        <w:tabs>
          <w:tab w:leader="none" w:pos="709" w:val="left"/>
        </w:tabs>
        <w:numPr>
          <w:ilvl w:val="0"/>
          <w:numId w:val="50"/>
        </w:numPr>
        <w:rPr>
          <w:rFonts w:ascii="Arial" w:cs="Arial" w:eastAsia="Arial" w:hAnsi="Arial"/>
          <w:sz w:val="22"/>
          <w:szCs w:val="22"/>
          <w:color w:val="auto"/>
        </w:rPr>
      </w:pPr>
      <w:r>
        <w:rPr>
          <w:rFonts w:ascii="Arial" w:cs="Arial" w:eastAsia="Arial" w:hAnsi="Arial"/>
          <w:sz w:val="22"/>
          <w:szCs w:val="22"/>
          <w:color w:val="auto"/>
        </w:rPr>
        <w:t>Justificar el empleo de los fondos públicos recibidos en el proyecto subvencionado, en la forma prevista en esta Resolución de concesión y de conformidad con lo establecido en la solicitud y en la memoria explicativa presentada a través del Registro de entrada del Excmo. Cabildo Insular de La Palma con el número 2020008127 en fecha 01 de abril de 2020, así como la documentación subsanada presentada con fecha 13 de abril de 2020, y con número de registro 2020008409.</w:t>
      </w:r>
    </w:p>
    <w:p>
      <w:pPr>
        <w:spacing w:after="0" w:line="208" w:lineRule="exact"/>
        <w:rPr>
          <w:rFonts w:ascii="Arial" w:cs="Arial" w:eastAsia="Arial" w:hAnsi="Arial"/>
          <w:sz w:val="22"/>
          <w:szCs w:val="22"/>
          <w:color w:val="auto"/>
        </w:rPr>
      </w:pPr>
    </w:p>
    <w:p>
      <w:pPr>
        <w:jc w:val="both"/>
        <w:ind w:left="720" w:hanging="366"/>
        <w:spacing w:after="0" w:line="249" w:lineRule="auto"/>
        <w:tabs>
          <w:tab w:leader="none" w:pos="709" w:val="left"/>
        </w:tabs>
        <w:numPr>
          <w:ilvl w:val="0"/>
          <w:numId w:val="50"/>
        </w:numPr>
        <w:rPr>
          <w:rFonts w:ascii="Arial" w:cs="Arial" w:eastAsia="Arial" w:hAnsi="Arial"/>
          <w:sz w:val="22"/>
          <w:szCs w:val="22"/>
          <w:color w:val="auto"/>
        </w:rPr>
      </w:pPr>
      <w:r>
        <w:rPr>
          <w:rFonts w:ascii="Arial" w:cs="Arial" w:eastAsia="Arial" w:hAnsi="Arial"/>
          <w:sz w:val="22"/>
          <w:szCs w:val="22"/>
          <w:color w:val="auto"/>
        </w:rPr>
        <w:t>Comunicar al órgano concedente, tan pronto como se conozca, y, en todo caso, con anterioridad a la justificación de la aplicación dada a los fondos percibidos, el importe de las ayudas, subvenciones, ingresos u otros auxilios económicos recibidos de cualesquiera Administraciones, Entes Públicos, entidades privadas o particulares, para la misma actividad para la que se solicita la subvención o ayuda.</w:t>
      </w:r>
    </w:p>
    <w:p>
      <w:pPr>
        <w:spacing w:after="0" w:line="205" w:lineRule="exact"/>
        <w:rPr>
          <w:rFonts w:ascii="Arial" w:cs="Arial" w:eastAsia="Arial" w:hAnsi="Arial"/>
          <w:sz w:val="22"/>
          <w:szCs w:val="22"/>
          <w:color w:val="auto"/>
        </w:rPr>
      </w:pPr>
    </w:p>
    <w:p>
      <w:pPr>
        <w:jc w:val="both"/>
        <w:ind w:left="720" w:hanging="366"/>
        <w:spacing w:after="0" w:line="252" w:lineRule="auto"/>
        <w:tabs>
          <w:tab w:leader="none" w:pos="709" w:val="left"/>
        </w:tabs>
        <w:numPr>
          <w:ilvl w:val="0"/>
          <w:numId w:val="50"/>
        </w:numPr>
        <w:rPr>
          <w:rFonts w:ascii="Arial" w:cs="Arial" w:eastAsia="Arial" w:hAnsi="Arial"/>
          <w:sz w:val="22"/>
          <w:szCs w:val="22"/>
          <w:color w:val="auto"/>
        </w:rPr>
      </w:pPr>
      <w:r>
        <w:rPr>
          <w:rFonts w:ascii="Arial" w:cs="Arial" w:eastAsia="Arial" w:hAnsi="Arial"/>
          <w:sz w:val="22"/>
          <w:szCs w:val="22"/>
          <w:color w:val="auto"/>
        </w:rPr>
        <w:t>Comunicar al órgano concedente las alteraciones que se produzcan en las circunstancias y requisitos subjetivos y objetivos tenidos en cuenta para la concesión de la subvención o ayuda, antes que finalice el plazo de realización de la actividad para la que se solicitó la misma.</w:t>
      </w:r>
    </w:p>
    <w:p>
      <w:pPr>
        <w:spacing w:after="0" w:line="202" w:lineRule="exact"/>
        <w:rPr>
          <w:rFonts w:ascii="Arial" w:cs="Arial" w:eastAsia="Arial" w:hAnsi="Arial"/>
          <w:sz w:val="22"/>
          <w:szCs w:val="22"/>
          <w:color w:val="auto"/>
        </w:rPr>
      </w:pPr>
    </w:p>
    <w:p>
      <w:pPr>
        <w:jc w:val="both"/>
        <w:ind w:left="720" w:hanging="366"/>
        <w:spacing w:after="0" w:line="252" w:lineRule="auto"/>
        <w:tabs>
          <w:tab w:leader="none" w:pos="709" w:val="left"/>
        </w:tabs>
        <w:numPr>
          <w:ilvl w:val="0"/>
          <w:numId w:val="50"/>
        </w:numPr>
        <w:rPr>
          <w:rFonts w:ascii="Arial" w:cs="Arial" w:eastAsia="Arial" w:hAnsi="Arial"/>
          <w:sz w:val="22"/>
          <w:szCs w:val="22"/>
          <w:color w:val="auto"/>
        </w:rPr>
      </w:pPr>
      <w:r>
        <w:rPr>
          <w:rFonts w:ascii="Arial" w:cs="Arial" w:eastAsia="Arial" w:hAnsi="Arial"/>
          <w:sz w:val="22"/>
          <w:szCs w:val="22"/>
          <w:color w:val="auto"/>
        </w:rPr>
        <w:t>Someterse a las actuaciones de comprobación a efectuar por el órgano concedente, así como cualesquiera otra de comprobación y control financiero que puedan realizar los órganos de control competentes, tanto nacionales como comunitarios, aportando cuanta información le sea requerida en el ejercicio de las actuaciones anteriores.</w:t>
      </w:r>
    </w:p>
    <w:p>
      <w:pPr>
        <w:spacing w:after="0" w:line="202" w:lineRule="exact"/>
        <w:rPr>
          <w:rFonts w:ascii="Arial" w:cs="Arial" w:eastAsia="Arial" w:hAnsi="Arial"/>
          <w:sz w:val="22"/>
          <w:szCs w:val="22"/>
          <w:color w:val="auto"/>
        </w:rPr>
      </w:pPr>
    </w:p>
    <w:p>
      <w:pPr>
        <w:jc w:val="both"/>
        <w:ind w:left="720" w:hanging="366"/>
        <w:spacing w:after="0" w:line="258" w:lineRule="auto"/>
        <w:tabs>
          <w:tab w:leader="none" w:pos="709" w:val="left"/>
        </w:tabs>
        <w:numPr>
          <w:ilvl w:val="0"/>
          <w:numId w:val="50"/>
        </w:numPr>
        <w:rPr>
          <w:rFonts w:ascii="Arial" w:cs="Arial" w:eastAsia="Arial" w:hAnsi="Arial"/>
          <w:sz w:val="22"/>
          <w:szCs w:val="22"/>
          <w:color w:val="auto"/>
        </w:rPr>
      </w:pPr>
      <w:r>
        <w:rPr>
          <w:rFonts w:ascii="Arial" w:cs="Arial" w:eastAsia="Arial" w:hAnsi="Arial"/>
          <w:sz w:val="22"/>
          <w:szCs w:val="22"/>
          <w:color w:val="auto"/>
        </w:rPr>
        <w:t>Reintegrar el importe percibido de la ayuda en los supuestos establecidos en esta Resolución de concesión de subvención estando, en todo caso, a lo dispuesto en el artículo 37 de la LGS.</w:t>
      </w:r>
    </w:p>
    <w:p>
      <w:pPr>
        <w:spacing w:after="0" w:line="196" w:lineRule="exact"/>
        <w:rPr>
          <w:rFonts w:ascii="Arial" w:cs="Arial" w:eastAsia="Arial" w:hAnsi="Arial"/>
          <w:sz w:val="22"/>
          <w:szCs w:val="22"/>
          <w:color w:val="auto"/>
        </w:rPr>
      </w:pPr>
    </w:p>
    <w:p>
      <w:pPr>
        <w:jc w:val="both"/>
        <w:ind w:left="720" w:hanging="366"/>
        <w:spacing w:after="0" w:line="246" w:lineRule="auto"/>
        <w:tabs>
          <w:tab w:leader="none" w:pos="709" w:val="left"/>
        </w:tabs>
        <w:numPr>
          <w:ilvl w:val="0"/>
          <w:numId w:val="50"/>
        </w:numPr>
        <w:rPr>
          <w:rFonts w:ascii="Arial" w:cs="Arial" w:eastAsia="Arial" w:hAnsi="Arial"/>
          <w:sz w:val="22"/>
          <w:szCs w:val="22"/>
          <w:color w:val="auto"/>
        </w:rPr>
      </w:pPr>
      <w:r>
        <w:rPr>
          <w:rFonts w:ascii="Arial" w:cs="Arial" w:eastAsia="Arial" w:hAnsi="Arial"/>
          <w:sz w:val="22"/>
          <w:szCs w:val="22"/>
          <w:color w:val="auto"/>
        </w:rPr>
        <w:t>Hacer referencia a la financiación del Cabildo Insular de La Palma de la actividad objeto de la presente Resolución de concesión en cualquier tipo de material divulgativo (escrito, gráfico o sonoro), tomando las medidas de difusión oportunas para que se dé a conocer el carácter financiador de este Excmo. Cabildo Insular durante el tiempo de su ejecución, debiendo incluir la identidad corporativa gráfica del Excmo. Cabildo Insular de La Palma en carteles, material impreso, medios electrónicos o audiovisuales o bien en menciones</w:t>
      </w:r>
    </w:p>
    <w:p>
      <w:pPr>
        <w:ind w:left="8100"/>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48</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64</w:t>
      </w:r>
    </w:p>
    <w:p>
      <w:pPr>
        <w:sectPr>
          <w:pgSz w:w="11900" w:h="16838" w:orient="portrait"/>
          <w:cols w:equalWidth="0" w:num="1">
            <w:col w:w="9640"/>
          </w:cols>
          <w:pgMar w:left="1140" w:top="552"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47" w:lineRule="exact"/>
        <w:rPr>
          <w:sz w:val="20"/>
          <w:szCs w:val="20"/>
          <w:color w:val="auto"/>
        </w:rPr>
      </w:pPr>
    </w:p>
    <w:p>
      <w:pPr>
        <w:ind w:left="66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13066157071246263310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-276860</wp:posOffset>
            </wp:positionH>
            <wp:positionV relativeFrom="paragraph">
              <wp:posOffset>-374015</wp:posOffset>
            </wp:positionV>
            <wp:extent cx="6577965" cy="363220"/>
            <wp:wrapNone/>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70">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640"/>
          </w:cols>
          <w:pgMar w:left="1140" w:top="552" w:right="1126" w:bottom="0" w:gutter="0" w:footer="0" w:header="0"/>
          <w:type w:val="continuous"/>
        </w:sectPr>
      </w:pPr>
    </w:p>
    <w:bookmarkStart w:id="48" w:name="page49"/>
    <w:bookmarkEnd w:id="48"/>
    <w:p>
      <w:pPr>
        <w:jc w:val="both"/>
        <w:ind w:left="720"/>
        <w:spacing w:after="0" w:line="258" w:lineRule="auto"/>
        <w:rPr>
          <w:sz w:val="20"/>
          <w:szCs w:val="20"/>
          <w:color w:val="auto"/>
        </w:rPr>
      </w:pPr>
      <w:r>
        <w:rPr>
          <w:rFonts w:ascii="Arial" w:cs="Arial" w:eastAsia="Arial" w:hAnsi="Arial"/>
          <w:sz w:val="22"/>
          <w:szCs w:val="22"/>
          <w:color w:val="auto"/>
        </w:rPr>
        <w:t>realizadas en medios de comunicación, pudiendo descargar el modelo del logo en la siguiente dirección web: www.cabildodelapalma.es, dentro de la sección INICIO/CABILDO/IDENTIDAD CORPORATIVA.</w:t>
      </w:r>
    </w:p>
    <w:p>
      <w:pPr>
        <w:spacing w:after="0" w:line="196" w:lineRule="exact"/>
        <w:rPr>
          <w:sz w:val="20"/>
          <w:szCs w:val="20"/>
          <w:color w:val="auto"/>
        </w:rPr>
      </w:pPr>
    </w:p>
    <w:p>
      <w:pPr>
        <w:jc w:val="both"/>
        <w:ind w:left="720" w:hanging="366"/>
        <w:spacing w:after="0" w:line="249" w:lineRule="auto"/>
        <w:tabs>
          <w:tab w:leader="none" w:pos="709" w:val="left"/>
        </w:tabs>
        <w:numPr>
          <w:ilvl w:val="0"/>
          <w:numId w:val="51"/>
        </w:numPr>
        <w:rPr>
          <w:rFonts w:ascii="Arial" w:cs="Arial" w:eastAsia="Arial" w:hAnsi="Arial"/>
          <w:sz w:val="22"/>
          <w:szCs w:val="22"/>
          <w:color w:val="auto"/>
        </w:rPr>
      </w:pPr>
      <w:r>
        <w:rPr>
          <w:rFonts w:ascii="Arial" w:cs="Arial" w:eastAsia="Arial" w:hAnsi="Arial"/>
          <w:sz w:val="22"/>
          <w:szCs w:val="22"/>
          <w:color w:val="auto"/>
        </w:rPr>
        <w:t>Disponer de los libros contables, registros diligenciados y demás documentos debidamente auditados en los términos exigidos por la legislación mercantil y sectorial aplicable a la persona beneficiaria en cada caso, así como cuantos estados contables y registros específicos sean exigidos por las bases reguladoras de las subvenciones, con la finalidad de garantizar el adecuado ejercicio de las facultades de comprobación y control.</w:t>
      </w:r>
    </w:p>
    <w:p>
      <w:pPr>
        <w:spacing w:after="0" w:line="205" w:lineRule="exact"/>
        <w:rPr>
          <w:rFonts w:ascii="Arial" w:cs="Arial" w:eastAsia="Arial" w:hAnsi="Arial"/>
          <w:sz w:val="22"/>
          <w:szCs w:val="22"/>
          <w:color w:val="auto"/>
        </w:rPr>
      </w:pPr>
    </w:p>
    <w:p>
      <w:pPr>
        <w:jc w:val="both"/>
        <w:ind w:left="720" w:hanging="366"/>
        <w:spacing w:after="0" w:line="258" w:lineRule="auto"/>
        <w:tabs>
          <w:tab w:leader="none" w:pos="709" w:val="left"/>
        </w:tabs>
        <w:numPr>
          <w:ilvl w:val="0"/>
          <w:numId w:val="51"/>
        </w:numPr>
        <w:rPr>
          <w:rFonts w:ascii="Arial" w:cs="Arial" w:eastAsia="Arial" w:hAnsi="Arial"/>
          <w:sz w:val="22"/>
          <w:szCs w:val="22"/>
          <w:color w:val="auto"/>
        </w:rPr>
      </w:pPr>
      <w:r>
        <w:rPr>
          <w:rFonts w:ascii="Arial" w:cs="Arial" w:eastAsia="Arial" w:hAnsi="Arial"/>
          <w:sz w:val="22"/>
          <w:szCs w:val="22"/>
          <w:color w:val="auto"/>
        </w:rPr>
        <w:t>Conservar los documentos justificativos de la aplicación dada a los fondos percibidos, incluidos los documentos electrónicos, en tanto puedan ser objeto de las actuaciones de comprobación y control.</w:t>
      </w:r>
    </w:p>
    <w:p>
      <w:pPr>
        <w:spacing w:after="0" w:line="196" w:lineRule="exact"/>
        <w:rPr>
          <w:rFonts w:ascii="Arial" w:cs="Arial" w:eastAsia="Arial" w:hAnsi="Arial"/>
          <w:sz w:val="22"/>
          <w:szCs w:val="22"/>
          <w:color w:val="auto"/>
        </w:rPr>
      </w:pPr>
    </w:p>
    <w:p>
      <w:pPr>
        <w:jc w:val="both"/>
        <w:ind w:left="720" w:hanging="366"/>
        <w:spacing w:after="0" w:line="252" w:lineRule="auto"/>
        <w:tabs>
          <w:tab w:leader="none" w:pos="709" w:val="left"/>
        </w:tabs>
        <w:numPr>
          <w:ilvl w:val="0"/>
          <w:numId w:val="51"/>
        </w:numPr>
        <w:rPr>
          <w:rFonts w:ascii="Arial" w:cs="Arial" w:eastAsia="Arial" w:hAnsi="Arial"/>
          <w:sz w:val="22"/>
          <w:szCs w:val="22"/>
          <w:color w:val="auto"/>
        </w:rPr>
      </w:pPr>
      <w:r>
        <w:rPr>
          <w:rFonts w:ascii="Arial" w:cs="Arial" w:eastAsia="Arial" w:hAnsi="Arial"/>
          <w:sz w:val="22"/>
          <w:szCs w:val="22"/>
          <w:color w:val="auto"/>
        </w:rPr>
        <w:t>Facilitar cuantos datos y documentos le sean solicitados por el Excmo. Cabildo Insular de La Palma, así como comunicar al órgano concedente, en caso de que se vaya a solicitar una modificación, las causas que la justifican de forma inmediata a su aparición y, en todo caso, con anterioridad a la finalización del plazo de ejecución.</w:t>
      </w:r>
    </w:p>
    <w:p>
      <w:pPr>
        <w:spacing w:after="0" w:line="202" w:lineRule="exact"/>
        <w:rPr>
          <w:rFonts w:ascii="Arial" w:cs="Arial" w:eastAsia="Arial" w:hAnsi="Arial"/>
          <w:sz w:val="22"/>
          <w:szCs w:val="22"/>
          <w:color w:val="auto"/>
        </w:rPr>
      </w:pPr>
    </w:p>
    <w:p>
      <w:pPr>
        <w:ind w:left="720" w:hanging="366"/>
        <w:spacing w:after="0" w:line="276" w:lineRule="auto"/>
        <w:tabs>
          <w:tab w:leader="none" w:pos="709" w:val="left"/>
        </w:tabs>
        <w:numPr>
          <w:ilvl w:val="0"/>
          <w:numId w:val="51"/>
        </w:numPr>
        <w:rPr>
          <w:rFonts w:ascii="Arial" w:cs="Arial" w:eastAsia="Arial" w:hAnsi="Arial"/>
          <w:sz w:val="22"/>
          <w:szCs w:val="22"/>
          <w:color w:val="auto"/>
        </w:rPr>
      </w:pPr>
      <w:r>
        <w:rPr>
          <w:rFonts w:ascii="Arial" w:cs="Arial" w:eastAsia="Arial" w:hAnsi="Arial"/>
          <w:sz w:val="22"/>
          <w:szCs w:val="22"/>
          <w:color w:val="auto"/>
        </w:rPr>
        <w:t>Facilitar al personal técnico del Cabildo Insular de La Palma las tareas de inspección, visitas y comprobaciones de la correcta ejecución del proyecto.</w:t>
      </w:r>
    </w:p>
    <w:p>
      <w:pPr>
        <w:spacing w:after="0" w:line="177" w:lineRule="exact"/>
        <w:rPr>
          <w:rFonts w:ascii="Arial" w:cs="Arial" w:eastAsia="Arial" w:hAnsi="Arial"/>
          <w:sz w:val="22"/>
          <w:szCs w:val="22"/>
          <w:color w:val="auto"/>
        </w:rPr>
      </w:pPr>
    </w:p>
    <w:p>
      <w:pPr>
        <w:jc w:val="both"/>
        <w:ind w:left="720" w:hanging="366"/>
        <w:spacing w:after="0" w:line="258" w:lineRule="auto"/>
        <w:tabs>
          <w:tab w:leader="none" w:pos="709" w:val="left"/>
        </w:tabs>
        <w:numPr>
          <w:ilvl w:val="0"/>
          <w:numId w:val="51"/>
        </w:numPr>
        <w:rPr>
          <w:rFonts w:ascii="Arial" w:cs="Arial" w:eastAsia="Arial" w:hAnsi="Arial"/>
          <w:sz w:val="22"/>
          <w:szCs w:val="22"/>
          <w:color w:val="auto"/>
        </w:rPr>
      </w:pPr>
      <w:r>
        <w:rPr>
          <w:rFonts w:ascii="Arial" w:cs="Arial" w:eastAsia="Arial" w:hAnsi="Arial"/>
          <w:sz w:val="22"/>
          <w:szCs w:val="22"/>
          <w:color w:val="auto"/>
        </w:rPr>
        <w:t>Cumplir bajo su exclusiva responsabilidad las normas vigentes en materia fiscal, laboral, de seguridad social y de seguridad e higiene en el trabajo, con respecto del personal contratado que preste los servicios objeto de este Convenio.</w:t>
      </w:r>
    </w:p>
    <w:p>
      <w:pPr>
        <w:spacing w:after="0" w:line="196" w:lineRule="exact"/>
        <w:rPr>
          <w:rFonts w:ascii="Arial" w:cs="Arial" w:eastAsia="Arial" w:hAnsi="Arial"/>
          <w:sz w:val="22"/>
          <w:szCs w:val="22"/>
          <w:color w:val="auto"/>
        </w:rPr>
      </w:pPr>
    </w:p>
    <w:p>
      <w:pPr>
        <w:jc w:val="both"/>
        <w:ind w:left="720" w:hanging="366"/>
        <w:spacing w:after="0" w:line="249" w:lineRule="auto"/>
        <w:tabs>
          <w:tab w:leader="none" w:pos="709" w:val="left"/>
        </w:tabs>
        <w:numPr>
          <w:ilvl w:val="0"/>
          <w:numId w:val="51"/>
        </w:numPr>
        <w:rPr>
          <w:rFonts w:ascii="Arial" w:cs="Arial" w:eastAsia="Arial" w:hAnsi="Arial"/>
          <w:sz w:val="22"/>
          <w:szCs w:val="22"/>
          <w:color w:val="auto"/>
        </w:rPr>
      </w:pPr>
      <w:r>
        <w:rPr>
          <w:rFonts w:ascii="Arial" w:cs="Arial" w:eastAsia="Arial" w:hAnsi="Arial"/>
          <w:sz w:val="22"/>
          <w:szCs w:val="22"/>
          <w:color w:val="auto"/>
        </w:rPr>
        <w:t>El tipo de vínculo que relacione a la Asociación de Familiares de Enfermos de Alzheimer y otras demencias de La Palma (AFA La Palma) con el personal de que disponga para el desarrollo de las acciones derivadas de la presente resolución será decidido libremente por aquella Asociación, sin que esta resolución implique la existencia de nexo jurídico laboral alguno entre el referido personal y el Excmo. Cabildo Insular de La Palma.</w:t>
      </w:r>
    </w:p>
    <w:p>
      <w:pPr>
        <w:spacing w:after="0" w:line="205" w:lineRule="exact"/>
        <w:rPr>
          <w:rFonts w:ascii="Arial" w:cs="Arial" w:eastAsia="Arial" w:hAnsi="Arial"/>
          <w:sz w:val="22"/>
          <w:szCs w:val="22"/>
          <w:color w:val="auto"/>
        </w:rPr>
      </w:pPr>
    </w:p>
    <w:p>
      <w:pPr>
        <w:jc w:val="both"/>
        <w:ind w:left="720" w:hanging="366"/>
        <w:spacing w:after="0" w:line="258" w:lineRule="auto"/>
        <w:tabs>
          <w:tab w:leader="none" w:pos="709" w:val="left"/>
        </w:tabs>
        <w:numPr>
          <w:ilvl w:val="0"/>
          <w:numId w:val="51"/>
        </w:numPr>
        <w:rPr>
          <w:rFonts w:ascii="Arial" w:cs="Arial" w:eastAsia="Arial" w:hAnsi="Arial"/>
          <w:sz w:val="22"/>
          <w:szCs w:val="22"/>
          <w:color w:val="auto"/>
        </w:rPr>
      </w:pPr>
      <w:r>
        <w:rPr>
          <w:rFonts w:ascii="Arial" w:cs="Arial" w:eastAsia="Arial" w:hAnsi="Arial"/>
          <w:sz w:val="22"/>
          <w:szCs w:val="22"/>
          <w:color w:val="auto"/>
        </w:rPr>
        <w:t>Solicitar, en su caso, cuando el importe del gasto subvencionable sea igual o superior a 15.000,00 euros, como mínimo, tres ofertas diferentes, en cumplimiento de lo previsto en el artículo 31.3 de la repetida LGS.</w:t>
      </w:r>
    </w:p>
    <w:p>
      <w:pPr>
        <w:spacing w:after="0" w:line="196" w:lineRule="exact"/>
        <w:rPr>
          <w:rFonts w:ascii="Arial" w:cs="Arial" w:eastAsia="Arial" w:hAnsi="Arial"/>
          <w:sz w:val="22"/>
          <w:szCs w:val="22"/>
          <w:color w:val="auto"/>
        </w:rPr>
      </w:pPr>
    </w:p>
    <w:p>
      <w:pPr>
        <w:ind w:left="700" w:hanging="346"/>
        <w:spacing w:after="0"/>
        <w:tabs>
          <w:tab w:leader="none" w:pos="700" w:val="left"/>
        </w:tabs>
        <w:numPr>
          <w:ilvl w:val="0"/>
          <w:numId w:val="51"/>
        </w:numPr>
        <w:rPr>
          <w:rFonts w:ascii="Arial" w:cs="Arial" w:eastAsia="Arial" w:hAnsi="Arial"/>
          <w:sz w:val="22"/>
          <w:szCs w:val="22"/>
          <w:color w:val="auto"/>
        </w:rPr>
      </w:pPr>
      <w:r>
        <w:rPr>
          <w:rFonts w:ascii="Arial" w:cs="Arial" w:eastAsia="Arial" w:hAnsi="Arial"/>
          <w:sz w:val="22"/>
          <w:szCs w:val="22"/>
          <w:color w:val="auto"/>
        </w:rPr>
        <w:t>Cualesquiera otras obligaciones que vengan expresamente fijadas en esta Resolución.</w:t>
      </w:r>
    </w:p>
    <w:p>
      <w:pPr>
        <w:spacing w:after="0" w:line="120" w:lineRule="exact"/>
        <w:rPr>
          <w:sz w:val="20"/>
          <w:szCs w:val="20"/>
          <w:color w:val="auto"/>
        </w:rPr>
      </w:pPr>
    </w:p>
    <w:p>
      <w:pPr>
        <w:jc w:val="both"/>
        <w:ind w:firstLine="709"/>
        <w:spacing w:after="0" w:line="294" w:lineRule="auto"/>
        <w:rPr>
          <w:sz w:val="20"/>
          <w:szCs w:val="20"/>
          <w:color w:val="auto"/>
        </w:rPr>
      </w:pPr>
      <w:r>
        <w:rPr>
          <w:rFonts w:ascii="Arial" w:cs="Arial" w:eastAsia="Arial" w:hAnsi="Arial"/>
          <w:sz w:val="22"/>
          <w:szCs w:val="22"/>
          <w:color w:val="auto"/>
        </w:rPr>
        <w:t>En cuanto al régimen a seguir para determinar las consecuencias del incumplimiento de las obligaciones establecidas en esta Resolución de concesión, será de aplicación lo previsto en la LGS y su normativa de desarrollo.</w:t>
      </w:r>
    </w:p>
    <w:p>
      <w:pPr>
        <w:spacing w:after="0" w:line="200" w:lineRule="exact"/>
        <w:rPr>
          <w:sz w:val="20"/>
          <w:szCs w:val="20"/>
          <w:color w:val="auto"/>
        </w:rPr>
      </w:pPr>
    </w:p>
    <w:p>
      <w:pPr>
        <w:spacing w:after="0" w:line="200" w:lineRule="exact"/>
        <w:rPr>
          <w:sz w:val="20"/>
          <w:szCs w:val="20"/>
          <w:color w:val="auto"/>
        </w:rPr>
      </w:pPr>
    </w:p>
    <w:p>
      <w:pPr>
        <w:spacing w:after="0" w:line="234" w:lineRule="exact"/>
        <w:rPr>
          <w:sz w:val="20"/>
          <w:szCs w:val="20"/>
          <w:color w:val="auto"/>
        </w:rPr>
      </w:pPr>
    </w:p>
    <w:p>
      <w:pPr>
        <w:spacing w:after="0"/>
        <w:rPr>
          <w:sz w:val="20"/>
          <w:szCs w:val="20"/>
          <w:color w:val="auto"/>
        </w:rPr>
      </w:pPr>
      <w:r>
        <w:rPr>
          <w:rFonts w:ascii="Arial" w:cs="Arial" w:eastAsia="Arial" w:hAnsi="Arial"/>
          <w:sz w:val="22"/>
          <w:szCs w:val="22"/>
          <w:u w:val="single" w:color="auto"/>
          <w:color w:val="auto"/>
        </w:rPr>
        <w:t>El EXCMO. CABILDO INSULAR DE LA PALMA</w:t>
      </w:r>
      <w:r>
        <w:rPr>
          <w:rFonts w:ascii="Arial" w:cs="Arial" w:eastAsia="Arial" w:hAnsi="Arial"/>
          <w:sz w:val="22"/>
          <w:szCs w:val="22"/>
          <w:color w:val="auto"/>
        </w:rPr>
        <w:t xml:space="preserve"> se obliga a lo siguiente:</w:t>
      </w:r>
    </w:p>
    <w:p>
      <w:pPr>
        <w:spacing w:after="0" w:line="158" w:lineRule="exact"/>
        <w:rPr>
          <w:sz w:val="20"/>
          <w:szCs w:val="20"/>
          <w:color w:val="auto"/>
        </w:rPr>
      </w:pPr>
    </w:p>
    <w:p>
      <w:pPr>
        <w:ind w:firstLine="420"/>
        <w:spacing w:after="0" w:line="276" w:lineRule="auto"/>
        <w:tabs>
          <w:tab w:leader="none" w:pos="709" w:val="left"/>
        </w:tabs>
        <w:numPr>
          <w:ilvl w:val="0"/>
          <w:numId w:val="52"/>
        </w:numPr>
        <w:rPr>
          <w:rFonts w:ascii="Arial" w:cs="Arial" w:eastAsia="Arial" w:hAnsi="Arial"/>
          <w:sz w:val="22"/>
          <w:szCs w:val="22"/>
          <w:color w:val="auto"/>
        </w:rPr>
      </w:pPr>
      <w:r>
        <w:rPr>
          <w:rFonts w:ascii="Arial" w:cs="Arial" w:eastAsia="Arial" w:hAnsi="Arial"/>
          <w:sz w:val="22"/>
          <w:szCs w:val="22"/>
          <w:color w:val="auto"/>
        </w:rPr>
        <w:t>Garantizar la continuidad del proyecto durante el período de vigencia descrito en la condición sexta de este Resuelvo Cuarto.</w:t>
      </w:r>
    </w:p>
    <w:p>
      <w:pPr>
        <w:spacing w:after="0" w:line="44" w:lineRule="exact"/>
        <w:rPr>
          <w:rFonts w:ascii="Arial" w:cs="Arial" w:eastAsia="Arial" w:hAnsi="Arial"/>
          <w:sz w:val="22"/>
          <w:szCs w:val="22"/>
          <w:color w:val="auto"/>
        </w:rPr>
      </w:pPr>
    </w:p>
    <w:p>
      <w:pPr>
        <w:ind w:firstLine="420"/>
        <w:spacing w:after="0" w:line="276" w:lineRule="auto"/>
        <w:tabs>
          <w:tab w:leader="none" w:pos="709" w:val="left"/>
        </w:tabs>
        <w:numPr>
          <w:ilvl w:val="0"/>
          <w:numId w:val="52"/>
        </w:numPr>
        <w:rPr>
          <w:rFonts w:ascii="Arial" w:cs="Arial" w:eastAsia="Arial" w:hAnsi="Arial"/>
          <w:sz w:val="22"/>
          <w:szCs w:val="22"/>
          <w:color w:val="auto"/>
        </w:rPr>
      </w:pPr>
      <w:r>
        <w:rPr>
          <w:rFonts w:ascii="Arial" w:cs="Arial" w:eastAsia="Arial" w:hAnsi="Arial"/>
          <w:sz w:val="22"/>
          <w:szCs w:val="22"/>
          <w:color w:val="auto"/>
        </w:rPr>
        <w:t>Realizar, en caso de que se estime pertinente, las actuaciones de comprobación de la correcta ejecución de la actividad subvencionada.</w:t>
      </w:r>
    </w:p>
    <w:p>
      <w:pPr>
        <w:spacing w:after="0" w:line="44" w:lineRule="exact"/>
        <w:rPr>
          <w:rFonts w:ascii="Arial" w:cs="Arial" w:eastAsia="Arial" w:hAnsi="Arial"/>
          <w:sz w:val="22"/>
          <w:szCs w:val="22"/>
          <w:color w:val="auto"/>
        </w:rPr>
      </w:pPr>
    </w:p>
    <w:p>
      <w:pPr>
        <w:jc w:val="both"/>
        <w:ind w:firstLine="420"/>
        <w:spacing w:after="0" w:line="246" w:lineRule="auto"/>
        <w:tabs>
          <w:tab w:leader="none" w:pos="709" w:val="left"/>
        </w:tabs>
        <w:numPr>
          <w:ilvl w:val="0"/>
          <w:numId w:val="52"/>
        </w:numPr>
        <w:rPr>
          <w:rFonts w:ascii="Arial" w:cs="Arial" w:eastAsia="Arial" w:hAnsi="Arial"/>
          <w:sz w:val="22"/>
          <w:szCs w:val="22"/>
          <w:color w:val="auto"/>
        </w:rPr>
      </w:pPr>
      <w:r>
        <w:rPr>
          <w:rFonts w:ascii="Arial" w:cs="Arial" w:eastAsia="Arial" w:hAnsi="Arial"/>
          <w:sz w:val="22"/>
          <w:szCs w:val="22"/>
          <w:color w:val="auto"/>
        </w:rPr>
        <w:t>Abonar a la Asociación de Familiares de Enfermos de Alzheimer y otras demencias de La Palma (AFA La Palma), con NIF G38559134, la cantidad de SESENTA Y NUEVE MIL SEISCIENTOS NUEVE EUROS CON SESENTA Y CUATRO CÉNTIMOS (69.609,64 €) establecida en la condición cuarta del Resuelvo Cuarto de esta Resolución de concesión, con cargo al crédito consignado en la aplicación presupuestaria 231/48009 “SUBV. AFA-LA PALMA. ATENCION INTEGRAL A PERSONAS CON ALZHEIMER Y DEMENCIA”, del vigente</w:t>
      </w:r>
    </w:p>
    <w:p>
      <w:pPr>
        <w:ind w:left="8100"/>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49</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64</w:t>
      </w:r>
    </w:p>
    <w:p>
      <w:pPr>
        <w:sectPr>
          <w:pgSz w:w="11900" w:h="16838" w:orient="portrait"/>
          <w:cols w:equalWidth="0" w:num="1">
            <w:col w:w="9640"/>
          </w:cols>
          <w:pgMar w:left="1140" w:top="552"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2" w:lineRule="exact"/>
        <w:rPr>
          <w:sz w:val="20"/>
          <w:szCs w:val="20"/>
          <w:color w:val="auto"/>
        </w:rPr>
      </w:pPr>
    </w:p>
    <w:p>
      <w:pPr>
        <w:ind w:left="66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13066157071246263310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-276860</wp:posOffset>
            </wp:positionH>
            <wp:positionV relativeFrom="paragraph">
              <wp:posOffset>-374015</wp:posOffset>
            </wp:positionV>
            <wp:extent cx="6577965" cy="363220"/>
            <wp:wrapNone/>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pic:cNvPicPr>
                      <a:picLocks noChangeAspect="1" noChangeArrowheads="1"/>
                    </pic:cNvPicPr>
                  </pic:nvPicPr>
                  <pic:blipFill>
                    <a:blip r:embed="rId71">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640"/>
          </w:cols>
          <w:pgMar w:left="1140" w:top="552" w:right="1126" w:bottom="0" w:gutter="0" w:footer="0" w:header="0"/>
          <w:type w:val="continuous"/>
        </w:sectPr>
      </w:pPr>
    </w:p>
    <w:bookmarkStart w:id="49" w:name="page50"/>
    <w:bookmarkEnd w:id="49"/>
    <w:p>
      <w:pPr>
        <w:spacing w:after="0"/>
        <w:rPr>
          <w:sz w:val="20"/>
          <w:szCs w:val="20"/>
          <w:color w:val="auto"/>
        </w:rPr>
      </w:pPr>
      <w:r>
        <w:rPr>
          <w:rFonts w:ascii="Arial" w:cs="Arial" w:eastAsia="Arial" w:hAnsi="Arial"/>
          <w:sz w:val="22"/>
          <w:szCs w:val="22"/>
          <w:color w:val="auto"/>
        </w:rPr>
        <w:t>Presupuesto General de 2020 de este Excmo. Cabildo Insular.</w:t>
      </w:r>
    </w:p>
    <w:p>
      <w:pPr>
        <w:spacing w:after="0" w:line="120" w:lineRule="exact"/>
        <w:rPr>
          <w:sz w:val="20"/>
          <w:szCs w:val="20"/>
          <w:color w:val="auto"/>
        </w:rPr>
      </w:pPr>
    </w:p>
    <w:p>
      <w:pPr>
        <w:jc w:val="both"/>
        <w:ind w:firstLine="709"/>
        <w:spacing w:after="0" w:line="278" w:lineRule="auto"/>
        <w:rPr>
          <w:sz w:val="20"/>
          <w:szCs w:val="20"/>
          <w:color w:val="auto"/>
        </w:rPr>
      </w:pPr>
      <w:r>
        <w:rPr>
          <w:rFonts w:ascii="Arial" w:cs="Arial" w:eastAsia="Arial" w:hAnsi="Arial"/>
          <w:sz w:val="22"/>
          <w:szCs w:val="22"/>
          <w:color w:val="auto"/>
        </w:rPr>
        <w:t>Su pago se realizará de manera anticipada una vez notificada esta Resolución de concesión de subvención mediante un pago único (medida justificada en virtud del artículo 34 de la LGS), previa acreditación de hallarse al corriente en el cumplimiento de sus obligaciones tributarias y frente a la Seguridad Social, así como que no tiene pendiente ninguna obligación económica con el Cabildo de La Palma, habiendo presentado la entidad beneficiaria, junto con la memoria y solicitud, una declaración responsable firmada por su representante legal, en la que se hace constar que no está incurso en ninguna de las prohibiciones del artículo 13 de la LGS, para obtener la condición de persona beneficiaria de la misma, así como escrito en el que solicita el abono anticipado de la subvención nominativa por importe de SESENTA Y NUEVE MIL SEISCIENTOS NUEVE EUROS CON SESENTA Y CUATRO CÉNTIMOS (69.609,64 €) prevista en el vigente Presupuesto General de 2020 de este Excmo. Cabildo Insular, con la exención en la presentación de garantías y con el compromiso de la posterior justificación. En cualquier caso se podrá verificar en cualquier momento la documentación aportada por la entidad interesada, teniendo en cuenta las medidas adoptadas con el personal de este Excmo. Cabildo Insular de La Palma debido a la situación suscitada a raíz del Real Decreto 463/2020, de 14 de marzo, por el que se declara el estado de alarma para la gestión de la situación de crisis sanitaria ocasionada por el COVID-19.</w:t>
      </w:r>
    </w:p>
    <w:p>
      <w:pPr>
        <w:spacing w:after="0" w:line="200" w:lineRule="exact"/>
        <w:rPr>
          <w:sz w:val="20"/>
          <w:szCs w:val="20"/>
          <w:color w:val="auto"/>
        </w:rPr>
      </w:pPr>
    </w:p>
    <w:p>
      <w:pPr>
        <w:spacing w:after="0" w:line="200" w:lineRule="exact"/>
        <w:rPr>
          <w:sz w:val="20"/>
          <w:szCs w:val="20"/>
          <w:color w:val="auto"/>
        </w:rPr>
      </w:pPr>
    </w:p>
    <w:p>
      <w:pPr>
        <w:spacing w:after="0" w:line="255" w:lineRule="exact"/>
        <w:rPr>
          <w:sz w:val="20"/>
          <w:szCs w:val="20"/>
          <w:color w:val="auto"/>
        </w:rPr>
      </w:pPr>
    </w:p>
    <w:p>
      <w:pPr>
        <w:ind w:left="420"/>
        <w:spacing w:after="0"/>
        <w:rPr>
          <w:sz w:val="20"/>
          <w:szCs w:val="20"/>
          <w:color w:val="auto"/>
        </w:rPr>
      </w:pPr>
      <w:r>
        <w:rPr>
          <w:rFonts w:ascii="Arial" w:cs="Arial" w:eastAsia="Arial" w:hAnsi="Arial"/>
          <w:sz w:val="22"/>
          <w:szCs w:val="22"/>
          <w:b w:val="1"/>
          <w:bCs w:val="1"/>
          <w:u w:val="single" w:color="auto"/>
          <w:color w:val="auto"/>
        </w:rPr>
        <w:t>X.-Régimen de garantías.-</w:t>
      </w:r>
    </w:p>
    <w:p>
      <w:pPr>
        <w:spacing w:after="0" w:line="200" w:lineRule="exact"/>
        <w:rPr>
          <w:sz w:val="20"/>
          <w:szCs w:val="20"/>
          <w:color w:val="auto"/>
        </w:rPr>
      </w:pPr>
    </w:p>
    <w:p>
      <w:pPr>
        <w:spacing w:after="0" w:line="200" w:lineRule="exact"/>
        <w:rPr>
          <w:sz w:val="20"/>
          <w:szCs w:val="20"/>
          <w:color w:val="auto"/>
        </w:rPr>
      </w:pPr>
    </w:p>
    <w:p>
      <w:pPr>
        <w:spacing w:after="0" w:line="329" w:lineRule="exact"/>
        <w:rPr>
          <w:sz w:val="20"/>
          <w:szCs w:val="20"/>
          <w:color w:val="auto"/>
        </w:rPr>
      </w:pPr>
    </w:p>
    <w:p>
      <w:pPr>
        <w:jc w:val="both"/>
        <w:ind w:firstLine="709"/>
        <w:spacing w:after="0" w:line="285" w:lineRule="auto"/>
        <w:rPr>
          <w:sz w:val="20"/>
          <w:szCs w:val="20"/>
          <w:color w:val="auto"/>
        </w:rPr>
      </w:pPr>
      <w:r>
        <w:rPr>
          <w:rFonts w:ascii="Arial" w:cs="Arial" w:eastAsia="Arial" w:hAnsi="Arial"/>
          <w:sz w:val="22"/>
          <w:szCs w:val="22"/>
          <w:color w:val="auto"/>
        </w:rPr>
        <w:t>La entidad beneficiaria queda exenta de la prestación de garantías por aplicación del Real Decreto 887/2006, de 21 de julio, por el que se aprueba el Reglamento de la Ley 38/2003, de 17 de noviembre, General de Subvenciones, al tratarse de una entidad no lucrativa que desarrolla proyectos o programas de acción social, de acuerdo con lo establecido en el artículo 42.2.d) del referido Texto Legal.</w:t>
      </w:r>
    </w:p>
    <w:p>
      <w:pPr>
        <w:spacing w:after="0" w:line="200" w:lineRule="exact"/>
        <w:rPr>
          <w:sz w:val="20"/>
          <w:szCs w:val="20"/>
          <w:color w:val="auto"/>
        </w:rPr>
      </w:pPr>
    </w:p>
    <w:p>
      <w:pPr>
        <w:spacing w:after="0" w:line="200" w:lineRule="exact"/>
        <w:rPr>
          <w:sz w:val="20"/>
          <w:szCs w:val="20"/>
          <w:color w:val="auto"/>
        </w:rPr>
      </w:pPr>
    </w:p>
    <w:p>
      <w:pPr>
        <w:spacing w:after="0" w:line="244" w:lineRule="exact"/>
        <w:rPr>
          <w:sz w:val="20"/>
          <w:szCs w:val="20"/>
          <w:color w:val="auto"/>
        </w:rPr>
      </w:pPr>
    </w:p>
    <w:p>
      <w:pPr>
        <w:ind w:left="420"/>
        <w:spacing w:after="0"/>
        <w:rPr>
          <w:sz w:val="20"/>
          <w:szCs w:val="20"/>
          <w:color w:val="auto"/>
        </w:rPr>
      </w:pPr>
      <w:r>
        <w:rPr>
          <w:rFonts w:ascii="Arial" w:cs="Arial" w:eastAsia="Arial" w:hAnsi="Arial"/>
          <w:sz w:val="22"/>
          <w:szCs w:val="22"/>
          <w:b w:val="1"/>
          <w:bCs w:val="1"/>
          <w:u w:val="single" w:color="auto"/>
          <w:color w:val="auto"/>
        </w:rPr>
        <w:t>XI.- Plazo y forma de justificación.-</w:t>
      </w:r>
    </w:p>
    <w:p>
      <w:pPr>
        <w:spacing w:after="0" w:line="200" w:lineRule="exact"/>
        <w:rPr>
          <w:sz w:val="20"/>
          <w:szCs w:val="20"/>
          <w:color w:val="auto"/>
        </w:rPr>
      </w:pPr>
    </w:p>
    <w:p>
      <w:pPr>
        <w:spacing w:after="0" w:line="200" w:lineRule="exact"/>
        <w:rPr>
          <w:sz w:val="20"/>
          <w:szCs w:val="20"/>
          <w:color w:val="auto"/>
        </w:rPr>
      </w:pPr>
    </w:p>
    <w:p>
      <w:pPr>
        <w:spacing w:after="0" w:line="329" w:lineRule="exact"/>
        <w:rPr>
          <w:sz w:val="20"/>
          <w:szCs w:val="20"/>
          <w:color w:val="auto"/>
        </w:rPr>
      </w:pPr>
    </w:p>
    <w:p>
      <w:pPr>
        <w:jc w:val="both"/>
        <w:ind w:firstLine="709"/>
        <w:spacing w:after="0" w:line="281" w:lineRule="auto"/>
        <w:rPr>
          <w:sz w:val="20"/>
          <w:szCs w:val="20"/>
          <w:color w:val="auto"/>
        </w:rPr>
      </w:pPr>
      <w:r>
        <w:rPr>
          <w:rFonts w:ascii="Arial" w:cs="Arial" w:eastAsia="Arial" w:hAnsi="Arial"/>
          <w:sz w:val="22"/>
          <w:szCs w:val="22"/>
          <w:color w:val="auto"/>
        </w:rPr>
        <w:t>La Asociación de Familiares de Enfermos de Alzheimer y otras demencias de La Palma (AFA La Palma), con NIF G38559134, tendrá de plazo hasta el 01 de marzo de 2021 (incluido) para presentar la justificación de la consecución de los objetivos previstos, la realización de la actividad y el cumplimiento de la finalidad para la que fue concedida la subvención y todo ello de conformidad con lo establecido en la solicitud y en la memoria explicativa del proyecto, presentada a través del Registro de entrada del Excmo. Cabildo Insular de La Palma con el número 2020008127 en fecha 01 de abril de 2020, así como la documentación subsanada presentada con fecha 13 de abril de 2020, y con número de registro 2020008409.</w:t>
      </w:r>
    </w:p>
    <w:p>
      <w:pPr>
        <w:spacing w:after="0" w:line="78" w:lineRule="exact"/>
        <w:rPr>
          <w:sz w:val="20"/>
          <w:szCs w:val="20"/>
          <w:color w:val="auto"/>
        </w:rPr>
      </w:pPr>
    </w:p>
    <w:p>
      <w:pPr>
        <w:jc w:val="both"/>
        <w:ind w:firstLine="709"/>
        <w:spacing w:after="0" w:line="288" w:lineRule="auto"/>
        <w:rPr>
          <w:sz w:val="20"/>
          <w:szCs w:val="20"/>
          <w:color w:val="auto"/>
        </w:rPr>
      </w:pPr>
      <w:r>
        <w:rPr>
          <w:rFonts w:ascii="Arial" w:cs="Arial" w:eastAsia="Arial" w:hAnsi="Arial"/>
          <w:sz w:val="22"/>
          <w:szCs w:val="22"/>
          <w:color w:val="auto"/>
        </w:rPr>
        <w:t>Los conceptos de gastos que integran el plan de financiación de la actuación objeto de subvención (gastos de personal y de mantenimiento) podrán compensarse entre sí, a efectos de su justificación, con un límite del 10%, sin que en ningún caso dicha compensación conlleve una alteración del coste total solicitado. Dicha compensación no podrá suponer que los gastos</w:t>
      </w:r>
    </w:p>
    <w:p>
      <w:pPr>
        <w:spacing w:after="0" w:line="200" w:lineRule="exact"/>
        <w:rPr>
          <w:sz w:val="20"/>
          <w:szCs w:val="20"/>
          <w:color w:val="auto"/>
        </w:rPr>
      </w:pPr>
    </w:p>
    <w:p>
      <w:pPr>
        <w:spacing w:after="0" w:line="278" w:lineRule="exact"/>
        <w:rPr>
          <w:sz w:val="20"/>
          <w:szCs w:val="20"/>
          <w:color w:val="auto"/>
        </w:rPr>
      </w:pPr>
    </w:p>
    <w:p>
      <w:pPr>
        <w:ind w:left="8100"/>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50</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64</w:t>
      </w:r>
    </w:p>
    <w:p>
      <w:pPr>
        <w:sectPr>
          <w:pgSz w:w="11900" w:h="16838" w:orient="portrait"/>
          <w:cols w:equalWidth="0" w:num="1">
            <w:col w:w="9640"/>
          </w:cols>
          <w:pgMar w:left="1140" w:top="552"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66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13066157071246263310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-276860</wp:posOffset>
            </wp:positionH>
            <wp:positionV relativeFrom="paragraph">
              <wp:posOffset>-374015</wp:posOffset>
            </wp:positionV>
            <wp:extent cx="6577965" cy="363220"/>
            <wp:wrapNone/>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72">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640"/>
          </w:cols>
          <w:pgMar w:left="1140" w:top="552" w:right="1126" w:bottom="0" w:gutter="0" w:footer="0" w:header="0"/>
          <w:type w:val="continuous"/>
        </w:sectPr>
      </w:pPr>
    </w:p>
    <w:bookmarkStart w:id="50" w:name="page51"/>
    <w:bookmarkEnd w:id="50"/>
    <w:p>
      <w:pPr>
        <w:jc w:val="both"/>
        <w:ind w:left="6"/>
        <w:spacing w:after="0" w:line="312" w:lineRule="auto"/>
        <w:rPr>
          <w:sz w:val="20"/>
          <w:szCs w:val="20"/>
          <w:color w:val="auto"/>
        </w:rPr>
      </w:pPr>
      <w:r>
        <w:rPr>
          <w:rFonts w:ascii="Arial" w:cs="Arial" w:eastAsia="Arial" w:hAnsi="Arial"/>
          <w:sz w:val="22"/>
          <w:szCs w:val="22"/>
          <w:color w:val="auto"/>
        </w:rPr>
        <w:t>indirectos (personal y mantenimiento) superen el cuarenta por ciento del importe recibido como subvención.</w:t>
      </w:r>
    </w:p>
    <w:p>
      <w:pPr>
        <w:spacing w:after="0" w:line="44" w:lineRule="exact"/>
        <w:rPr>
          <w:sz w:val="20"/>
          <w:szCs w:val="20"/>
          <w:color w:val="auto"/>
        </w:rPr>
      </w:pPr>
    </w:p>
    <w:p>
      <w:pPr>
        <w:ind w:left="706"/>
        <w:spacing w:after="0"/>
        <w:rPr>
          <w:sz w:val="20"/>
          <w:szCs w:val="20"/>
          <w:color w:val="auto"/>
        </w:rPr>
      </w:pPr>
      <w:r>
        <w:rPr>
          <w:rFonts w:ascii="Arial" w:cs="Arial" w:eastAsia="Arial" w:hAnsi="Arial"/>
          <w:sz w:val="22"/>
          <w:szCs w:val="22"/>
          <w:color w:val="auto"/>
        </w:rPr>
        <w:t>La justificación deberá de contener la siguiente documentación:</w:t>
      </w:r>
    </w:p>
    <w:p>
      <w:pPr>
        <w:spacing w:after="0" w:line="158" w:lineRule="exact"/>
        <w:rPr>
          <w:sz w:val="20"/>
          <w:szCs w:val="20"/>
          <w:color w:val="auto"/>
        </w:rPr>
      </w:pPr>
    </w:p>
    <w:p>
      <w:pPr>
        <w:jc w:val="both"/>
        <w:ind w:left="6" w:firstLine="61"/>
        <w:spacing w:after="0" w:line="312" w:lineRule="auto"/>
        <w:rPr>
          <w:sz w:val="20"/>
          <w:szCs w:val="20"/>
          <w:color w:val="auto"/>
        </w:rPr>
      </w:pPr>
      <w:r>
        <w:rPr>
          <w:rFonts w:ascii="Arial" w:cs="Arial" w:eastAsia="Arial" w:hAnsi="Arial"/>
          <w:sz w:val="22"/>
          <w:szCs w:val="22"/>
          <w:color w:val="auto"/>
        </w:rPr>
        <w:t>1.- Certificado emitido por el/la Secretorio/a de la entidad con el visto bueno de el/la Presidente/a según Anexo I.</w:t>
      </w:r>
    </w:p>
    <w:p>
      <w:pPr>
        <w:spacing w:after="0" w:line="44" w:lineRule="exact"/>
        <w:rPr>
          <w:sz w:val="20"/>
          <w:szCs w:val="20"/>
          <w:color w:val="auto"/>
        </w:rPr>
      </w:pPr>
    </w:p>
    <w:p>
      <w:pPr>
        <w:jc w:val="both"/>
        <w:ind w:left="6"/>
        <w:spacing w:after="0" w:line="294" w:lineRule="auto"/>
        <w:rPr>
          <w:sz w:val="20"/>
          <w:szCs w:val="20"/>
          <w:color w:val="auto"/>
        </w:rPr>
      </w:pPr>
      <w:r>
        <w:rPr>
          <w:rFonts w:ascii="Arial" w:cs="Arial" w:eastAsia="Arial" w:hAnsi="Arial"/>
          <w:sz w:val="22"/>
          <w:szCs w:val="22"/>
          <w:color w:val="auto"/>
        </w:rPr>
        <w:t>2.- Una memoria justificativa de la subvención concedida y explicativa de las actuaciones realizadas según Anexo II. Dicha memoria deberá estar firmada y sellada por el/la representante de la entidad.</w:t>
      </w:r>
    </w:p>
    <w:p>
      <w:pPr>
        <w:spacing w:after="0" w:line="63" w:lineRule="exact"/>
        <w:rPr>
          <w:sz w:val="20"/>
          <w:szCs w:val="20"/>
          <w:color w:val="auto"/>
        </w:rPr>
      </w:pPr>
    </w:p>
    <w:p>
      <w:pPr>
        <w:ind w:left="6"/>
        <w:spacing w:after="0"/>
        <w:rPr>
          <w:sz w:val="20"/>
          <w:szCs w:val="20"/>
          <w:color w:val="auto"/>
        </w:rPr>
      </w:pPr>
      <w:r>
        <w:rPr>
          <w:rFonts w:ascii="Arial" w:cs="Arial" w:eastAsia="Arial" w:hAnsi="Arial"/>
          <w:sz w:val="22"/>
          <w:szCs w:val="22"/>
          <w:color w:val="auto"/>
        </w:rPr>
        <w:t>3.- Ficha de gasto de personal (Anexo III y IV).</w:t>
      </w:r>
    </w:p>
    <w:p>
      <w:pPr>
        <w:spacing w:after="0" w:line="158" w:lineRule="exact"/>
        <w:rPr>
          <w:sz w:val="20"/>
          <w:szCs w:val="20"/>
          <w:color w:val="auto"/>
        </w:rPr>
      </w:pPr>
    </w:p>
    <w:p>
      <w:pPr>
        <w:ind w:left="6"/>
        <w:spacing w:after="0"/>
        <w:rPr>
          <w:sz w:val="20"/>
          <w:szCs w:val="20"/>
          <w:color w:val="auto"/>
        </w:rPr>
      </w:pPr>
      <w:r>
        <w:rPr>
          <w:rFonts w:ascii="Arial" w:cs="Arial" w:eastAsia="Arial" w:hAnsi="Arial"/>
          <w:sz w:val="22"/>
          <w:szCs w:val="22"/>
          <w:color w:val="auto"/>
        </w:rPr>
        <w:t>4.- Ficha de gastos en facturas (se adjunta modelo Anexo V).</w:t>
      </w:r>
    </w:p>
    <w:p>
      <w:pPr>
        <w:spacing w:after="0" w:line="158" w:lineRule="exact"/>
        <w:rPr>
          <w:sz w:val="20"/>
          <w:szCs w:val="20"/>
          <w:color w:val="auto"/>
        </w:rPr>
      </w:pPr>
    </w:p>
    <w:p>
      <w:pPr>
        <w:jc w:val="both"/>
        <w:ind w:left="6"/>
        <w:spacing w:after="0" w:line="288" w:lineRule="auto"/>
        <w:rPr>
          <w:sz w:val="20"/>
          <w:szCs w:val="20"/>
          <w:color w:val="auto"/>
        </w:rPr>
      </w:pPr>
      <w:r>
        <w:rPr>
          <w:rFonts w:ascii="Arial" w:cs="Arial" w:eastAsia="Arial" w:hAnsi="Arial"/>
          <w:sz w:val="22"/>
          <w:szCs w:val="22"/>
          <w:color w:val="auto"/>
        </w:rPr>
        <w:t>5.- Informe de Auditoría externa sobre el cumplimiento de las condiciones de las obligaciones de la entidad beneficiaria y la justificación de los gastos. El/la auditor/a ha de estar inscrito/a como tal en el Registro Oficial de Auditores de Cuentas dependiente del Instituto de Contabilidad y Auditoría de Cuentas.</w:t>
      </w:r>
    </w:p>
    <w:p>
      <w:pPr>
        <w:spacing w:after="0" w:line="69" w:lineRule="exact"/>
        <w:rPr>
          <w:sz w:val="20"/>
          <w:szCs w:val="20"/>
          <w:color w:val="auto"/>
        </w:rPr>
      </w:pPr>
    </w:p>
    <w:p>
      <w:pPr>
        <w:jc w:val="both"/>
        <w:ind w:left="6"/>
        <w:spacing w:after="0" w:line="282" w:lineRule="auto"/>
        <w:rPr>
          <w:sz w:val="20"/>
          <w:szCs w:val="20"/>
          <w:color w:val="auto"/>
        </w:rPr>
      </w:pPr>
      <w:r>
        <w:rPr>
          <w:rFonts w:ascii="Arial" w:cs="Arial" w:eastAsia="Arial" w:hAnsi="Arial"/>
          <w:sz w:val="22"/>
          <w:szCs w:val="22"/>
          <w:color w:val="auto"/>
        </w:rPr>
        <w:t>El/la auditor/a emitirá un informe de verificación y revisión en el que se detallarán las comprobaciones realizadas y se comentarán todos aquellos hechos o excepciones que pudieran suponer un incumplimiento por parte de la entidad beneficiaria de la normativa aplicable o de las condiciones impuestas para la percepción de la subvención en la presente resolución, debiendo proporcionar la información con suficiente detalle y precisión para que el órgano gestor pueda concluir al respecto, todo ello con relación a la justificación de la subvención concedida, así como las verificaciones administrativas realizadas in situ.</w:t>
      </w:r>
    </w:p>
    <w:p>
      <w:pPr>
        <w:spacing w:after="0" w:line="76" w:lineRule="exact"/>
        <w:rPr>
          <w:sz w:val="20"/>
          <w:szCs w:val="20"/>
          <w:color w:val="auto"/>
        </w:rPr>
      </w:pPr>
    </w:p>
    <w:p>
      <w:pPr>
        <w:jc w:val="both"/>
        <w:ind w:left="6" w:firstLine="1530"/>
        <w:spacing w:after="0" w:line="294" w:lineRule="auto"/>
        <w:rPr>
          <w:sz w:val="20"/>
          <w:szCs w:val="20"/>
          <w:color w:val="auto"/>
        </w:rPr>
      </w:pPr>
      <w:r>
        <w:rPr>
          <w:rFonts w:ascii="Arial" w:cs="Arial" w:eastAsia="Arial" w:hAnsi="Arial"/>
          <w:sz w:val="22"/>
          <w:szCs w:val="22"/>
          <w:color w:val="auto"/>
        </w:rPr>
        <w:t>El informe de auditoría ha de corroborar el correcto estampillado de toda la documentación justificativa de los gastos de personal (nóminas, modelo 111, TC1 y TC2) y de facturas, modelo 115 y modelo 180, si los hubiera.</w:t>
      </w:r>
    </w:p>
    <w:p>
      <w:pPr>
        <w:spacing w:after="0" w:line="63" w:lineRule="exact"/>
        <w:rPr>
          <w:sz w:val="20"/>
          <w:szCs w:val="20"/>
          <w:color w:val="auto"/>
        </w:rPr>
      </w:pPr>
    </w:p>
    <w:p>
      <w:pPr>
        <w:jc w:val="both"/>
        <w:ind w:left="6" w:firstLine="1530"/>
        <w:spacing w:after="0" w:line="294" w:lineRule="auto"/>
        <w:rPr>
          <w:sz w:val="20"/>
          <w:szCs w:val="20"/>
          <w:color w:val="auto"/>
        </w:rPr>
      </w:pPr>
      <w:r>
        <w:rPr>
          <w:rFonts w:ascii="Arial" w:cs="Arial" w:eastAsia="Arial" w:hAnsi="Arial"/>
          <w:sz w:val="22"/>
          <w:szCs w:val="22"/>
          <w:color w:val="auto"/>
        </w:rPr>
        <w:t>Con independencia del resultado del informe de auditoría, el órgano administrativo concedente podrá efectuar cuantas actuaciones de comprobación considere convenientes y necesarias incluyendo la revisión de la documentación justificativa original.</w:t>
      </w:r>
    </w:p>
    <w:p>
      <w:pPr>
        <w:spacing w:after="0" w:line="63" w:lineRule="exact"/>
        <w:rPr>
          <w:sz w:val="20"/>
          <w:szCs w:val="20"/>
          <w:color w:val="auto"/>
        </w:rPr>
      </w:pPr>
    </w:p>
    <w:p>
      <w:pPr>
        <w:ind w:left="6"/>
        <w:spacing w:after="0"/>
        <w:rPr>
          <w:sz w:val="20"/>
          <w:szCs w:val="20"/>
          <w:color w:val="auto"/>
        </w:rPr>
      </w:pPr>
      <w:r>
        <w:rPr>
          <w:rFonts w:ascii="Arial" w:cs="Arial" w:eastAsia="Arial" w:hAnsi="Arial"/>
          <w:sz w:val="22"/>
          <w:szCs w:val="22"/>
          <w:color w:val="auto"/>
        </w:rPr>
        <w:t>Esta documentación justificativa comprenderá:</w:t>
      </w:r>
    </w:p>
    <w:p>
      <w:pPr>
        <w:spacing w:after="0" w:line="200" w:lineRule="exact"/>
        <w:rPr>
          <w:sz w:val="20"/>
          <w:szCs w:val="20"/>
          <w:color w:val="auto"/>
        </w:rPr>
      </w:pPr>
    </w:p>
    <w:p>
      <w:pPr>
        <w:spacing w:after="0" w:line="200" w:lineRule="exact"/>
        <w:rPr>
          <w:sz w:val="20"/>
          <w:szCs w:val="20"/>
          <w:color w:val="auto"/>
        </w:rPr>
      </w:pPr>
    </w:p>
    <w:p>
      <w:pPr>
        <w:spacing w:after="0" w:line="249" w:lineRule="exact"/>
        <w:rPr>
          <w:sz w:val="20"/>
          <w:szCs w:val="20"/>
          <w:color w:val="auto"/>
        </w:rPr>
      </w:pPr>
    </w:p>
    <w:p>
      <w:pPr>
        <w:ind w:left="286" w:hanging="286"/>
        <w:spacing w:after="0"/>
        <w:tabs>
          <w:tab w:leader="none" w:pos="286" w:val="left"/>
        </w:tabs>
        <w:numPr>
          <w:ilvl w:val="0"/>
          <w:numId w:val="53"/>
        </w:numPr>
        <w:rPr>
          <w:rFonts w:ascii="Arial" w:cs="Arial" w:eastAsia="Arial" w:hAnsi="Arial"/>
          <w:sz w:val="22"/>
          <w:szCs w:val="22"/>
          <w:color w:val="auto"/>
        </w:rPr>
      </w:pPr>
      <w:r>
        <w:rPr>
          <w:rFonts w:ascii="Arial" w:cs="Arial" w:eastAsia="Arial" w:hAnsi="Arial"/>
          <w:sz w:val="22"/>
          <w:szCs w:val="22"/>
          <w:color w:val="auto"/>
        </w:rPr>
        <w:t>Gastos de personal:</w:t>
      </w:r>
    </w:p>
    <w:p>
      <w:pPr>
        <w:spacing w:after="0" w:line="157" w:lineRule="exact"/>
        <w:rPr>
          <w:rFonts w:ascii="Arial" w:cs="Arial" w:eastAsia="Arial" w:hAnsi="Arial"/>
          <w:sz w:val="22"/>
          <w:szCs w:val="22"/>
          <w:color w:val="auto"/>
        </w:rPr>
      </w:pPr>
    </w:p>
    <w:p>
      <w:pPr>
        <w:ind w:left="546" w:hanging="262"/>
        <w:spacing w:after="0"/>
        <w:tabs>
          <w:tab w:leader="none" w:pos="546" w:val="left"/>
        </w:tabs>
        <w:numPr>
          <w:ilvl w:val="1"/>
          <w:numId w:val="53"/>
        </w:numPr>
        <w:rPr>
          <w:rFonts w:ascii="Arial" w:cs="Arial" w:eastAsia="Arial" w:hAnsi="Arial"/>
          <w:sz w:val="22"/>
          <w:szCs w:val="22"/>
          <w:color w:val="auto"/>
        </w:rPr>
      </w:pPr>
      <w:r>
        <w:rPr>
          <w:rFonts w:ascii="Arial" w:cs="Arial" w:eastAsia="Arial" w:hAnsi="Arial"/>
          <w:sz w:val="22"/>
          <w:szCs w:val="22"/>
          <w:color w:val="auto"/>
        </w:rPr>
        <w:t>Copia compulsada de los contratos de trabajo.</w:t>
      </w:r>
    </w:p>
    <w:p>
      <w:pPr>
        <w:spacing w:after="0" w:line="157" w:lineRule="exact"/>
        <w:rPr>
          <w:rFonts w:ascii="Arial" w:cs="Arial" w:eastAsia="Arial" w:hAnsi="Arial"/>
          <w:sz w:val="22"/>
          <w:szCs w:val="22"/>
          <w:color w:val="auto"/>
        </w:rPr>
      </w:pPr>
    </w:p>
    <w:p>
      <w:pPr>
        <w:jc w:val="both"/>
        <w:ind w:left="6" w:firstLine="278"/>
        <w:spacing w:after="0" w:line="294" w:lineRule="auto"/>
        <w:tabs>
          <w:tab w:leader="none" w:pos="586" w:val="left"/>
        </w:tabs>
        <w:numPr>
          <w:ilvl w:val="1"/>
          <w:numId w:val="53"/>
        </w:numPr>
        <w:rPr>
          <w:rFonts w:ascii="Arial" w:cs="Arial" w:eastAsia="Arial" w:hAnsi="Arial"/>
          <w:sz w:val="22"/>
          <w:szCs w:val="22"/>
          <w:color w:val="auto"/>
        </w:rPr>
      </w:pPr>
      <w:r>
        <w:rPr>
          <w:rFonts w:ascii="Arial" w:cs="Arial" w:eastAsia="Arial" w:hAnsi="Arial"/>
          <w:sz w:val="22"/>
          <w:szCs w:val="22"/>
          <w:color w:val="auto"/>
        </w:rPr>
        <w:t>Las nóminas originales y sus comprobantes de pago (orden de transferencia y extracto bancario que refleje la operación), debidamente estampillados al efecto de concurrencia de subvenciones.</w:t>
      </w:r>
    </w:p>
    <w:p>
      <w:pPr>
        <w:spacing w:after="0" w:line="63" w:lineRule="exact"/>
        <w:rPr>
          <w:rFonts w:ascii="Arial" w:cs="Arial" w:eastAsia="Arial" w:hAnsi="Arial"/>
          <w:sz w:val="22"/>
          <w:szCs w:val="22"/>
          <w:color w:val="auto"/>
        </w:rPr>
      </w:pPr>
    </w:p>
    <w:p>
      <w:pPr>
        <w:jc w:val="both"/>
        <w:ind w:left="6" w:firstLine="278"/>
        <w:spacing w:after="0" w:line="288" w:lineRule="auto"/>
        <w:tabs>
          <w:tab w:leader="none" w:pos="585" w:val="left"/>
        </w:tabs>
        <w:numPr>
          <w:ilvl w:val="1"/>
          <w:numId w:val="53"/>
        </w:numPr>
        <w:rPr>
          <w:rFonts w:ascii="Arial" w:cs="Arial" w:eastAsia="Arial" w:hAnsi="Arial"/>
          <w:sz w:val="22"/>
          <w:szCs w:val="22"/>
          <w:color w:val="auto"/>
        </w:rPr>
      </w:pPr>
      <w:r>
        <w:rPr>
          <w:rFonts w:ascii="Arial" w:cs="Arial" w:eastAsia="Arial" w:hAnsi="Arial"/>
          <w:sz w:val="22"/>
          <w:szCs w:val="22"/>
          <w:color w:val="auto"/>
        </w:rPr>
        <w:t>Los Modelos 111 originales de las retenciones practicadas y sus comprobantes de pago (extracto bancario que refleje la operación). Deberá entenderse por original el documento que, en su caso, se haya presentado o se vaya a presentar para el estampillado al efecto de concurrencia de subvenciones.</w:t>
      </w:r>
    </w:p>
    <w:p>
      <w:pPr>
        <w:spacing w:after="0" w:line="69" w:lineRule="exact"/>
        <w:rPr>
          <w:rFonts w:ascii="Arial" w:cs="Arial" w:eastAsia="Arial" w:hAnsi="Arial"/>
          <w:sz w:val="22"/>
          <w:szCs w:val="22"/>
          <w:color w:val="auto"/>
        </w:rPr>
      </w:pPr>
    </w:p>
    <w:p>
      <w:pPr>
        <w:ind w:left="6" w:firstLine="278"/>
        <w:spacing w:after="0" w:line="312" w:lineRule="auto"/>
        <w:tabs>
          <w:tab w:leader="none" w:pos="556" w:val="left"/>
        </w:tabs>
        <w:numPr>
          <w:ilvl w:val="1"/>
          <w:numId w:val="53"/>
        </w:numPr>
        <w:rPr>
          <w:rFonts w:ascii="Arial" w:cs="Arial" w:eastAsia="Arial" w:hAnsi="Arial"/>
          <w:sz w:val="22"/>
          <w:szCs w:val="22"/>
          <w:color w:val="auto"/>
        </w:rPr>
      </w:pPr>
      <w:r>
        <w:rPr>
          <w:rFonts w:ascii="Arial" w:cs="Arial" w:eastAsia="Arial" w:hAnsi="Arial"/>
          <w:sz w:val="22"/>
          <w:szCs w:val="22"/>
          <w:color w:val="auto"/>
        </w:rPr>
        <w:t>Modelo 190, de las hojas donde conste su presentación en Agencia Tributaria y de aquellas donde consten las personas trabajadoras, cuyo coste se imputa a la subvención.</w:t>
      </w:r>
    </w:p>
    <w:p>
      <w:pPr>
        <w:spacing w:after="0" w:line="200" w:lineRule="exact"/>
        <w:rPr>
          <w:sz w:val="20"/>
          <w:szCs w:val="20"/>
          <w:color w:val="auto"/>
        </w:rPr>
      </w:pPr>
    </w:p>
    <w:p>
      <w:pPr>
        <w:spacing w:after="0" w:line="345" w:lineRule="exact"/>
        <w:rPr>
          <w:sz w:val="20"/>
          <w:szCs w:val="20"/>
          <w:color w:val="auto"/>
        </w:rPr>
      </w:pPr>
    </w:p>
    <w:p>
      <w:pPr>
        <w:ind w:left="8106"/>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51</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64</w:t>
      </w:r>
    </w:p>
    <w:p>
      <w:pPr>
        <w:sectPr>
          <w:pgSz w:w="11900" w:h="16838" w:orient="portrait"/>
          <w:cols w:equalWidth="0" w:num="1">
            <w:col w:w="9646"/>
          </w:cols>
          <w:pgMar w:left="1134" w:top="552"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666"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13066157071246263310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-273050</wp:posOffset>
            </wp:positionH>
            <wp:positionV relativeFrom="paragraph">
              <wp:posOffset>-374015</wp:posOffset>
            </wp:positionV>
            <wp:extent cx="6577965" cy="363220"/>
            <wp:wrapNone/>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73">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646"/>
          </w:cols>
          <w:pgMar w:left="1134" w:top="552" w:right="1126" w:bottom="0" w:gutter="0" w:footer="0" w:header="0"/>
          <w:type w:val="continuous"/>
        </w:sectPr>
      </w:pPr>
    </w:p>
    <w:bookmarkStart w:id="51" w:name="page52"/>
    <w:bookmarkEnd w:id="51"/>
    <w:p>
      <w:pPr>
        <w:jc w:val="both"/>
        <w:ind w:left="6" w:firstLine="278"/>
        <w:spacing w:after="0" w:line="288" w:lineRule="auto"/>
        <w:tabs>
          <w:tab w:leader="none" w:pos="575" w:val="left"/>
        </w:tabs>
        <w:numPr>
          <w:ilvl w:val="1"/>
          <w:numId w:val="54"/>
        </w:numPr>
        <w:rPr>
          <w:rFonts w:ascii="Arial" w:cs="Arial" w:eastAsia="Arial" w:hAnsi="Arial"/>
          <w:sz w:val="22"/>
          <w:szCs w:val="22"/>
          <w:color w:val="auto"/>
        </w:rPr>
      </w:pPr>
      <w:r>
        <w:rPr>
          <w:rFonts w:ascii="Arial" w:cs="Arial" w:eastAsia="Arial" w:hAnsi="Arial"/>
          <w:sz w:val="22"/>
          <w:szCs w:val="22"/>
          <w:color w:val="auto"/>
        </w:rPr>
        <w:t>TC1 y TC2 originales de cotizaciones a la Seguridad Social y sus comprobantes de pago (extracto bancario que refleje la operación). El TC2 deberá estar firmado por la persona titular de la autorización. Se entenderá como original, el documento que en su caso, se haya presentado o se vaya a presentar para el estampillado al efecto de concurrencia de subvenciones.</w:t>
      </w:r>
    </w:p>
    <w:p>
      <w:pPr>
        <w:spacing w:after="0" w:line="69" w:lineRule="exact"/>
        <w:rPr>
          <w:rFonts w:ascii="Arial" w:cs="Arial" w:eastAsia="Arial" w:hAnsi="Arial"/>
          <w:sz w:val="22"/>
          <w:szCs w:val="22"/>
          <w:color w:val="auto"/>
        </w:rPr>
      </w:pPr>
    </w:p>
    <w:p>
      <w:pPr>
        <w:jc w:val="both"/>
        <w:ind w:left="6" w:firstLine="278"/>
        <w:spacing w:after="0" w:line="288" w:lineRule="auto"/>
        <w:tabs>
          <w:tab w:leader="none" w:pos="550" w:val="left"/>
        </w:tabs>
        <w:numPr>
          <w:ilvl w:val="1"/>
          <w:numId w:val="54"/>
        </w:numPr>
        <w:rPr>
          <w:rFonts w:ascii="Arial" w:cs="Arial" w:eastAsia="Arial" w:hAnsi="Arial"/>
          <w:sz w:val="22"/>
          <w:szCs w:val="22"/>
          <w:color w:val="auto"/>
        </w:rPr>
      </w:pPr>
      <w:r>
        <w:rPr>
          <w:rFonts w:ascii="Arial" w:cs="Arial" w:eastAsia="Arial" w:hAnsi="Arial"/>
          <w:sz w:val="22"/>
          <w:szCs w:val="22"/>
          <w:color w:val="auto"/>
        </w:rPr>
        <w:t>Listado de costes del personal en el que conste, al menos, la siguiente información relativa a cada trabajador/a: líquido de la nómina, seguridad social a cargo del trabajador/a, seguridad social a cargo de la empresa, pagos delegados, bonificaciones, total de la seguridad social, retenciones en concepto de IRPF, pagas, etc.</w:t>
      </w:r>
    </w:p>
    <w:p>
      <w:pPr>
        <w:spacing w:after="0" w:line="200" w:lineRule="exact"/>
        <w:rPr>
          <w:rFonts w:ascii="Arial" w:cs="Arial" w:eastAsia="Arial" w:hAnsi="Arial"/>
          <w:sz w:val="22"/>
          <w:szCs w:val="22"/>
          <w:color w:val="auto"/>
        </w:rPr>
      </w:pPr>
    </w:p>
    <w:p>
      <w:pPr>
        <w:spacing w:after="0" w:line="200" w:lineRule="exact"/>
        <w:rPr>
          <w:rFonts w:ascii="Arial" w:cs="Arial" w:eastAsia="Arial" w:hAnsi="Arial"/>
          <w:sz w:val="22"/>
          <w:szCs w:val="22"/>
          <w:color w:val="auto"/>
        </w:rPr>
      </w:pPr>
    </w:p>
    <w:p>
      <w:pPr>
        <w:spacing w:after="0" w:line="240" w:lineRule="exact"/>
        <w:rPr>
          <w:rFonts w:ascii="Arial" w:cs="Arial" w:eastAsia="Arial" w:hAnsi="Arial"/>
          <w:sz w:val="22"/>
          <w:szCs w:val="22"/>
          <w:color w:val="auto"/>
        </w:rPr>
      </w:pPr>
    </w:p>
    <w:p>
      <w:pPr>
        <w:ind w:left="346" w:hanging="346"/>
        <w:spacing w:after="0"/>
        <w:tabs>
          <w:tab w:leader="none" w:pos="346" w:val="left"/>
        </w:tabs>
        <w:numPr>
          <w:ilvl w:val="0"/>
          <w:numId w:val="55"/>
        </w:numPr>
        <w:rPr>
          <w:rFonts w:ascii="Arial" w:cs="Arial" w:eastAsia="Arial" w:hAnsi="Arial"/>
          <w:sz w:val="22"/>
          <w:szCs w:val="22"/>
          <w:color w:val="auto"/>
        </w:rPr>
      </w:pPr>
      <w:r>
        <w:rPr>
          <w:rFonts w:ascii="Arial" w:cs="Arial" w:eastAsia="Arial" w:hAnsi="Arial"/>
          <w:sz w:val="22"/>
          <w:szCs w:val="22"/>
          <w:color w:val="auto"/>
        </w:rPr>
        <w:t>Gastos de mantenimiento:</w:t>
      </w:r>
    </w:p>
    <w:p>
      <w:pPr>
        <w:spacing w:after="0" w:line="157" w:lineRule="exact"/>
        <w:rPr>
          <w:rFonts w:ascii="Arial" w:cs="Arial" w:eastAsia="Arial" w:hAnsi="Arial"/>
          <w:sz w:val="22"/>
          <w:szCs w:val="22"/>
          <w:color w:val="auto"/>
        </w:rPr>
      </w:pPr>
    </w:p>
    <w:p>
      <w:pPr>
        <w:jc w:val="both"/>
        <w:ind w:left="6" w:firstLine="278"/>
        <w:spacing w:after="0" w:line="246" w:lineRule="auto"/>
        <w:tabs>
          <w:tab w:leader="none" w:pos="715" w:val="left"/>
        </w:tabs>
        <w:numPr>
          <w:ilvl w:val="1"/>
          <w:numId w:val="55"/>
        </w:numPr>
        <w:rPr>
          <w:rFonts w:ascii="Arial" w:cs="Arial" w:eastAsia="Arial" w:hAnsi="Arial"/>
          <w:sz w:val="22"/>
          <w:szCs w:val="22"/>
          <w:color w:val="auto"/>
        </w:rPr>
      </w:pPr>
      <w:r>
        <w:rPr>
          <w:rFonts w:ascii="Arial" w:cs="Arial" w:eastAsia="Arial" w:hAnsi="Arial"/>
          <w:sz w:val="22"/>
          <w:szCs w:val="22"/>
          <w:color w:val="auto"/>
        </w:rPr>
        <w:t>- Facturas originales acreditativas del gasto realizado, (que deberán cumplir los requisitos establecidos por el Real Decreto 1619/2012, de 30 de noviembre, por el que se aprueba el Reglamento por el que se regulan las obligaciones de facturación, y la Ley 20/1991, de 7 de junio de modificación de los aspectos fiscales del Régimen Económico Fiscal de Canarias y/o sus posteriores modificaciones), debiendo constar en cada una de ellas, la denominación del Proyecto subvencionado y sus comprobantes de pago (orden de transferencia y extracto bancario que refleje la operación).</w:t>
      </w:r>
    </w:p>
    <w:p>
      <w:pPr>
        <w:spacing w:after="0" w:line="76" w:lineRule="exact"/>
        <w:rPr>
          <w:sz w:val="20"/>
          <w:szCs w:val="20"/>
          <w:color w:val="auto"/>
        </w:rPr>
      </w:pPr>
    </w:p>
    <w:p>
      <w:pPr>
        <w:ind w:left="6" w:firstLine="708"/>
        <w:spacing w:after="0" w:line="312" w:lineRule="auto"/>
        <w:rPr>
          <w:sz w:val="20"/>
          <w:szCs w:val="20"/>
          <w:color w:val="auto"/>
        </w:rPr>
      </w:pPr>
      <w:r>
        <w:rPr>
          <w:rFonts w:ascii="Arial" w:cs="Arial" w:eastAsia="Arial" w:hAnsi="Arial"/>
          <w:sz w:val="22"/>
          <w:szCs w:val="22"/>
          <w:color w:val="auto"/>
        </w:rPr>
        <w:t>Las facturas deberán ser efectivamente pagadas en el periodo comprendido entre el 1 de enero de 2020 y la fecha de finalización del plazo para la justificación de la subvención.</w:t>
      </w:r>
    </w:p>
    <w:p>
      <w:pPr>
        <w:spacing w:after="0" w:line="44" w:lineRule="exact"/>
        <w:rPr>
          <w:sz w:val="20"/>
          <w:szCs w:val="20"/>
          <w:color w:val="auto"/>
        </w:rPr>
      </w:pPr>
    </w:p>
    <w:p>
      <w:pPr>
        <w:ind w:left="6"/>
        <w:spacing w:after="0"/>
        <w:rPr>
          <w:sz w:val="20"/>
          <w:szCs w:val="20"/>
          <w:color w:val="auto"/>
        </w:rPr>
      </w:pPr>
      <w:r>
        <w:rPr>
          <w:rFonts w:ascii="Arial" w:cs="Arial" w:eastAsia="Arial" w:hAnsi="Arial"/>
          <w:sz w:val="22"/>
          <w:szCs w:val="22"/>
          <w:color w:val="auto"/>
        </w:rPr>
        <w:t>La documentación acreditativa del pago de dichas facturas será la siguiente:</w:t>
      </w:r>
    </w:p>
    <w:p>
      <w:pPr>
        <w:spacing w:after="0" w:line="158" w:lineRule="exact"/>
        <w:rPr>
          <w:sz w:val="20"/>
          <w:szCs w:val="20"/>
          <w:color w:val="auto"/>
        </w:rPr>
      </w:pPr>
    </w:p>
    <w:p>
      <w:pPr>
        <w:jc w:val="both"/>
        <w:ind w:left="6" w:firstLine="699"/>
        <w:spacing w:after="0" w:line="248" w:lineRule="auto"/>
        <w:tabs>
          <w:tab w:leader="none" w:pos="999" w:val="left"/>
        </w:tabs>
        <w:numPr>
          <w:ilvl w:val="1"/>
          <w:numId w:val="56"/>
        </w:numPr>
        <w:rPr>
          <w:rFonts w:ascii="Times New Roman" w:cs="Times New Roman" w:eastAsia="Times New Roman" w:hAnsi="Times New Roman"/>
          <w:sz w:val="22"/>
          <w:szCs w:val="22"/>
          <w:color w:val="auto"/>
        </w:rPr>
      </w:pPr>
      <w:r>
        <w:rPr>
          <w:rFonts w:ascii="Arial" w:cs="Arial" w:eastAsia="Arial" w:hAnsi="Arial"/>
          <w:sz w:val="22"/>
          <w:szCs w:val="22"/>
          <w:color w:val="auto"/>
        </w:rPr>
        <w:t>Para facturas pagadas mediante transferencia bancaria o domiciliación bancaria, extracto bancario que refleje la operación. Si el pago de la factura se realiza conjuntamente con otras facturas se deberá remitir copia de la orden de transferencia con desglose de los pagos que se incluyen en la misma y el importe total de la misma, así como copia del cargo en cuenta de la citada orden de transferencia.</w:t>
      </w:r>
    </w:p>
    <w:p>
      <w:pPr>
        <w:spacing w:after="0" w:line="76" w:lineRule="exact"/>
        <w:rPr>
          <w:rFonts w:ascii="Times New Roman" w:cs="Times New Roman" w:eastAsia="Times New Roman" w:hAnsi="Times New Roman"/>
          <w:sz w:val="22"/>
          <w:szCs w:val="22"/>
          <w:color w:val="auto"/>
        </w:rPr>
      </w:pPr>
    </w:p>
    <w:p>
      <w:pPr>
        <w:jc w:val="both"/>
        <w:ind w:left="6" w:firstLine="699"/>
        <w:spacing w:after="0" w:line="248" w:lineRule="auto"/>
        <w:tabs>
          <w:tab w:leader="none" w:pos="999" w:val="left"/>
        </w:tabs>
        <w:numPr>
          <w:ilvl w:val="1"/>
          <w:numId w:val="56"/>
        </w:numPr>
        <w:rPr>
          <w:rFonts w:ascii="Times New Roman" w:cs="Times New Roman" w:eastAsia="Times New Roman" w:hAnsi="Times New Roman"/>
          <w:sz w:val="22"/>
          <w:szCs w:val="22"/>
          <w:color w:val="auto"/>
        </w:rPr>
      </w:pPr>
      <w:r>
        <w:rPr>
          <w:rFonts w:ascii="Arial" w:cs="Arial" w:eastAsia="Arial" w:hAnsi="Arial"/>
          <w:sz w:val="22"/>
          <w:szCs w:val="22"/>
          <w:color w:val="auto"/>
        </w:rPr>
        <w:t>Para facturas pagadas en efectivo, recibo del proveedor en el que conste: los datos del proveedor, el número de la factura, la forma de pago, el importe y fecha de pago, debidamente firmado y sellado. Sólo se admitirán pagos en metálico siempre y cuando el importe de cada pago sea inferior a 600,00 € y la suma total de los mismos no supere el 25% de la cantidad total justificada.</w:t>
      </w:r>
    </w:p>
    <w:p>
      <w:pPr>
        <w:spacing w:after="0" w:line="76" w:lineRule="exact"/>
        <w:rPr>
          <w:rFonts w:ascii="Times New Roman" w:cs="Times New Roman" w:eastAsia="Times New Roman" w:hAnsi="Times New Roman"/>
          <w:sz w:val="22"/>
          <w:szCs w:val="22"/>
          <w:color w:val="auto"/>
        </w:rPr>
      </w:pPr>
    </w:p>
    <w:p>
      <w:pPr>
        <w:ind w:left="6" w:firstLine="699"/>
        <w:spacing w:after="0" w:line="275" w:lineRule="auto"/>
        <w:tabs>
          <w:tab w:leader="none" w:pos="999" w:val="left"/>
        </w:tabs>
        <w:numPr>
          <w:ilvl w:val="1"/>
          <w:numId w:val="56"/>
        </w:numPr>
        <w:rPr>
          <w:rFonts w:ascii="Times New Roman" w:cs="Times New Roman" w:eastAsia="Times New Roman" w:hAnsi="Times New Roman"/>
          <w:sz w:val="22"/>
          <w:szCs w:val="22"/>
          <w:color w:val="auto"/>
        </w:rPr>
      </w:pPr>
      <w:r>
        <w:rPr>
          <w:rFonts w:ascii="Arial" w:cs="Arial" w:eastAsia="Arial" w:hAnsi="Arial"/>
          <w:sz w:val="22"/>
          <w:szCs w:val="22"/>
          <w:color w:val="auto"/>
        </w:rPr>
        <w:t>Para facturas pagadas mediante tarjeta de crédito deben acompañarse del justificante de dicho pago y extracto bancario que refleje la operación.</w:t>
      </w:r>
    </w:p>
    <w:p>
      <w:pPr>
        <w:spacing w:after="0" w:line="45" w:lineRule="exact"/>
        <w:rPr>
          <w:rFonts w:ascii="Times New Roman" w:cs="Times New Roman" w:eastAsia="Times New Roman" w:hAnsi="Times New Roman"/>
          <w:sz w:val="22"/>
          <w:szCs w:val="22"/>
          <w:color w:val="auto"/>
        </w:rPr>
      </w:pPr>
    </w:p>
    <w:p>
      <w:pPr>
        <w:ind w:left="6" w:firstLine="699"/>
        <w:spacing w:after="0" w:line="275" w:lineRule="auto"/>
        <w:tabs>
          <w:tab w:leader="none" w:pos="999" w:val="left"/>
        </w:tabs>
        <w:numPr>
          <w:ilvl w:val="1"/>
          <w:numId w:val="56"/>
        </w:numPr>
        <w:rPr>
          <w:rFonts w:ascii="Times New Roman" w:cs="Times New Roman" w:eastAsia="Times New Roman" w:hAnsi="Times New Roman"/>
          <w:sz w:val="22"/>
          <w:szCs w:val="22"/>
          <w:color w:val="auto"/>
        </w:rPr>
      </w:pPr>
      <w:r>
        <w:rPr>
          <w:rFonts w:ascii="Arial" w:cs="Arial" w:eastAsia="Arial" w:hAnsi="Arial"/>
          <w:sz w:val="22"/>
          <w:szCs w:val="22"/>
          <w:color w:val="auto"/>
        </w:rPr>
        <w:t>Para facturas pagadas mediante talón o cheque bancario nominativo, copia del mismo y extracto bancario que refleje la operación.</w:t>
      </w:r>
    </w:p>
    <w:p>
      <w:pPr>
        <w:spacing w:after="0" w:line="45" w:lineRule="exact"/>
        <w:rPr>
          <w:rFonts w:ascii="Times New Roman" w:cs="Times New Roman" w:eastAsia="Times New Roman" w:hAnsi="Times New Roman"/>
          <w:sz w:val="22"/>
          <w:szCs w:val="22"/>
          <w:color w:val="auto"/>
        </w:rPr>
      </w:pPr>
    </w:p>
    <w:p>
      <w:pPr>
        <w:jc w:val="both"/>
        <w:ind w:left="6" w:firstLine="278"/>
        <w:spacing w:after="0" w:line="280" w:lineRule="auto"/>
        <w:tabs>
          <w:tab w:leader="none" w:pos="715" w:val="left"/>
        </w:tabs>
        <w:numPr>
          <w:ilvl w:val="0"/>
          <w:numId w:val="56"/>
        </w:numPr>
        <w:rPr>
          <w:rFonts w:ascii="Arial" w:cs="Arial" w:eastAsia="Arial" w:hAnsi="Arial"/>
          <w:sz w:val="22"/>
          <w:szCs w:val="22"/>
          <w:color w:val="auto"/>
        </w:rPr>
      </w:pPr>
      <w:r>
        <w:rPr>
          <w:rFonts w:ascii="Arial" w:cs="Arial" w:eastAsia="Arial" w:hAnsi="Arial"/>
          <w:sz w:val="22"/>
          <w:szCs w:val="22"/>
          <w:color w:val="auto"/>
        </w:rPr>
        <w:t>Contrataciones específicas de servicios o de servicios profesionales. Copia compulsada del contrato (en su caso), y/o de las facturas (que deberán estar válidamente emitidas según los requisitos establecidos por el Real Decreto 1619/2012, de 30 de noviembre, por el que se aprueba el Reglamento por el que se regulan las obligaciones de facturación, y la Ley 20/1991, de 7 de junio de modificación de los aspectos fiscales del Régimen Económico Fiscal de Canarias y/o sus posteriores modificaciones), debiendo constar en cada una de ellas, la denominación del Proyecto subvencionado y sus comprobantes de pago (orden de transferencia y extracto bancario que refleje la operación), el Mod. 111 correspondientes y sus comprobantes de pago (extracto bancario que refleje la operación), así como el Mod. 190.</w:t>
      </w:r>
    </w:p>
    <w:p>
      <w:pPr>
        <w:spacing w:after="0" w:line="82" w:lineRule="exact"/>
        <w:rPr>
          <w:rFonts w:ascii="Arial" w:cs="Arial" w:eastAsia="Arial" w:hAnsi="Arial"/>
          <w:sz w:val="22"/>
          <w:szCs w:val="22"/>
          <w:color w:val="auto"/>
        </w:rPr>
      </w:pPr>
    </w:p>
    <w:p>
      <w:pPr>
        <w:jc w:val="both"/>
        <w:ind w:left="6" w:firstLine="278"/>
        <w:spacing w:after="0" w:line="294" w:lineRule="auto"/>
        <w:tabs>
          <w:tab w:leader="none" w:pos="715" w:val="left"/>
        </w:tabs>
        <w:numPr>
          <w:ilvl w:val="0"/>
          <w:numId w:val="56"/>
        </w:numPr>
        <w:rPr>
          <w:rFonts w:ascii="Arial" w:cs="Arial" w:eastAsia="Arial" w:hAnsi="Arial"/>
          <w:sz w:val="22"/>
          <w:szCs w:val="22"/>
          <w:color w:val="auto"/>
        </w:rPr>
      </w:pPr>
      <w:r>
        <w:rPr>
          <w:rFonts w:ascii="Arial" w:cs="Arial" w:eastAsia="Arial" w:hAnsi="Arial"/>
          <w:sz w:val="22"/>
          <w:szCs w:val="22"/>
          <w:color w:val="auto"/>
        </w:rPr>
        <w:t>Documento emitido por entidad financiera en la que conste el nombre de la persona que figura como titular de la cuenta/s con cargo a la cual se abonaron los gastos de personal y los restantes gastos.</w:t>
      </w:r>
    </w:p>
    <w:p>
      <w:pPr>
        <w:spacing w:after="0" w:line="16" w:lineRule="exact"/>
        <w:rPr>
          <w:sz w:val="20"/>
          <w:szCs w:val="20"/>
          <w:color w:val="auto"/>
        </w:rPr>
      </w:pPr>
    </w:p>
    <w:p>
      <w:pPr>
        <w:ind w:left="8106"/>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52</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64</w:t>
      </w:r>
    </w:p>
    <w:p>
      <w:pPr>
        <w:sectPr>
          <w:pgSz w:w="11900" w:h="16838" w:orient="portrait"/>
          <w:cols w:equalWidth="0" w:num="1">
            <w:col w:w="9646"/>
          </w:cols>
          <w:pgMar w:left="1134" w:top="552"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666"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13066157071246263310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-273050</wp:posOffset>
            </wp:positionH>
            <wp:positionV relativeFrom="paragraph">
              <wp:posOffset>-374015</wp:posOffset>
            </wp:positionV>
            <wp:extent cx="6577965" cy="363220"/>
            <wp:wrapNone/>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Id74">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646"/>
          </w:cols>
          <w:pgMar w:left="1134" w:top="552" w:right="1126" w:bottom="0" w:gutter="0" w:footer="0" w:header="0"/>
          <w:type w:val="continuous"/>
        </w:sectPr>
      </w:pPr>
    </w:p>
    <w:bookmarkStart w:id="52" w:name="page53"/>
    <w:bookmarkEnd w:id="52"/>
    <w:p>
      <w:pPr>
        <w:ind w:left="286" w:hanging="286"/>
        <w:spacing w:after="0"/>
        <w:tabs>
          <w:tab w:leader="none" w:pos="286" w:val="left"/>
        </w:tabs>
        <w:numPr>
          <w:ilvl w:val="0"/>
          <w:numId w:val="57"/>
        </w:numPr>
        <w:rPr>
          <w:rFonts w:ascii="Arial" w:cs="Arial" w:eastAsia="Arial" w:hAnsi="Arial"/>
          <w:sz w:val="22"/>
          <w:szCs w:val="22"/>
          <w:color w:val="auto"/>
        </w:rPr>
      </w:pPr>
      <w:r>
        <w:rPr>
          <w:rFonts w:ascii="Arial" w:cs="Arial" w:eastAsia="Arial" w:hAnsi="Arial"/>
          <w:sz w:val="22"/>
          <w:szCs w:val="22"/>
          <w:color w:val="auto"/>
        </w:rPr>
        <w:t>Justificación de ingresos/aportaciones:</w:t>
      </w:r>
    </w:p>
    <w:p>
      <w:pPr>
        <w:spacing w:after="0" w:line="157" w:lineRule="exact"/>
        <w:rPr>
          <w:rFonts w:ascii="Arial" w:cs="Arial" w:eastAsia="Arial" w:hAnsi="Arial"/>
          <w:sz w:val="22"/>
          <w:szCs w:val="22"/>
          <w:color w:val="auto"/>
        </w:rPr>
      </w:pPr>
    </w:p>
    <w:p>
      <w:pPr>
        <w:jc w:val="both"/>
        <w:ind w:left="6" w:firstLine="278"/>
        <w:spacing w:after="0" w:line="288" w:lineRule="auto"/>
        <w:tabs>
          <w:tab w:leader="none" w:pos="549" w:val="left"/>
        </w:tabs>
        <w:numPr>
          <w:ilvl w:val="1"/>
          <w:numId w:val="57"/>
        </w:numPr>
        <w:rPr>
          <w:rFonts w:ascii="Arial" w:cs="Arial" w:eastAsia="Arial" w:hAnsi="Arial"/>
          <w:sz w:val="22"/>
          <w:szCs w:val="22"/>
          <w:color w:val="auto"/>
        </w:rPr>
      </w:pPr>
      <w:r>
        <w:rPr>
          <w:rFonts w:ascii="Arial" w:cs="Arial" w:eastAsia="Arial" w:hAnsi="Arial"/>
          <w:sz w:val="22"/>
          <w:szCs w:val="22"/>
          <w:color w:val="auto"/>
        </w:rPr>
        <w:t>Las aportaciones de las personas destinatarias/beneficiarias/usuarias de los proyectos, si las hubiera, deberán acreditarse mediante copia compulsada del comprobante de ingreso en cuenta bancaria que permita identificar la titularidad de la cuenta así como los datos del usuario/a, el importe y el concepto de a qué corresponde el ingreso (mensualidad,…).</w:t>
      </w:r>
    </w:p>
    <w:p>
      <w:pPr>
        <w:spacing w:after="0" w:line="69" w:lineRule="exact"/>
        <w:rPr>
          <w:rFonts w:ascii="Arial" w:cs="Arial" w:eastAsia="Arial" w:hAnsi="Arial"/>
          <w:sz w:val="22"/>
          <w:szCs w:val="22"/>
          <w:color w:val="auto"/>
        </w:rPr>
      </w:pPr>
    </w:p>
    <w:p>
      <w:pPr>
        <w:jc w:val="both"/>
        <w:ind w:left="6" w:firstLine="278"/>
        <w:spacing w:after="0" w:line="282" w:lineRule="auto"/>
        <w:tabs>
          <w:tab w:leader="none" w:pos="643" w:val="left"/>
        </w:tabs>
        <w:numPr>
          <w:ilvl w:val="1"/>
          <w:numId w:val="57"/>
        </w:numPr>
        <w:rPr>
          <w:rFonts w:ascii="Arial" w:cs="Arial" w:eastAsia="Arial" w:hAnsi="Arial"/>
          <w:sz w:val="22"/>
          <w:szCs w:val="22"/>
          <w:color w:val="auto"/>
        </w:rPr>
      </w:pPr>
      <w:r>
        <w:rPr>
          <w:rFonts w:ascii="Arial" w:cs="Arial" w:eastAsia="Arial" w:hAnsi="Arial"/>
          <w:sz w:val="22"/>
          <w:szCs w:val="22"/>
          <w:color w:val="auto"/>
        </w:rPr>
        <w:t>Si se percibiesen otras ayudas, subvenciones, ingresos o recursos, procedente de cualesquiera Administraciones, o entes públicos o privados para el desarrollo del proyecto, deberá aportarse comprobante documental de cada una (copia de la notificación/comunicación de la entidad concedente, del boletín oficial donde se haya publicado, etc.) y copia del ingreso bancario de los mismos, en el que se identifiquen los datos de la entidad beneficiaria, de la concedente, la fecha, el concepto y el importe, así como cualquier otro dato necesario para la comprobación de la procedencia de los mismos.</w:t>
      </w:r>
    </w:p>
    <w:p>
      <w:pPr>
        <w:spacing w:after="0" w:line="76" w:lineRule="exact"/>
        <w:rPr>
          <w:sz w:val="20"/>
          <w:szCs w:val="20"/>
          <w:color w:val="auto"/>
        </w:rPr>
      </w:pPr>
    </w:p>
    <w:p>
      <w:pPr>
        <w:jc w:val="both"/>
        <w:ind w:left="6" w:firstLine="709"/>
        <w:spacing w:after="0" w:line="285" w:lineRule="auto"/>
        <w:rPr>
          <w:sz w:val="20"/>
          <w:szCs w:val="20"/>
          <w:color w:val="auto"/>
        </w:rPr>
      </w:pPr>
      <w:r>
        <w:rPr>
          <w:rFonts w:ascii="Arial" w:cs="Arial" w:eastAsia="Arial" w:hAnsi="Arial"/>
          <w:sz w:val="22"/>
          <w:szCs w:val="22"/>
          <w:color w:val="auto"/>
        </w:rPr>
        <w:t>La documentación justificativa deberá remitirse en formato digital, correctamente escaneada y siendo visible el estampillado de los justificantes que así se requiera en la presente cláusula. No se presentarán en formato digital los anexos I, II, III, IV, V y VI. En cualquier caso, el órgano concedente podrá requerir la presentación de la documentación original cuando lo considerase necesario.</w:t>
      </w:r>
    </w:p>
    <w:p>
      <w:pPr>
        <w:spacing w:after="0" w:line="73" w:lineRule="exact"/>
        <w:rPr>
          <w:sz w:val="20"/>
          <w:szCs w:val="20"/>
          <w:color w:val="auto"/>
        </w:rPr>
      </w:pPr>
    </w:p>
    <w:p>
      <w:pPr>
        <w:jc w:val="both"/>
        <w:ind w:left="6" w:firstLine="709"/>
        <w:spacing w:after="0" w:line="283" w:lineRule="auto"/>
        <w:rPr>
          <w:sz w:val="20"/>
          <w:szCs w:val="20"/>
          <w:color w:val="auto"/>
        </w:rPr>
      </w:pPr>
      <w:r>
        <w:rPr>
          <w:rFonts w:ascii="Arial" w:cs="Arial" w:eastAsia="Arial" w:hAnsi="Arial"/>
          <w:sz w:val="22"/>
          <w:szCs w:val="22"/>
          <w:color w:val="auto"/>
        </w:rPr>
        <w:t>A estos efectos, para el ejercicio de la función de control financiero de la subvención concedida, la entidad beneficiaria tendrá a disposición del Excmo. Cabildo Insular de La Palma, a partir del día siguiente a la finalización del plazo para presentar la correspondiente justificación a esta subvención, la documentación justificativa del coste total de la ejecución del proyecto subvencionado, así como de los ingresos/aportaciones que financiaron el coste total, pudiendo solicitarse por parte de esta Corporación Insular su presentación en cualquier momento.</w:t>
      </w:r>
    </w:p>
    <w:p>
      <w:pPr>
        <w:spacing w:after="0" w:line="76" w:lineRule="exact"/>
        <w:rPr>
          <w:sz w:val="20"/>
          <w:szCs w:val="20"/>
          <w:color w:val="auto"/>
        </w:rPr>
      </w:pPr>
    </w:p>
    <w:p>
      <w:pPr>
        <w:jc w:val="both"/>
        <w:ind w:left="6" w:firstLine="709"/>
        <w:spacing w:after="0" w:line="283" w:lineRule="auto"/>
        <w:rPr>
          <w:sz w:val="20"/>
          <w:szCs w:val="20"/>
          <w:color w:val="auto"/>
        </w:rPr>
      </w:pPr>
      <w:r>
        <w:rPr>
          <w:rFonts w:ascii="Arial" w:cs="Arial" w:eastAsia="Arial" w:hAnsi="Arial"/>
          <w:sz w:val="22"/>
          <w:szCs w:val="22"/>
          <w:color w:val="auto"/>
        </w:rPr>
        <w:t>En base a lo estipulado en el artículo 73.2 del Real Decreto 887/2006, de 21 de julio, por el que se aprueba el Reglamento que desarrolla la Ley 38/2003, de 17 de noviembre, General de Subvenciones, los justificantes de gasto (nóminas, TC1, TC2, Modelo 111, etc.) serán marcados por la entidad beneficiaria antes de su presentación ante el Excmo. Cabildo Insular de La Palma con una estampilla que permita el control de la concurrencia de subvenciones. El texto de este estampillado será el siguiente:</w:t>
      </w:r>
    </w:p>
    <w:p>
      <w:pPr>
        <w:spacing w:after="0" w:line="76" w:lineRule="exact"/>
        <w:rPr>
          <w:sz w:val="20"/>
          <w:szCs w:val="20"/>
          <w:color w:val="auto"/>
        </w:rPr>
      </w:pPr>
    </w:p>
    <w:p>
      <w:pPr>
        <w:ind w:left="6"/>
        <w:spacing w:after="0"/>
        <w:rPr>
          <w:sz w:val="20"/>
          <w:szCs w:val="20"/>
          <w:color w:val="auto"/>
        </w:rPr>
      </w:pPr>
      <w:r>
        <w:rPr>
          <w:rFonts w:ascii="Arial" w:cs="Arial" w:eastAsia="Arial" w:hAnsi="Arial"/>
          <w:sz w:val="22"/>
          <w:szCs w:val="22"/>
          <w:color w:val="auto"/>
        </w:rPr>
        <w:t>“Este documento sirve de justificante parcial/total, por importe de ______ €, de la subvención</w:t>
      </w:r>
    </w:p>
    <w:p>
      <w:pPr>
        <w:spacing w:after="0" w:line="38" w:lineRule="exact"/>
        <w:rPr>
          <w:sz w:val="20"/>
          <w:szCs w:val="20"/>
          <w:color w:val="auto"/>
        </w:rPr>
      </w:pPr>
    </w:p>
    <w:p>
      <w:pPr>
        <w:ind w:left="6"/>
        <w:spacing w:after="0"/>
        <w:rPr>
          <w:sz w:val="20"/>
          <w:szCs w:val="20"/>
          <w:color w:val="auto"/>
        </w:rPr>
      </w:pPr>
      <w:r>
        <w:rPr>
          <w:rFonts w:ascii="Arial" w:cs="Arial" w:eastAsia="Arial" w:hAnsi="Arial"/>
          <w:sz w:val="22"/>
          <w:szCs w:val="22"/>
          <w:color w:val="auto"/>
        </w:rPr>
        <w:t>concedida por el Excmo. Cabildo de La Palma por importe de ______ € para el proyecto</w:t>
      </w:r>
    </w:p>
    <w:p>
      <w:pPr>
        <w:spacing w:after="0" w:line="38" w:lineRule="exact"/>
        <w:rPr>
          <w:sz w:val="20"/>
          <w:szCs w:val="20"/>
          <w:color w:val="auto"/>
        </w:rPr>
      </w:pPr>
    </w:p>
    <w:p>
      <w:pPr>
        <w:ind w:left="6"/>
        <w:spacing w:after="0"/>
        <w:rPr>
          <w:sz w:val="20"/>
          <w:szCs w:val="20"/>
          <w:color w:val="auto"/>
        </w:rPr>
      </w:pPr>
      <w:r>
        <w:rPr>
          <w:rFonts w:ascii="Arial" w:cs="Arial" w:eastAsia="Arial" w:hAnsi="Arial"/>
          <w:sz w:val="22"/>
          <w:szCs w:val="22"/>
          <w:color w:val="auto"/>
        </w:rPr>
        <w:t>________”</w:t>
      </w:r>
    </w:p>
    <w:p>
      <w:pPr>
        <w:spacing w:after="0" w:line="158" w:lineRule="exact"/>
        <w:rPr>
          <w:sz w:val="20"/>
          <w:szCs w:val="20"/>
          <w:color w:val="auto"/>
        </w:rPr>
      </w:pPr>
    </w:p>
    <w:p>
      <w:pPr>
        <w:jc w:val="both"/>
        <w:ind w:left="6" w:firstLine="851"/>
        <w:spacing w:after="0" w:line="294" w:lineRule="auto"/>
        <w:rPr>
          <w:sz w:val="20"/>
          <w:szCs w:val="20"/>
          <w:color w:val="auto"/>
        </w:rPr>
      </w:pPr>
      <w:r>
        <w:rPr>
          <w:rFonts w:ascii="Arial" w:cs="Arial" w:eastAsia="Arial" w:hAnsi="Arial"/>
          <w:sz w:val="22"/>
          <w:szCs w:val="22"/>
          <w:color w:val="auto"/>
        </w:rPr>
        <w:t>La no justificación, la justificación incorrecta, la utilización de los fondos para finalidades diferentes a las establecidas en esta Resolución o el incumplimiento por parte de la Asociación de los requisitos pactados darán lugar a la obligación de reintegrar las cantidades correspondientes.</w:t>
      </w:r>
    </w:p>
    <w:p>
      <w:pPr>
        <w:spacing w:after="0" w:line="200" w:lineRule="exact"/>
        <w:rPr>
          <w:sz w:val="20"/>
          <w:szCs w:val="20"/>
          <w:color w:val="auto"/>
        </w:rPr>
      </w:pPr>
    </w:p>
    <w:p>
      <w:pPr>
        <w:spacing w:after="0" w:line="200" w:lineRule="exact"/>
        <w:rPr>
          <w:sz w:val="20"/>
          <w:szCs w:val="20"/>
          <w:color w:val="auto"/>
        </w:rPr>
      </w:pPr>
    </w:p>
    <w:p>
      <w:pPr>
        <w:spacing w:after="0" w:line="234" w:lineRule="exact"/>
        <w:rPr>
          <w:sz w:val="20"/>
          <w:szCs w:val="20"/>
          <w:color w:val="auto"/>
        </w:rPr>
      </w:pPr>
    </w:p>
    <w:p>
      <w:pPr>
        <w:jc w:val="both"/>
        <w:ind w:left="6"/>
        <w:spacing w:after="0" w:line="294" w:lineRule="auto"/>
        <w:rPr>
          <w:sz w:val="20"/>
          <w:szCs w:val="20"/>
          <w:color w:val="auto"/>
        </w:rPr>
      </w:pPr>
      <w:r>
        <w:rPr>
          <w:rFonts w:ascii="Arial" w:cs="Arial" w:eastAsia="Arial" w:hAnsi="Arial"/>
          <w:sz w:val="22"/>
          <w:szCs w:val="22"/>
          <w:color w:val="auto"/>
        </w:rPr>
        <w:t>Los gastos subvencionables deberán realizarse durante el período de realización de la actividad subvencionada, excepto los gastos de auditoría que podrán realizarse hasta la fecha de finalización del plazo para la justificación de la subvención.</w:t>
      </w:r>
    </w:p>
    <w:p>
      <w:pPr>
        <w:spacing w:after="0" w:line="200" w:lineRule="exact"/>
        <w:rPr>
          <w:sz w:val="20"/>
          <w:szCs w:val="20"/>
          <w:color w:val="auto"/>
        </w:rPr>
      </w:pPr>
    </w:p>
    <w:p>
      <w:pPr>
        <w:spacing w:after="0" w:line="200" w:lineRule="exact"/>
        <w:rPr>
          <w:sz w:val="20"/>
          <w:szCs w:val="20"/>
          <w:color w:val="auto"/>
        </w:rPr>
      </w:pPr>
    </w:p>
    <w:p>
      <w:pPr>
        <w:spacing w:after="0" w:line="234" w:lineRule="exact"/>
        <w:rPr>
          <w:sz w:val="20"/>
          <w:szCs w:val="20"/>
          <w:color w:val="auto"/>
        </w:rPr>
      </w:pPr>
    </w:p>
    <w:p>
      <w:pPr>
        <w:ind w:left="426"/>
        <w:spacing w:after="0"/>
        <w:rPr>
          <w:sz w:val="20"/>
          <w:szCs w:val="20"/>
          <w:color w:val="auto"/>
        </w:rPr>
      </w:pPr>
      <w:r>
        <w:rPr>
          <w:rFonts w:ascii="Arial" w:cs="Arial" w:eastAsia="Arial" w:hAnsi="Arial"/>
          <w:sz w:val="22"/>
          <w:szCs w:val="22"/>
          <w:b w:val="1"/>
          <w:bCs w:val="1"/>
          <w:u w:val="single" w:color="auto"/>
          <w:color w:val="auto"/>
        </w:rPr>
        <w:t>XII.- Modificación.-</w:t>
      </w:r>
    </w:p>
    <w:p>
      <w:pPr>
        <w:spacing w:after="0" w:line="200" w:lineRule="exact"/>
        <w:rPr>
          <w:sz w:val="20"/>
          <w:szCs w:val="20"/>
          <w:color w:val="auto"/>
        </w:rPr>
      </w:pPr>
    </w:p>
    <w:p>
      <w:pPr>
        <w:spacing w:after="0" w:line="200" w:lineRule="exact"/>
        <w:rPr>
          <w:sz w:val="20"/>
          <w:szCs w:val="20"/>
          <w:color w:val="auto"/>
        </w:rPr>
      </w:pPr>
    </w:p>
    <w:p>
      <w:pPr>
        <w:spacing w:after="0" w:line="328" w:lineRule="exact"/>
        <w:rPr>
          <w:sz w:val="20"/>
          <w:szCs w:val="20"/>
          <w:color w:val="auto"/>
        </w:rPr>
      </w:pPr>
    </w:p>
    <w:p>
      <w:pPr>
        <w:ind w:left="8106"/>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53</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64</w:t>
      </w:r>
    </w:p>
    <w:p>
      <w:pPr>
        <w:sectPr>
          <w:pgSz w:w="11900" w:h="16838" w:orient="portrait"/>
          <w:cols w:equalWidth="0" w:num="1">
            <w:col w:w="9646"/>
          </w:cols>
          <w:pgMar w:left="1134" w:top="552"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666"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13066157071246263310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-273050</wp:posOffset>
            </wp:positionH>
            <wp:positionV relativeFrom="paragraph">
              <wp:posOffset>-374015</wp:posOffset>
            </wp:positionV>
            <wp:extent cx="6577965" cy="363220"/>
            <wp:wrapNone/>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75">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646"/>
          </w:cols>
          <w:pgMar w:left="1134" w:top="552" w:right="1126" w:bottom="0" w:gutter="0" w:footer="0" w:header="0"/>
          <w:type w:val="continuous"/>
        </w:sectPr>
      </w:pPr>
    </w:p>
    <w:bookmarkStart w:id="53" w:name="page54"/>
    <w:bookmarkEnd w:id="53"/>
    <w:p>
      <w:pPr>
        <w:jc w:val="both"/>
        <w:ind w:firstLine="851"/>
        <w:spacing w:after="0" w:line="294" w:lineRule="auto"/>
        <w:rPr>
          <w:sz w:val="20"/>
          <w:szCs w:val="20"/>
          <w:color w:val="auto"/>
        </w:rPr>
      </w:pPr>
      <w:r>
        <w:rPr>
          <w:rFonts w:ascii="Arial" w:cs="Arial" w:eastAsia="Arial" w:hAnsi="Arial"/>
          <w:sz w:val="22"/>
          <w:szCs w:val="22"/>
          <w:color w:val="auto"/>
        </w:rPr>
        <w:t>Tras la notificación de la Resolución de concesión, la entidad beneficiaria podrá solicitar la modificación de su contenido que, en su caso, podrá ser autorizada siempre que se cumplan los siguientes requisitos:</w:t>
      </w:r>
    </w:p>
    <w:p>
      <w:pPr>
        <w:spacing w:after="0" w:line="63" w:lineRule="exact"/>
        <w:rPr>
          <w:sz w:val="20"/>
          <w:szCs w:val="20"/>
          <w:color w:val="auto"/>
        </w:rPr>
      </w:pPr>
    </w:p>
    <w:p>
      <w:pPr>
        <w:jc w:val="both"/>
        <w:ind w:firstLine="561"/>
        <w:spacing w:after="0" w:line="252" w:lineRule="auto"/>
        <w:tabs>
          <w:tab w:leader="none" w:pos="851" w:val="left"/>
        </w:tabs>
        <w:numPr>
          <w:ilvl w:val="0"/>
          <w:numId w:val="58"/>
        </w:numPr>
        <w:rPr>
          <w:rFonts w:ascii="Arial" w:cs="Arial" w:eastAsia="Arial" w:hAnsi="Arial"/>
          <w:sz w:val="22"/>
          <w:szCs w:val="22"/>
          <w:color w:val="auto"/>
        </w:rPr>
      </w:pPr>
      <w:r>
        <w:rPr>
          <w:rFonts w:ascii="Arial" w:cs="Arial" w:eastAsia="Arial" w:hAnsi="Arial"/>
          <w:sz w:val="22"/>
          <w:szCs w:val="22"/>
          <w:color w:val="auto"/>
        </w:rPr>
        <w:t>La solicitud de modificación deberá satisfacer el interés general, lo que deberá ser justificado de forma suficiente en la misma, o en una memoria que la acompañe, indicándose expresamente que no se vulneran intereses de terceros ni se altera esencialmente la naturaleza u objetivos de la subvención, ni afecta al principio de competencia.</w:t>
      </w:r>
    </w:p>
    <w:p>
      <w:pPr>
        <w:spacing w:after="0" w:line="69" w:lineRule="exact"/>
        <w:rPr>
          <w:rFonts w:ascii="Arial" w:cs="Arial" w:eastAsia="Arial" w:hAnsi="Arial"/>
          <w:sz w:val="22"/>
          <w:szCs w:val="22"/>
          <w:color w:val="auto"/>
        </w:rPr>
      </w:pPr>
    </w:p>
    <w:p>
      <w:pPr>
        <w:jc w:val="both"/>
        <w:ind w:firstLine="561"/>
        <w:spacing w:after="0" w:line="258" w:lineRule="auto"/>
        <w:tabs>
          <w:tab w:leader="none" w:pos="851" w:val="left"/>
        </w:tabs>
        <w:numPr>
          <w:ilvl w:val="0"/>
          <w:numId w:val="58"/>
        </w:numPr>
        <w:rPr>
          <w:rFonts w:ascii="Arial" w:cs="Arial" w:eastAsia="Arial" w:hAnsi="Arial"/>
          <w:sz w:val="22"/>
          <w:szCs w:val="22"/>
          <w:color w:val="auto"/>
        </w:rPr>
      </w:pPr>
      <w:r>
        <w:rPr>
          <w:rFonts w:ascii="Arial" w:cs="Arial" w:eastAsia="Arial" w:hAnsi="Arial"/>
          <w:sz w:val="22"/>
          <w:szCs w:val="22"/>
          <w:color w:val="auto"/>
        </w:rPr>
        <w:t>La modificación es un supuesto excepcional en los procedimientos de concesión de subvenciones u otro tipo de ayudas, no pudiendo estar motivada en razones de oportunidad o conveniencia.</w:t>
      </w:r>
    </w:p>
    <w:p>
      <w:pPr>
        <w:spacing w:after="0" w:line="63" w:lineRule="exact"/>
        <w:rPr>
          <w:rFonts w:ascii="Arial" w:cs="Arial" w:eastAsia="Arial" w:hAnsi="Arial"/>
          <w:sz w:val="22"/>
          <w:szCs w:val="22"/>
          <w:color w:val="auto"/>
        </w:rPr>
      </w:pPr>
    </w:p>
    <w:p>
      <w:pPr>
        <w:ind w:firstLine="561"/>
        <w:spacing w:after="0" w:line="276" w:lineRule="auto"/>
        <w:tabs>
          <w:tab w:leader="none" w:pos="851" w:val="left"/>
        </w:tabs>
        <w:numPr>
          <w:ilvl w:val="0"/>
          <w:numId w:val="58"/>
        </w:numPr>
        <w:rPr>
          <w:rFonts w:ascii="Arial" w:cs="Arial" w:eastAsia="Arial" w:hAnsi="Arial"/>
          <w:sz w:val="22"/>
          <w:szCs w:val="22"/>
          <w:color w:val="auto"/>
        </w:rPr>
      </w:pPr>
      <w:r>
        <w:rPr>
          <w:rFonts w:ascii="Arial" w:cs="Arial" w:eastAsia="Arial" w:hAnsi="Arial"/>
          <w:sz w:val="22"/>
          <w:szCs w:val="22"/>
          <w:color w:val="auto"/>
        </w:rPr>
        <w:t>La causa que justifica la petición por la persona beneficiaria no puede obedecer a culpa o negligencia por su parte.</w:t>
      </w:r>
    </w:p>
    <w:p>
      <w:pPr>
        <w:spacing w:after="0" w:line="44" w:lineRule="exact"/>
        <w:rPr>
          <w:rFonts w:ascii="Arial" w:cs="Arial" w:eastAsia="Arial" w:hAnsi="Arial"/>
          <w:sz w:val="22"/>
          <w:szCs w:val="22"/>
          <w:color w:val="auto"/>
        </w:rPr>
      </w:pPr>
    </w:p>
    <w:p>
      <w:pPr>
        <w:ind w:firstLine="561"/>
        <w:spacing w:after="0" w:line="276" w:lineRule="auto"/>
        <w:tabs>
          <w:tab w:leader="none" w:pos="851" w:val="left"/>
        </w:tabs>
        <w:numPr>
          <w:ilvl w:val="0"/>
          <w:numId w:val="58"/>
        </w:numPr>
        <w:rPr>
          <w:rFonts w:ascii="Arial" w:cs="Arial" w:eastAsia="Arial" w:hAnsi="Arial"/>
          <w:sz w:val="22"/>
          <w:szCs w:val="22"/>
          <w:color w:val="auto"/>
        </w:rPr>
      </w:pPr>
      <w:r>
        <w:rPr>
          <w:rFonts w:ascii="Arial" w:cs="Arial" w:eastAsia="Arial" w:hAnsi="Arial"/>
          <w:sz w:val="22"/>
          <w:szCs w:val="22"/>
          <w:color w:val="auto"/>
        </w:rPr>
        <w:t>Las causas de fuerza mayor o el caso fortuito pueden considerarse como supuestos habilitantes para, en concurrencia con los otros criterios exigidos, acceder a la modificación.</w:t>
      </w:r>
    </w:p>
    <w:p>
      <w:pPr>
        <w:spacing w:after="0" w:line="44" w:lineRule="exact"/>
        <w:rPr>
          <w:rFonts w:ascii="Arial" w:cs="Arial" w:eastAsia="Arial" w:hAnsi="Arial"/>
          <w:sz w:val="22"/>
          <w:szCs w:val="22"/>
          <w:color w:val="auto"/>
        </w:rPr>
      </w:pPr>
    </w:p>
    <w:p>
      <w:pPr>
        <w:jc w:val="both"/>
        <w:ind w:firstLine="561"/>
        <w:spacing w:after="0" w:line="258" w:lineRule="auto"/>
        <w:tabs>
          <w:tab w:leader="none" w:pos="851" w:val="left"/>
        </w:tabs>
        <w:numPr>
          <w:ilvl w:val="0"/>
          <w:numId w:val="58"/>
        </w:numPr>
        <w:rPr>
          <w:rFonts w:ascii="Arial" w:cs="Arial" w:eastAsia="Arial" w:hAnsi="Arial"/>
          <w:sz w:val="22"/>
          <w:szCs w:val="22"/>
          <w:color w:val="auto"/>
        </w:rPr>
      </w:pPr>
      <w:r>
        <w:rPr>
          <w:rFonts w:ascii="Arial" w:cs="Arial" w:eastAsia="Arial" w:hAnsi="Arial"/>
          <w:sz w:val="22"/>
          <w:szCs w:val="22"/>
          <w:color w:val="auto"/>
        </w:rPr>
        <w:t>La comunicación de la persona beneficiaria de las causas que justifican la modificación solicitada de forma inmediata a su aparición y, en todo caso, con anterioridad a la finalización del plazo de ejecución y de justificación.</w:t>
      </w:r>
    </w:p>
    <w:p>
      <w:pPr>
        <w:spacing w:after="0" w:line="63" w:lineRule="exact"/>
        <w:rPr>
          <w:rFonts w:ascii="Arial" w:cs="Arial" w:eastAsia="Arial" w:hAnsi="Arial"/>
          <w:sz w:val="22"/>
          <w:szCs w:val="22"/>
          <w:color w:val="auto"/>
        </w:rPr>
      </w:pPr>
    </w:p>
    <w:p>
      <w:pPr>
        <w:jc w:val="both"/>
        <w:ind w:firstLine="561"/>
        <w:spacing w:after="0" w:line="247" w:lineRule="auto"/>
        <w:tabs>
          <w:tab w:leader="none" w:pos="851" w:val="left"/>
        </w:tabs>
        <w:numPr>
          <w:ilvl w:val="0"/>
          <w:numId w:val="58"/>
        </w:numPr>
        <w:rPr>
          <w:rFonts w:ascii="Arial" w:cs="Arial" w:eastAsia="Arial" w:hAnsi="Arial"/>
          <w:sz w:val="22"/>
          <w:szCs w:val="22"/>
          <w:color w:val="auto"/>
        </w:rPr>
      </w:pPr>
      <w:r>
        <w:rPr>
          <w:rFonts w:ascii="Arial" w:cs="Arial" w:eastAsia="Arial" w:hAnsi="Arial"/>
          <w:sz w:val="22"/>
          <w:szCs w:val="22"/>
          <w:color w:val="auto"/>
        </w:rPr>
        <w:t>En la solicitud de modificación, o en la documentación que la acompaña, deben de reflejarse de forma clara las causas que han sido consideradas para adoptar la decisión de solicitar las mismas, especificando detalladamente cuáles son las nuevas obligaciones que se adquirirán, en caso de admitirse la modificación, y condiciones a las que se somete. Dichas circunstancias deben ser adecuadas, documentadas, proporcionadas y razonables, y así deben quedar acreditadas en la solicitud de la persona beneficiaria.</w:t>
      </w:r>
    </w:p>
    <w:p>
      <w:pPr>
        <w:spacing w:after="0" w:line="75" w:lineRule="exact"/>
        <w:rPr>
          <w:rFonts w:ascii="Arial" w:cs="Arial" w:eastAsia="Arial" w:hAnsi="Arial"/>
          <w:sz w:val="22"/>
          <w:szCs w:val="22"/>
          <w:color w:val="auto"/>
        </w:rPr>
      </w:pPr>
    </w:p>
    <w:p>
      <w:pPr>
        <w:jc w:val="both"/>
        <w:ind w:firstLine="561"/>
        <w:spacing w:after="0" w:line="244" w:lineRule="auto"/>
        <w:tabs>
          <w:tab w:leader="none" w:pos="709" w:val="left"/>
        </w:tabs>
        <w:numPr>
          <w:ilvl w:val="0"/>
          <w:numId w:val="58"/>
        </w:numPr>
        <w:rPr>
          <w:rFonts w:ascii="Arial" w:cs="Arial" w:eastAsia="Arial" w:hAnsi="Arial"/>
          <w:sz w:val="22"/>
          <w:szCs w:val="22"/>
          <w:color w:val="auto"/>
        </w:rPr>
      </w:pPr>
      <w:r>
        <w:rPr>
          <w:rFonts w:ascii="Arial" w:cs="Arial" w:eastAsia="Arial" w:hAnsi="Arial"/>
          <w:sz w:val="22"/>
          <w:szCs w:val="22"/>
          <w:color w:val="auto"/>
        </w:rPr>
        <w:t>En relación con los plazos de ejecución de la actividad y de justificación de la subvención, debe tenerse en cuenta que tienen naturaleza jurídica distinta, y por tanto deben tener criterios distintos de análisis a la hora de solicitar su modificación. El plazo de ejecución está íntimamente ligado a la actividad y a su conclusión física y técnica, y por tanto no tienen carácter administrativo; mientras que el plazo de justificación de la subvención es un trámite del procedimiento administrativo de concesión y, por tanto, su naturaleza es administrativa y se encuentra regulado y limitado en cuanto a la autorización de su ampliación por la normativa general de subvenciones, en concreto por el artículo 70 del Reglamento de la Ley General de Subvenciones, aprobado por el Real Decreto 887/2006, de 21 de julio.</w:t>
      </w:r>
    </w:p>
    <w:p>
      <w:pPr>
        <w:spacing w:after="0" w:line="82" w:lineRule="exact"/>
        <w:rPr>
          <w:rFonts w:ascii="Arial" w:cs="Arial" w:eastAsia="Arial" w:hAnsi="Arial"/>
          <w:sz w:val="22"/>
          <w:szCs w:val="22"/>
          <w:color w:val="auto"/>
        </w:rPr>
      </w:pPr>
    </w:p>
    <w:p>
      <w:pPr>
        <w:jc w:val="both"/>
        <w:ind w:firstLine="561"/>
        <w:spacing w:after="0" w:line="249" w:lineRule="auto"/>
        <w:tabs>
          <w:tab w:leader="none" w:pos="851" w:val="left"/>
        </w:tabs>
        <w:numPr>
          <w:ilvl w:val="0"/>
          <w:numId w:val="58"/>
        </w:numPr>
        <w:rPr>
          <w:rFonts w:ascii="Arial" w:cs="Arial" w:eastAsia="Arial" w:hAnsi="Arial"/>
          <w:sz w:val="22"/>
          <w:szCs w:val="22"/>
          <w:color w:val="auto"/>
        </w:rPr>
      </w:pPr>
      <w:r>
        <w:rPr>
          <w:rFonts w:ascii="Arial" w:cs="Arial" w:eastAsia="Arial" w:hAnsi="Arial"/>
          <w:sz w:val="22"/>
          <w:szCs w:val="22"/>
          <w:color w:val="auto"/>
        </w:rPr>
        <w:t>En la documentación debe quedar constancia, y así expresarse en la solicitud de la persona beneficiaria, sobre la viabilidad de las nuevas condiciones y/o, en su caso, del nuevo cronograma al que se someten las actuaciones subvencionadas, y que a pesar del tiempo transcurrido desde la concesión se mantenga indemne la naturaleza y los objetivos de la subvención.</w:t>
      </w:r>
    </w:p>
    <w:p>
      <w:pPr>
        <w:spacing w:after="0" w:line="72" w:lineRule="exact"/>
        <w:rPr>
          <w:rFonts w:ascii="Arial" w:cs="Arial" w:eastAsia="Arial" w:hAnsi="Arial"/>
          <w:sz w:val="22"/>
          <w:szCs w:val="22"/>
          <w:color w:val="auto"/>
        </w:rPr>
      </w:pPr>
    </w:p>
    <w:p>
      <w:pPr>
        <w:ind w:firstLine="561"/>
        <w:spacing w:after="0" w:line="276" w:lineRule="auto"/>
        <w:tabs>
          <w:tab w:leader="none" w:pos="851" w:val="left"/>
        </w:tabs>
        <w:numPr>
          <w:ilvl w:val="0"/>
          <w:numId w:val="58"/>
        </w:numPr>
        <w:rPr>
          <w:rFonts w:ascii="Arial" w:cs="Arial" w:eastAsia="Arial" w:hAnsi="Arial"/>
          <w:sz w:val="22"/>
          <w:szCs w:val="22"/>
          <w:color w:val="auto"/>
        </w:rPr>
      </w:pPr>
      <w:r>
        <w:rPr>
          <w:rFonts w:ascii="Arial" w:cs="Arial" w:eastAsia="Arial" w:hAnsi="Arial"/>
          <w:sz w:val="22"/>
          <w:szCs w:val="22"/>
          <w:color w:val="auto"/>
        </w:rPr>
        <w:t>Se debe analizar en la solicitud de modificación la garantía o aseguramiento del cumplimiento futuro.</w:t>
      </w:r>
    </w:p>
    <w:p>
      <w:pPr>
        <w:spacing w:after="0" w:line="44" w:lineRule="exact"/>
        <w:rPr>
          <w:rFonts w:ascii="Arial" w:cs="Arial" w:eastAsia="Arial" w:hAnsi="Arial"/>
          <w:sz w:val="22"/>
          <w:szCs w:val="22"/>
          <w:color w:val="auto"/>
        </w:rPr>
      </w:pPr>
    </w:p>
    <w:p>
      <w:pPr>
        <w:ind w:firstLine="553"/>
        <w:spacing w:after="0" w:line="276" w:lineRule="auto"/>
        <w:tabs>
          <w:tab w:leader="none" w:pos="709" w:val="left"/>
        </w:tabs>
        <w:numPr>
          <w:ilvl w:val="0"/>
          <w:numId w:val="58"/>
        </w:numPr>
        <w:rPr>
          <w:rFonts w:ascii="Arial" w:cs="Arial" w:eastAsia="Arial" w:hAnsi="Arial"/>
          <w:sz w:val="22"/>
          <w:szCs w:val="22"/>
          <w:color w:val="auto"/>
        </w:rPr>
      </w:pPr>
      <w:r>
        <w:rPr>
          <w:rFonts w:ascii="Arial" w:cs="Arial" w:eastAsia="Arial" w:hAnsi="Arial"/>
          <w:sz w:val="22"/>
          <w:szCs w:val="22"/>
          <w:color w:val="auto"/>
        </w:rPr>
        <w:t>La ampliación del plazo de justificación no podrá exceder de la mitad del inicialmente establecido y, en ningún caso, podrá perjudicar derechos de terceras personas o entidades.</w:t>
      </w:r>
    </w:p>
    <w:p>
      <w:pPr>
        <w:spacing w:after="0" w:line="44" w:lineRule="exact"/>
        <w:rPr>
          <w:sz w:val="20"/>
          <w:szCs w:val="20"/>
          <w:color w:val="auto"/>
        </w:rPr>
      </w:pPr>
    </w:p>
    <w:p>
      <w:pPr>
        <w:jc w:val="both"/>
        <w:ind w:firstLine="851"/>
        <w:spacing w:after="0" w:line="294" w:lineRule="auto"/>
        <w:rPr>
          <w:sz w:val="20"/>
          <w:szCs w:val="20"/>
          <w:color w:val="auto"/>
        </w:rPr>
      </w:pPr>
      <w:r>
        <w:rPr>
          <w:rFonts w:ascii="Arial" w:cs="Arial" w:eastAsia="Arial" w:hAnsi="Arial"/>
          <w:sz w:val="22"/>
          <w:szCs w:val="22"/>
          <w:color w:val="auto"/>
        </w:rPr>
        <w:t>Corresponderá al titular de la Consejería de Servicios Sociales, previo informe de la Jefa de Servicio del Área de Acción Social, la estimación o, en su caso, desestimación de las solicitudes de modificación.</w:t>
      </w:r>
    </w:p>
    <w:p>
      <w:pPr>
        <w:spacing w:after="0" w:line="200" w:lineRule="exact"/>
        <w:rPr>
          <w:sz w:val="20"/>
          <w:szCs w:val="20"/>
          <w:color w:val="auto"/>
        </w:rPr>
      </w:pPr>
    </w:p>
    <w:p>
      <w:pPr>
        <w:spacing w:after="0" w:line="200" w:lineRule="exact"/>
        <w:rPr>
          <w:sz w:val="20"/>
          <w:szCs w:val="20"/>
          <w:color w:val="auto"/>
        </w:rPr>
      </w:pPr>
    </w:p>
    <w:p>
      <w:pPr>
        <w:spacing w:after="0" w:line="234" w:lineRule="exact"/>
        <w:rPr>
          <w:sz w:val="20"/>
          <w:szCs w:val="20"/>
          <w:color w:val="auto"/>
        </w:rPr>
      </w:pPr>
    </w:p>
    <w:p>
      <w:pPr>
        <w:ind w:left="420"/>
        <w:spacing w:after="0"/>
        <w:rPr>
          <w:sz w:val="20"/>
          <w:szCs w:val="20"/>
          <w:color w:val="auto"/>
        </w:rPr>
      </w:pPr>
      <w:r>
        <w:rPr>
          <w:rFonts w:ascii="Arial" w:cs="Arial" w:eastAsia="Arial" w:hAnsi="Arial"/>
          <w:sz w:val="22"/>
          <w:szCs w:val="22"/>
          <w:b w:val="1"/>
          <w:bCs w:val="1"/>
          <w:u w:val="single" w:color="auto"/>
          <w:color w:val="auto"/>
        </w:rPr>
        <w:t>XIII.- Resolución de la subvención.-</w:t>
      </w:r>
    </w:p>
    <w:p>
      <w:pPr>
        <w:spacing w:after="0" w:line="200" w:lineRule="exact"/>
        <w:rPr>
          <w:sz w:val="20"/>
          <w:szCs w:val="20"/>
          <w:color w:val="auto"/>
        </w:rPr>
      </w:pPr>
    </w:p>
    <w:p>
      <w:pPr>
        <w:spacing w:after="0" w:line="200" w:lineRule="exact"/>
        <w:rPr>
          <w:sz w:val="20"/>
          <w:szCs w:val="20"/>
          <w:color w:val="auto"/>
        </w:rPr>
      </w:pPr>
    </w:p>
    <w:p>
      <w:pPr>
        <w:spacing w:after="0" w:line="235" w:lineRule="exact"/>
        <w:rPr>
          <w:sz w:val="20"/>
          <w:szCs w:val="20"/>
          <w:color w:val="auto"/>
        </w:rPr>
      </w:pPr>
    </w:p>
    <w:p>
      <w:pPr>
        <w:ind w:left="8100"/>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54</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64</w:t>
      </w:r>
    </w:p>
    <w:p>
      <w:pPr>
        <w:sectPr>
          <w:pgSz w:w="11900" w:h="16838" w:orient="portrait"/>
          <w:cols w:equalWidth="0" w:num="1">
            <w:col w:w="9640"/>
          </w:cols>
          <w:pgMar w:left="1140" w:top="552"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66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13066157071246263310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-276860</wp:posOffset>
            </wp:positionH>
            <wp:positionV relativeFrom="paragraph">
              <wp:posOffset>-374015</wp:posOffset>
            </wp:positionV>
            <wp:extent cx="6577965" cy="363220"/>
            <wp:wrapNone/>
            <wp:docPr id="131"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Id76">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640"/>
          </w:cols>
          <w:pgMar w:left="1140" w:top="552" w:right="1126" w:bottom="0" w:gutter="0" w:footer="0" w:header="0"/>
          <w:type w:val="continuous"/>
        </w:sectPr>
      </w:pPr>
    </w:p>
    <w:bookmarkStart w:id="54" w:name="page55"/>
    <w:bookmarkEnd w:id="54"/>
    <w:p>
      <w:pPr>
        <w:ind w:left="706"/>
        <w:spacing w:after="0"/>
        <w:rPr>
          <w:sz w:val="20"/>
          <w:szCs w:val="20"/>
          <w:color w:val="auto"/>
        </w:rPr>
      </w:pPr>
      <w:r>
        <w:rPr>
          <w:rFonts w:ascii="Arial" w:cs="Arial" w:eastAsia="Arial" w:hAnsi="Arial"/>
          <w:sz w:val="22"/>
          <w:szCs w:val="22"/>
          <w:color w:val="auto"/>
        </w:rPr>
        <w:t>La presente subvención podrá resolverse por las siguientes causas:</w:t>
      </w:r>
    </w:p>
    <w:p>
      <w:pPr>
        <w:spacing w:after="0" w:line="238" w:lineRule="exact"/>
        <w:rPr>
          <w:sz w:val="20"/>
          <w:szCs w:val="20"/>
          <w:color w:val="auto"/>
        </w:rPr>
      </w:pPr>
    </w:p>
    <w:p>
      <w:pPr>
        <w:ind w:left="966" w:hanging="257"/>
        <w:spacing w:after="0"/>
        <w:tabs>
          <w:tab w:leader="none" w:pos="966" w:val="left"/>
        </w:tabs>
        <w:numPr>
          <w:ilvl w:val="0"/>
          <w:numId w:val="59"/>
        </w:numPr>
        <w:rPr>
          <w:rFonts w:ascii="Arial" w:cs="Arial" w:eastAsia="Arial" w:hAnsi="Arial"/>
          <w:sz w:val="22"/>
          <w:szCs w:val="22"/>
          <w:color w:val="auto"/>
        </w:rPr>
      </w:pPr>
      <w:r>
        <w:rPr>
          <w:rFonts w:ascii="Arial" w:cs="Arial" w:eastAsia="Arial" w:hAnsi="Arial"/>
          <w:sz w:val="22"/>
          <w:szCs w:val="22"/>
          <w:color w:val="auto"/>
        </w:rPr>
        <w:t>Mutuo acuerdo de las partes.</w:t>
      </w:r>
    </w:p>
    <w:p>
      <w:pPr>
        <w:spacing w:after="0" w:line="237" w:lineRule="exact"/>
        <w:rPr>
          <w:rFonts w:ascii="Arial" w:cs="Arial" w:eastAsia="Arial" w:hAnsi="Arial"/>
          <w:sz w:val="22"/>
          <w:szCs w:val="22"/>
          <w:color w:val="auto"/>
        </w:rPr>
      </w:pPr>
    </w:p>
    <w:p>
      <w:pPr>
        <w:ind w:left="966" w:hanging="257"/>
        <w:spacing w:after="0"/>
        <w:tabs>
          <w:tab w:leader="none" w:pos="966" w:val="left"/>
        </w:tabs>
        <w:numPr>
          <w:ilvl w:val="0"/>
          <w:numId w:val="59"/>
        </w:numPr>
        <w:rPr>
          <w:rFonts w:ascii="Arial" w:cs="Arial" w:eastAsia="Arial" w:hAnsi="Arial"/>
          <w:sz w:val="22"/>
          <w:szCs w:val="22"/>
          <w:color w:val="auto"/>
        </w:rPr>
      </w:pPr>
      <w:r>
        <w:rPr>
          <w:rFonts w:ascii="Arial" w:cs="Arial" w:eastAsia="Arial" w:hAnsi="Arial"/>
          <w:sz w:val="22"/>
          <w:szCs w:val="22"/>
          <w:color w:val="auto"/>
        </w:rPr>
        <w:t>Incumplimiento acreditado por una de las partes de cualquiera de sus estipulaciones.</w:t>
      </w:r>
    </w:p>
    <w:p>
      <w:pPr>
        <w:spacing w:after="0" w:line="237" w:lineRule="exact"/>
        <w:rPr>
          <w:rFonts w:ascii="Arial" w:cs="Arial" w:eastAsia="Arial" w:hAnsi="Arial"/>
          <w:sz w:val="22"/>
          <w:szCs w:val="22"/>
          <w:color w:val="auto"/>
        </w:rPr>
      </w:pPr>
    </w:p>
    <w:p>
      <w:pPr>
        <w:ind w:left="946" w:hanging="237"/>
        <w:spacing w:after="0"/>
        <w:tabs>
          <w:tab w:leader="none" w:pos="946" w:val="left"/>
        </w:tabs>
        <w:numPr>
          <w:ilvl w:val="0"/>
          <w:numId w:val="59"/>
        </w:numPr>
        <w:rPr>
          <w:rFonts w:ascii="Arial" w:cs="Arial" w:eastAsia="Arial" w:hAnsi="Arial"/>
          <w:sz w:val="22"/>
          <w:szCs w:val="22"/>
          <w:color w:val="auto"/>
        </w:rPr>
      </w:pPr>
      <w:r>
        <w:rPr>
          <w:rFonts w:ascii="Arial" w:cs="Arial" w:eastAsia="Arial" w:hAnsi="Arial"/>
          <w:sz w:val="22"/>
          <w:szCs w:val="22"/>
          <w:color w:val="auto"/>
        </w:rPr>
        <w:t>La falta o merma de la calidad en los servicios.</w:t>
      </w:r>
    </w:p>
    <w:p>
      <w:pPr>
        <w:spacing w:after="0" w:line="238" w:lineRule="exact"/>
        <w:rPr>
          <w:sz w:val="20"/>
          <w:szCs w:val="20"/>
          <w:color w:val="auto"/>
        </w:rPr>
      </w:pPr>
    </w:p>
    <w:p>
      <w:pPr>
        <w:ind w:left="706" w:firstLine="3"/>
        <w:spacing w:after="0" w:line="312" w:lineRule="auto"/>
        <w:tabs>
          <w:tab w:leader="none" w:pos="1004" w:val="left"/>
        </w:tabs>
        <w:numPr>
          <w:ilvl w:val="0"/>
          <w:numId w:val="60"/>
        </w:numPr>
        <w:rPr>
          <w:rFonts w:ascii="Arial" w:cs="Arial" w:eastAsia="Arial" w:hAnsi="Arial"/>
          <w:sz w:val="22"/>
          <w:szCs w:val="22"/>
          <w:color w:val="auto"/>
        </w:rPr>
      </w:pPr>
      <w:r>
        <w:rPr>
          <w:rFonts w:ascii="Arial" w:cs="Arial" w:eastAsia="Arial" w:hAnsi="Arial"/>
          <w:sz w:val="22"/>
          <w:szCs w:val="22"/>
          <w:color w:val="auto"/>
        </w:rPr>
        <w:t>La obstaculización para la comprobación, vigilancia y requerimiento por parte de los servicios correspondientes del Excmo. Cabildo Insular de La Palma.</w:t>
      </w:r>
    </w:p>
    <w:p>
      <w:pPr>
        <w:spacing w:after="0" w:line="124" w:lineRule="exact"/>
        <w:rPr>
          <w:rFonts w:ascii="Arial" w:cs="Arial" w:eastAsia="Arial" w:hAnsi="Arial"/>
          <w:sz w:val="22"/>
          <w:szCs w:val="22"/>
          <w:color w:val="auto"/>
        </w:rPr>
      </w:pPr>
    </w:p>
    <w:p>
      <w:pPr>
        <w:ind w:left="906" w:hanging="197"/>
        <w:spacing w:after="0"/>
        <w:tabs>
          <w:tab w:leader="none" w:pos="906" w:val="left"/>
        </w:tabs>
        <w:numPr>
          <w:ilvl w:val="0"/>
          <w:numId w:val="60"/>
        </w:numPr>
        <w:rPr>
          <w:rFonts w:ascii="Arial" w:cs="Arial" w:eastAsia="Arial" w:hAnsi="Arial"/>
          <w:sz w:val="22"/>
          <w:szCs w:val="22"/>
          <w:color w:val="auto"/>
        </w:rPr>
      </w:pPr>
      <w:r>
        <w:rPr>
          <w:rFonts w:ascii="Arial" w:cs="Arial" w:eastAsia="Arial" w:hAnsi="Arial"/>
          <w:sz w:val="22"/>
          <w:szCs w:val="22"/>
          <w:color w:val="auto"/>
        </w:rPr>
        <w:t>Por cualquiera de las causas previstas legalmente.</w:t>
      </w:r>
    </w:p>
    <w:p>
      <w:pPr>
        <w:spacing w:after="0" w:line="200" w:lineRule="exact"/>
        <w:rPr>
          <w:sz w:val="20"/>
          <w:szCs w:val="20"/>
          <w:color w:val="auto"/>
        </w:rPr>
      </w:pPr>
    </w:p>
    <w:p>
      <w:pPr>
        <w:spacing w:after="0" w:line="200" w:lineRule="exact"/>
        <w:rPr>
          <w:sz w:val="20"/>
          <w:szCs w:val="20"/>
          <w:color w:val="auto"/>
        </w:rPr>
      </w:pPr>
    </w:p>
    <w:p>
      <w:pPr>
        <w:spacing w:after="0" w:line="329" w:lineRule="exact"/>
        <w:rPr>
          <w:sz w:val="20"/>
          <w:szCs w:val="20"/>
          <w:color w:val="auto"/>
        </w:rPr>
      </w:pPr>
    </w:p>
    <w:p>
      <w:pPr>
        <w:ind w:left="426"/>
        <w:spacing w:after="0"/>
        <w:rPr>
          <w:sz w:val="20"/>
          <w:szCs w:val="20"/>
          <w:color w:val="auto"/>
        </w:rPr>
      </w:pPr>
      <w:r>
        <w:rPr>
          <w:rFonts w:ascii="Arial" w:cs="Arial" w:eastAsia="Arial" w:hAnsi="Arial"/>
          <w:sz w:val="22"/>
          <w:szCs w:val="22"/>
          <w:b w:val="1"/>
          <w:bCs w:val="1"/>
          <w:u w:val="single" w:color="auto"/>
          <w:color w:val="auto"/>
        </w:rPr>
        <w:t>XIV.- Obligación de comunicar.-</w:t>
      </w:r>
    </w:p>
    <w:p>
      <w:pPr>
        <w:spacing w:after="0" w:line="200" w:lineRule="exact"/>
        <w:rPr>
          <w:sz w:val="20"/>
          <w:szCs w:val="20"/>
          <w:color w:val="auto"/>
        </w:rPr>
      </w:pPr>
    </w:p>
    <w:p>
      <w:pPr>
        <w:spacing w:after="0" w:line="200" w:lineRule="exact"/>
        <w:rPr>
          <w:sz w:val="20"/>
          <w:szCs w:val="20"/>
          <w:color w:val="auto"/>
        </w:rPr>
      </w:pPr>
    </w:p>
    <w:p>
      <w:pPr>
        <w:spacing w:after="0" w:line="329" w:lineRule="exact"/>
        <w:rPr>
          <w:sz w:val="20"/>
          <w:szCs w:val="20"/>
          <w:color w:val="auto"/>
        </w:rPr>
      </w:pPr>
    </w:p>
    <w:p>
      <w:pPr>
        <w:jc w:val="both"/>
        <w:ind w:left="6" w:firstLine="709"/>
        <w:spacing w:after="0" w:line="282" w:lineRule="auto"/>
        <w:rPr>
          <w:sz w:val="20"/>
          <w:szCs w:val="20"/>
          <w:color w:val="auto"/>
        </w:rPr>
      </w:pPr>
      <w:r>
        <w:rPr>
          <w:rFonts w:ascii="Arial" w:cs="Arial" w:eastAsia="Arial" w:hAnsi="Arial"/>
          <w:sz w:val="22"/>
          <w:szCs w:val="22"/>
          <w:color w:val="auto"/>
        </w:rPr>
        <w:t>La Asociación de Familiares de Enfermos de Alzheimer y otras demencias de La Palma (AFA La Palma), con NIF G38559134, tendrá la obligación de comunicar la concesión de otras ayudas, subvenciones, ingresos o recursos que financien la actividad subvencionada. Esta comunicación deberá efectuarse tan pronto como se conozca y, en todo caso, con anterioridad a la justificación de la aplicación dada a los fondos percibidos así como a facilitar, en cualquier momento y a solicitud de este Excmo. Cabildo Insular de La Palma cualquier otra información o documento relacionado con el funcionamiento del proyecto financiado.</w:t>
      </w:r>
    </w:p>
    <w:p>
      <w:pPr>
        <w:spacing w:after="0" w:line="156" w:lineRule="exact"/>
        <w:rPr>
          <w:sz w:val="20"/>
          <w:szCs w:val="20"/>
          <w:color w:val="auto"/>
        </w:rPr>
      </w:pPr>
    </w:p>
    <w:p>
      <w:pPr>
        <w:ind w:left="426"/>
        <w:spacing w:after="0"/>
        <w:rPr>
          <w:sz w:val="20"/>
          <w:szCs w:val="20"/>
          <w:color w:val="auto"/>
        </w:rPr>
      </w:pPr>
      <w:r>
        <w:rPr>
          <w:rFonts w:ascii="Arial" w:cs="Arial" w:eastAsia="Arial" w:hAnsi="Arial"/>
          <w:sz w:val="22"/>
          <w:szCs w:val="22"/>
          <w:b w:val="1"/>
          <w:bCs w:val="1"/>
          <w:u w:val="single" w:color="auto"/>
          <w:color w:val="auto"/>
        </w:rPr>
        <w:t>XV.- Comisión paritaria</w:t>
      </w:r>
      <w:r>
        <w:rPr>
          <w:rFonts w:ascii="Arial" w:cs="Arial" w:eastAsia="Arial" w:hAnsi="Arial"/>
          <w:sz w:val="22"/>
          <w:szCs w:val="22"/>
          <w:b w:val="1"/>
          <w:bCs w:val="1"/>
          <w:color w:val="auto"/>
        </w:rPr>
        <w:t>.-</w:t>
      </w:r>
    </w:p>
    <w:p>
      <w:pPr>
        <w:spacing w:after="0" w:line="200" w:lineRule="exact"/>
        <w:rPr>
          <w:sz w:val="20"/>
          <w:szCs w:val="20"/>
          <w:color w:val="auto"/>
        </w:rPr>
      </w:pPr>
    </w:p>
    <w:p>
      <w:pPr>
        <w:spacing w:after="0" w:line="291" w:lineRule="exact"/>
        <w:rPr>
          <w:sz w:val="20"/>
          <w:szCs w:val="20"/>
          <w:color w:val="auto"/>
        </w:rPr>
      </w:pPr>
    </w:p>
    <w:p>
      <w:pPr>
        <w:jc w:val="both"/>
        <w:ind w:left="6" w:firstLine="851"/>
        <w:spacing w:after="0" w:line="285" w:lineRule="auto"/>
        <w:rPr>
          <w:sz w:val="20"/>
          <w:szCs w:val="20"/>
          <w:color w:val="auto"/>
        </w:rPr>
      </w:pPr>
      <w:r>
        <w:rPr>
          <w:rFonts w:ascii="Arial" w:cs="Arial" w:eastAsia="Arial" w:hAnsi="Arial"/>
          <w:sz w:val="22"/>
          <w:szCs w:val="22"/>
          <w:color w:val="auto"/>
        </w:rPr>
        <w:t>Se creará una comisión formada por dos representantes del Excmo. Cabildo Insular de La Palma y dos de la Asociación de Familiares de Enfermos de Alzheimer y otras demencias de La Palma (AFA La Palma), que tendrá entre sus funciones el seguimiento, vigilancia y control de la ejecución del proyecto subvencionado y, más concretamente, resolver los problemas relativos al cumplimiento que puedan plantearse respecto a la subvención.</w:t>
      </w:r>
    </w:p>
    <w:p>
      <w:pPr>
        <w:spacing w:after="0" w:line="73" w:lineRule="exact"/>
        <w:rPr>
          <w:sz w:val="20"/>
          <w:szCs w:val="20"/>
          <w:color w:val="auto"/>
        </w:rPr>
      </w:pPr>
    </w:p>
    <w:p>
      <w:pPr>
        <w:jc w:val="both"/>
        <w:ind w:left="6" w:firstLine="851"/>
        <w:spacing w:after="0" w:line="294" w:lineRule="auto"/>
        <w:rPr>
          <w:sz w:val="20"/>
          <w:szCs w:val="20"/>
          <w:color w:val="auto"/>
        </w:rPr>
      </w:pPr>
      <w:r>
        <w:rPr>
          <w:rFonts w:ascii="Arial" w:cs="Arial" w:eastAsia="Arial" w:hAnsi="Arial"/>
          <w:sz w:val="22"/>
          <w:szCs w:val="22"/>
          <w:color w:val="auto"/>
        </w:rPr>
        <w:t>Las personas que representen al Cabildo Insular serán designadas por la persona titular de la Consejería de Servicios Sociales quien a su vez designará a la Presidencia y a la Secretaría de dicha Comisión.</w:t>
      </w:r>
    </w:p>
    <w:p>
      <w:pPr>
        <w:spacing w:after="0" w:line="143" w:lineRule="exact"/>
        <w:rPr>
          <w:sz w:val="20"/>
          <w:szCs w:val="20"/>
          <w:color w:val="auto"/>
        </w:rPr>
      </w:pPr>
    </w:p>
    <w:p>
      <w:pPr>
        <w:ind w:left="426"/>
        <w:spacing w:after="0"/>
        <w:rPr>
          <w:sz w:val="20"/>
          <w:szCs w:val="20"/>
          <w:color w:val="auto"/>
        </w:rPr>
      </w:pPr>
      <w:r>
        <w:rPr>
          <w:rFonts w:ascii="Arial" w:cs="Arial" w:eastAsia="Arial" w:hAnsi="Arial"/>
          <w:sz w:val="22"/>
          <w:szCs w:val="22"/>
          <w:b w:val="1"/>
          <w:bCs w:val="1"/>
          <w:u w:val="single" w:color="auto"/>
          <w:color w:val="auto"/>
        </w:rPr>
        <w:t>XVI.- Incumplimiento y reintegro.-</w:t>
      </w:r>
    </w:p>
    <w:p>
      <w:pPr>
        <w:spacing w:after="0" w:line="238" w:lineRule="exact"/>
        <w:rPr>
          <w:sz w:val="20"/>
          <w:szCs w:val="20"/>
          <w:color w:val="auto"/>
        </w:rPr>
      </w:pPr>
    </w:p>
    <w:p>
      <w:pPr>
        <w:jc w:val="both"/>
        <w:ind w:left="6" w:firstLine="851"/>
        <w:spacing w:after="0" w:line="285" w:lineRule="auto"/>
        <w:rPr>
          <w:sz w:val="20"/>
          <w:szCs w:val="20"/>
          <w:color w:val="auto"/>
        </w:rPr>
      </w:pPr>
      <w:r>
        <w:rPr>
          <w:rFonts w:ascii="Arial" w:cs="Arial" w:eastAsia="Arial" w:hAnsi="Arial"/>
          <w:sz w:val="22"/>
          <w:szCs w:val="22"/>
          <w:color w:val="auto"/>
        </w:rPr>
        <w:t>El incumplimiento total o parcial de los requisitos y obligaciones establecidos en la presente Resolución de concesión, dará lugar a la pérdida del derecho de cobro de la subvención que la misma instrumentaliza, y/o obligación de reintegrar esta, conforme a lo dispuesto en el Título II de la LGS, y en el Título III del Real Decreto 887/2006 de 21 de junio por el que se aprueba el Reglamento de la citada Ley.</w:t>
      </w:r>
    </w:p>
    <w:p>
      <w:pPr>
        <w:spacing w:after="0" w:line="153" w:lineRule="exact"/>
        <w:rPr>
          <w:sz w:val="20"/>
          <w:szCs w:val="20"/>
          <w:color w:val="auto"/>
        </w:rPr>
      </w:pPr>
    </w:p>
    <w:p>
      <w:pPr>
        <w:jc w:val="both"/>
        <w:ind w:left="6" w:firstLine="709"/>
        <w:spacing w:after="0" w:line="312" w:lineRule="auto"/>
        <w:rPr>
          <w:sz w:val="20"/>
          <w:szCs w:val="20"/>
          <w:color w:val="auto"/>
        </w:rPr>
      </w:pPr>
      <w:r>
        <w:rPr>
          <w:rFonts w:ascii="Arial" w:cs="Arial" w:eastAsia="Arial" w:hAnsi="Arial"/>
          <w:sz w:val="22"/>
          <w:szCs w:val="22"/>
          <w:color w:val="auto"/>
        </w:rPr>
        <w:t>Los criterios generales de graduación de incumplimiento son los que se indican a continuación:</w:t>
      </w:r>
    </w:p>
    <w:p>
      <w:pPr>
        <w:spacing w:after="0" w:line="124" w:lineRule="exact"/>
        <w:rPr>
          <w:sz w:val="20"/>
          <w:szCs w:val="20"/>
          <w:color w:val="auto"/>
        </w:rPr>
      </w:pPr>
    </w:p>
    <w:p>
      <w:pPr>
        <w:jc w:val="both"/>
        <w:ind w:left="366" w:hanging="366"/>
        <w:spacing w:after="0" w:line="276" w:lineRule="auto"/>
        <w:tabs>
          <w:tab w:leader="none" w:pos="366" w:val="left"/>
        </w:tabs>
        <w:numPr>
          <w:ilvl w:val="0"/>
          <w:numId w:val="61"/>
        </w:numPr>
        <w:rPr>
          <w:rFonts w:ascii="Arial" w:cs="Arial" w:eastAsia="Arial" w:hAnsi="Arial"/>
          <w:sz w:val="22"/>
          <w:szCs w:val="22"/>
          <w:color w:val="auto"/>
        </w:rPr>
      </w:pPr>
      <w:r>
        <w:rPr>
          <w:rFonts w:ascii="Arial" w:cs="Arial" w:eastAsia="Arial" w:hAnsi="Arial"/>
          <w:sz w:val="22"/>
          <w:szCs w:val="22"/>
          <w:color w:val="auto"/>
        </w:rPr>
        <w:t>El incumplimiento total y manifiesto de los objetivos para los que se concedió la subvención, determinado a través de los mecanismos de seguimiento y control de la misma, será causa de</w:t>
      </w:r>
    </w:p>
    <w:p>
      <w:pPr>
        <w:spacing w:after="0" w:line="200" w:lineRule="exact"/>
        <w:rPr>
          <w:sz w:val="20"/>
          <w:szCs w:val="20"/>
          <w:color w:val="auto"/>
        </w:rPr>
      </w:pPr>
    </w:p>
    <w:p>
      <w:pPr>
        <w:spacing w:after="0" w:line="212" w:lineRule="exact"/>
        <w:rPr>
          <w:sz w:val="20"/>
          <w:szCs w:val="20"/>
          <w:color w:val="auto"/>
        </w:rPr>
      </w:pPr>
    </w:p>
    <w:p>
      <w:pPr>
        <w:ind w:left="8106"/>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55</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64</w:t>
      </w:r>
    </w:p>
    <w:p>
      <w:pPr>
        <w:sectPr>
          <w:pgSz w:w="11900" w:h="16838" w:orient="portrait"/>
          <w:cols w:equalWidth="0" w:num="1">
            <w:col w:w="9646"/>
          </w:cols>
          <w:pgMar w:left="1134" w:top="552"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666"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13066157071246263310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-273050</wp:posOffset>
            </wp:positionH>
            <wp:positionV relativeFrom="paragraph">
              <wp:posOffset>-374015</wp:posOffset>
            </wp:positionV>
            <wp:extent cx="6577965" cy="363220"/>
            <wp:wrapNone/>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r:embed="rId77">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646"/>
          </w:cols>
          <w:pgMar w:left="1134" w:top="552" w:right="1126" w:bottom="0" w:gutter="0" w:footer="0" w:header="0"/>
          <w:type w:val="continuous"/>
        </w:sectPr>
      </w:pPr>
    </w:p>
    <w:bookmarkStart w:id="55" w:name="page56"/>
    <w:bookmarkEnd w:id="55"/>
    <w:p>
      <w:pPr>
        <w:ind w:left="366"/>
        <w:spacing w:after="0" w:line="268" w:lineRule="auto"/>
        <w:rPr>
          <w:sz w:val="20"/>
          <w:szCs w:val="20"/>
          <w:color w:val="auto"/>
        </w:rPr>
      </w:pPr>
      <w:r>
        <w:rPr>
          <w:rFonts w:ascii="Arial" w:cs="Arial" w:eastAsia="Arial" w:hAnsi="Arial"/>
          <w:sz w:val="22"/>
          <w:szCs w:val="22"/>
          <w:color w:val="auto"/>
        </w:rPr>
        <w:t>reintegro total, y en su caso de la pérdida del derecho al cobro de las cantidades pendientes de percibir.</w:t>
      </w:r>
    </w:p>
    <w:p>
      <w:pPr>
        <w:spacing w:after="0" w:line="1" w:lineRule="exact"/>
        <w:rPr>
          <w:sz w:val="20"/>
          <w:szCs w:val="20"/>
          <w:color w:val="auto"/>
        </w:rPr>
      </w:pPr>
    </w:p>
    <w:p>
      <w:pPr>
        <w:ind w:left="366" w:hanging="366"/>
        <w:spacing w:after="0" w:line="268" w:lineRule="auto"/>
        <w:tabs>
          <w:tab w:leader="none" w:pos="366" w:val="left"/>
        </w:tabs>
        <w:numPr>
          <w:ilvl w:val="0"/>
          <w:numId w:val="62"/>
        </w:numPr>
        <w:rPr>
          <w:rFonts w:ascii="Arial" w:cs="Arial" w:eastAsia="Arial" w:hAnsi="Arial"/>
          <w:sz w:val="22"/>
          <w:szCs w:val="22"/>
          <w:color w:val="auto"/>
        </w:rPr>
      </w:pPr>
      <w:r>
        <w:rPr>
          <w:rFonts w:ascii="Arial" w:cs="Arial" w:eastAsia="Arial" w:hAnsi="Arial"/>
          <w:sz w:val="22"/>
          <w:szCs w:val="22"/>
          <w:color w:val="auto"/>
        </w:rPr>
        <w:t>El incumplimiento de objetivos parciales o cantidades concretas conllevará la devolución de aquella parte de la subvención destinada a las mismas.</w:t>
      </w:r>
    </w:p>
    <w:p>
      <w:pPr>
        <w:spacing w:after="0" w:line="1" w:lineRule="exact"/>
        <w:rPr>
          <w:rFonts w:ascii="Arial" w:cs="Arial" w:eastAsia="Arial" w:hAnsi="Arial"/>
          <w:sz w:val="22"/>
          <w:szCs w:val="22"/>
          <w:color w:val="auto"/>
        </w:rPr>
      </w:pPr>
    </w:p>
    <w:p>
      <w:pPr>
        <w:jc w:val="both"/>
        <w:ind w:left="366" w:hanging="366"/>
        <w:spacing w:after="0" w:line="258" w:lineRule="auto"/>
        <w:tabs>
          <w:tab w:leader="none" w:pos="366" w:val="left"/>
        </w:tabs>
        <w:numPr>
          <w:ilvl w:val="0"/>
          <w:numId w:val="62"/>
        </w:numPr>
        <w:rPr>
          <w:rFonts w:ascii="Arial" w:cs="Arial" w:eastAsia="Arial" w:hAnsi="Arial"/>
          <w:sz w:val="22"/>
          <w:szCs w:val="22"/>
          <w:color w:val="auto"/>
        </w:rPr>
      </w:pPr>
      <w:r>
        <w:rPr>
          <w:rFonts w:ascii="Arial" w:cs="Arial" w:eastAsia="Arial" w:hAnsi="Arial"/>
          <w:sz w:val="22"/>
          <w:szCs w:val="22"/>
          <w:color w:val="auto"/>
        </w:rPr>
        <w:t>La falta de presentación, de acuerdo a lo establecido, de la justificación conllevará la devolución de las cantidades percibidas y no justificadas, y en su caso, la pérdida del derecho al cobro de las cantidades pendientes de percibir.</w:t>
      </w:r>
    </w:p>
    <w:p>
      <w:pPr>
        <w:spacing w:after="0" w:line="3" w:lineRule="exact"/>
        <w:rPr>
          <w:rFonts w:ascii="Arial" w:cs="Arial" w:eastAsia="Arial" w:hAnsi="Arial"/>
          <w:sz w:val="22"/>
          <w:szCs w:val="22"/>
          <w:color w:val="auto"/>
        </w:rPr>
      </w:pPr>
    </w:p>
    <w:p>
      <w:pPr>
        <w:ind w:left="366" w:hanging="366"/>
        <w:spacing w:after="0"/>
        <w:tabs>
          <w:tab w:leader="none" w:pos="366" w:val="left"/>
        </w:tabs>
        <w:numPr>
          <w:ilvl w:val="0"/>
          <w:numId w:val="62"/>
        </w:numPr>
        <w:rPr>
          <w:rFonts w:ascii="Arial" w:cs="Arial" w:eastAsia="Arial" w:hAnsi="Arial"/>
          <w:sz w:val="22"/>
          <w:szCs w:val="22"/>
          <w:color w:val="auto"/>
        </w:rPr>
      </w:pPr>
      <w:r>
        <w:rPr>
          <w:rFonts w:ascii="Arial" w:cs="Arial" w:eastAsia="Arial" w:hAnsi="Arial"/>
          <w:sz w:val="22"/>
          <w:szCs w:val="22"/>
          <w:color w:val="auto"/>
        </w:rPr>
        <w:t>El incumplimiento de las obligaciones de difusión será causa de reintegro parcial.</w:t>
      </w:r>
    </w:p>
    <w:p>
      <w:pPr>
        <w:spacing w:after="0" w:line="60" w:lineRule="exact"/>
        <w:rPr>
          <w:rFonts w:ascii="Arial" w:cs="Arial" w:eastAsia="Arial" w:hAnsi="Arial"/>
          <w:sz w:val="22"/>
          <w:szCs w:val="22"/>
          <w:color w:val="auto"/>
        </w:rPr>
      </w:pPr>
    </w:p>
    <w:p>
      <w:pPr>
        <w:ind w:left="366" w:hanging="366"/>
        <w:spacing w:after="0"/>
        <w:tabs>
          <w:tab w:leader="none" w:pos="366" w:val="left"/>
        </w:tabs>
        <w:numPr>
          <w:ilvl w:val="0"/>
          <w:numId w:val="62"/>
        </w:numPr>
        <w:rPr>
          <w:rFonts w:ascii="Arial" w:cs="Arial" w:eastAsia="Arial" w:hAnsi="Arial"/>
          <w:sz w:val="22"/>
          <w:szCs w:val="22"/>
          <w:color w:val="auto"/>
        </w:rPr>
      </w:pPr>
      <w:r>
        <w:rPr>
          <w:rFonts w:ascii="Arial" w:cs="Arial" w:eastAsia="Arial" w:hAnsi="Arial"/>
          <w:sz w:val="22"/>
          <w:szCs w:val="22"/>
          <w:color w:val="auto"/>
        </w:rPr>
        <w:t>Los remanentes de subvención no utilizados se deberán reintegrar en su totalidad.</w:t>
      </w:r>
    </w:p>
    <w:p>
      <w:pPr>
        <w:spacing w:after="0" w:line="200" w:lineRule="exact"/>
        <w:rPr>
          <w:sz w:val="20"/>
          <w:szCs w:val="20"/>
          <w:color w:val="auto"/>
        </w:rPr>
      </w:pPr>
    </w:p>
    <w:p>
      <w:pPr>
        <w:spacing w:after="0" w:line="291" w:lineRule="exact"/>
        <w:rPr>
          <w:sz w:val="20"/>
          <w:szCs w:val="20"/>
          <w:color w:val="auto"/>
        </w:rPr>
      </w:pPr>
    </w:p>
    <w:p>
      <w:pPr>
        <w:ind w:left="6" w:firstLine="709"/>
        <w:spacing w:after="0" w:line="312" w:lineRule="auto"/>
        <w:rPr>
          <w:sz w:val="20"/>
          <w:szCs w:val="20"/>
          <w:color w:val="auto"/>
        </w:rPr>
      </w:pPr>
      <w:r>
        <w:rPr>
          <w:rFonts w:ascii="Arial" w:cs="Arial" w:eastAsia="Arial" w:hAnsi="Arial"/>
          <w:sz w:val="22"/>
          <w:szCs w:val="22"/>
          <w:color w:val="auto"/>
        </w:rPr>
        <w:t>Los criterios específicos de graduación de incumplimiento son los que se indican a continuación:</w:t>
      </w:r>
    </w:p>
    <w:p>
      <w:pPr>
        <w:spacing w:after="0" w:line="124" w:lineRule="exact"/>
        <w:rPr>
          <w:sz w:val="20"/>
          <w:szCs w:val="20"/>
          <w:color w:val="auto"/>
        </w:rPr>
      </w:pPr>
    </w:p>
    <w:p>
      <w:pPr>
        <w:jc w:val="both"/>
        <w:ind w:left="366" w:hanging="366"/>
        <w:spacing w:after="0" w:line="258" w:lineRule="auto"/>
        <w:tabs>
          <w:tab w:leader="none" w:pos="366" w:val="left"/>
        </w:tabs>
        <w:numPr>
          <w:ilvl w:val="0"/>
          <w:numId w:val="63"/>
        </w:numPr>
        <w:rPr>
          <w:rFonts w:ascii="Arial" w:cs="Arial" w:eastAsia="Arial" w:hAnsi="Arial"/>
          <w:sz w:val="22"/>
          <w:szCs w:val="22"/>
          <w:color w:val="auto"/>
        </w:rPr>
      </w:pPr>
      <w:r>
        <w:rPr>
          <w:rFonts w:ascii="Arial" w:cs="Arial" w:eastAsia="Arial" w:hAnsi="Arial"/>
          <w:sz w:val="22"/>
          <w:szCs w:val="22"/>
          <w:color w:val="auto"/>
        </w:rPr>
        <w:t>La obtención de la subvención falseando las condiciones requeridas para ello u ocultando aquellas que la hubieran impedido. En este caso, procederá el reintegro de la totalidad de la cantidad percibida.</w:t>
      </w:r>
    </w:p>
    <w:p>
      <w:pPr>
        <w:spacing w:after="0" w:line="3" w:lineRule="exact"/>
        <w:rPr>
          <w:rFonts w:ascii="Arial" w:cs="Arial" w:eastAsia="Arial" w:hAnsi="Arial"/>
          <w:sz w:val="22"/>
          <w:szCs w:val="22"/>
          <w:color w:val="auto"/>
        </w:rPr>
      </w:pPr>
    </w:p>
    <w:p>
      <w:pPr>
        <w:jc w:val="both"/>
        <w:ind w:left="366" w:hanging="366"/>
        <w:spacing w:after="0" w:line="252" w:lineRule="auto"/>
        <w:tabs>
          <w:tab w:leader="none" w:pos="366" w:val="left"/>
        </w:tabs>
        <w:numPr>
          <w:ilvl w:val="0"/>
          <w:numId w:val="63"/>
        </w:numPr>
        <w:rPr>
          <w:rFonts w:ascii="Arial" w:cs="Arial" w:eastAsia="Arial" w:hAnsi="Arial"/>
          <w:sz w:val="22"/>
          <w:szCs w:val="22"/>
          <w:color w:val="auto"/>
        </w:rPr>
      </w:pPr>
      <w:r>
        <w:rPr>
          <w:rFonts w:ascii="Arial" w:cs="Arial" w:eastAsia="Arial" w:hAnsi="Arial"/>
          <w:sz w:val="22"/>
          <w:szCs w:val="22"/>
          <w:color w:val="auto"/>
        </w:rPr>
        <w:t>Incumplimiento total o parcial del objetivo, de la actividad, del proyecto o la no adopción del comportamiento que fundamenta la concesión de la subvención. En caso de incumplimiento parcial, la cantidad a reintegrar será un porcentaje de lo percibido equivalente al porcentaje de incumplimiento.</w:t>
      </w:r>
    </w:p>
    <w:p>
      <w:pPr>
        <w:spacing w:after="0" w:line="9" w:lineRule="exact"/>
        <w:rPr>
          <w:rFonts w:ascii="Arial" w:cs="Arial" w:eastAsia="Arial" w:hAnsi="Arial"/>
          <w:sz w:val="22"/>
          <w:szCs w:val="22"/>
          <w:color w:val="auto"/>
        </w:rPr>
      </w:pPr>
    </w:p>
    <w:p>
      <w:pPr>
        <w:ind w:left="366" w:hanging="366"/>
        <w:spacing w:after="0" w:line="268" w:lineRule="auto"/>
        <w:tabs>
          <w:tab w:leader="none" w:pos="366" w:val="left"/>
        </w:tabs>
        <w:numPr>
          <w:ilvl w:val="0"/>
          <w:numId w:val="63"/>
        </w:numPr>
        <w:rPr>
          <w:rFonts w:ascii="Arial" w:cs="Arial" w:eastAsia="Arial" w:hAnsi="Arial"/>
          <w:sz w:val="22"/>
          <w:szCs w:val="22"/>
          <w:color w:val="auto"/>
        </w:rPr>
      </w:pPr>
      <w:r>
        <w:rPr>
          <w:rFonts w:ascii="Arial" w:cs="Arial" w:eastAsia="Arial" w:hAnsi="Arial"/>
          <w:sz w:val="22"/>
          <w:szCs w:val="22"/>
          <w:color w:val="auto"/>
        </w:rPr>
        <w:t>Incumplimiento de la obligación de justificación o la justificación insuficiente. Deberá devolverse las cantidades no justificadas debidamente.</w:t>
      </w:r>
    </w:p>
    <w:p>
      <w:pPr>
        <w:spacing w:after="0" w:line="1" w:lineRule="exact"/>
        <w:rPr>
          <w:rFonts w:ascii="Arial" w:cs="Arial" w:eastAsia="Arial" w:hAnsi="Arial"/>
          <w:sz w:val="22"/>
          <w:szCs w:val="22"/>
          <w:color w:val="auto"/>
        </w:rPr>
      </w:pPr>
    </w:p>
    <w:p>
      <w:pPr>
        <w:ind w:left="366" w:hanging="366"/>
        <w:spacing w:after="0" w:line="268" w:lineRule="auto"/>
        <w:tabs>
          <w:tab w:leader="none" w:pos="366" w:val="left"/>
        </w:tabs>
        <w:numPr>
          <w:ilvl w:val="0"/>
          <w:numId w:val="63"/>
        </w:numPr>
        <w:rPr>
          <w:rFonts w:ascii="Arial" w:cs="Arial" w:eastAsia="Arial" w:hAnsi="Arial"/>
          <w:sz w:val="22"/>
          <w:szCs w:val="22"/>
          <w:color w:val="auto"/>
        </w:rPr>
      </w:pPr>
      <w:r>
        <w:rPr>
          <w:rFonts w:ascii="Arial" w:cs="Arial" w:eastAsia="Arial" w:hAnsi="Arial"/>
          <w:sz w:val="22"/>
          <w:szCs w:val="22"/>
          <w:color w:val="auto"/>
        </w:rPr>
        <w:t>Incumplimiento de la obligación de adoptar las medidas de difusión contenidas en esta Resolución de concesión. En este caso, la cantidad a reintegrar será un 25% de lo percibido.</w:t>
      </w:r>
    </w:p>
    <w:p>
      <w:pPr>
        <w:spacing w:after="0" w:line="1" w:lineRule="exact"/>
        <w:rPr>
          <w:rFonts w:ascii="Arial" w:cs="Arial" w:eastAsia="Arial" w:hAnsi="Arial"/>
          <w:sz w:val="22"/>
          <w:szCs w:val="22"/>
          <w:color w:val="auto"/>
        </w:rPr>
      </w:pPr>
    </w:p>
    <w:p>
      <w:pPr>
        <w:jc w:val="both"/>
        <w:ind w:left="366" w:hanging="366"/>
        <w:spacing w:after="0" w:line="244" w:lineRule="auto"/>
        <w:tabs>
          <w:tab w:leader="none" w:pos="366" w:val="left"/>
        </w:tabs>
        <w:numPr>
          <w:ilvl w:val="0"/>
          <w:numId w:val="63"/>
        </w:numPr>
        <w:rPr>
          <w:rFonts w:ascii="Arial" w:cs="Arial" w:eastAsia="Arial" w:hAnsi="Arial"/>
          <w:sz w:val="22"/>
          <w:szCs w:val="22"/>
          <w:color w:val="auto"/>
        </w:rPr>
      </w:pPr>
      <w:r>
        <w:rPr>
          <w:rFonts w:ascii="Arial" w:cs="Arial" w:eastAsia="Arial" w:hAnsi="Arial"/>
          <w:sz w:val="22"/>
          <w:szCs w:val="22"/>
          <w:color w:val="auto"/>
        </w:rPr>
        <w:t>Resistencia, excusa, obstrucción o negativa a las actuaciones de comprobación y control financiero previstas en los artículos 14 y 15 de la LGS, así como el incumplimiento de las obligaciones contables, registrales o de conservación de documentos cuando de ello se derive la imposibilidad de verificar el empleo dado a los fondos percibidos, el cumplimiento del objetivo, la realidad y regularidad de las actividades subvencionadas, o la concurrencia de subvenciones, ayudas, ingresos o recursos para la misma finalidad, procedentes de cualesquiera Administraciones o entes públicos o privados, nacionales, de la Unión Europea o de organismos internacionales. En este caso, procederá el reintegro de la totalidad de la cantidad percibida.</w:t>
      </w:r>
    </w:p>
    <w:p>
      <w:pPr>
        <w:spacing w:after="0" w:line="22" w:lineRule="exact"/>
        <w:rPr>
          <w:rFonts w:ascii="Arial" w:cs="Arial" w:eastAsia="Arial" w:hAnsi="Arial"/>
          <w:sz w:val="22"/>
          <w:szCs w:val="22"/>
          <w:color w:val="auto"/>
        </w:rPr>
      </w:pPr>
    </w:p>
    <w:p>
      <w:pPr>
        <w:jc w:val="both"/>
        <w:ind w:left="366" w:hanging="366"/>
        <w:spacing w:after="0" w:line="247" w:lineRule="auto"/>
        <w:tabs>
          <w:tab w:leader="none" w:pos="366" w:val="left"/>
        </w:tabs>
        <w:numPr>
          <w:ilvl w:val="0"/>
          <w:numId w:val="63"/>
        </w:numPr>
        <w:rPr>
          <w:rFonts w:ascii="Arial" w:cs="Arial" w:eastAsia="Arial" w:hAnsi="Arial"/>
          <w:sz w:val="22"/>
          <w:szCs w:val="22"/>
          <w:color w:val="auto"/>
        </w:rPr>
      </w:pPr>
      <w:r>
        <w:rPr>
          <w:rFonts w:ascii="Arial" w:cs="Arial" w:eastAsia="Arial" w:hAnsi="Arial"/>
          <w:sz w:val="22"/>
          <w:szCs w:val="22"/>
          <w:color w:val="auto"/>
        </w:rPr>
        <w:t>Incumplimiento de las obligaciones impuestas por la Administración a la entidad beneficiaria, así como de los compromisos por este asumidos, con motivo de la concesión de la subvención, siempre que afecten o se refieran al modo en que se han de conseguir los objetivos, realizar la actividad, ejecutar el proyecto o adoptar el comportamiento que fundamenta la concesión de la subvención. En caso de incumplimiento parcial, la cantidad a reintegrar será un porcentaje de lo percibido equivalente al porcentaje de incumplimiento.</w:t>
      </w:r>
    </w:p>
    <w:p>
      <w:pPr>
        <w:spacing w:after="0" w:line="15" w:lineRule="exact"/>
        <w:rPr>
          <w:rFonts w:ascii="Arial" w:cs="Arial" w:eastAsia="Arial" w:hAnsi="Arial"/>
          <w:sz w:val="22"/>
          <w:szCs w:val="22"/>
          <w:color w:val="auto"/>
        </w:rPr>
      </w:pPr>
    </w:p>
    <w:p>
      <w:pPr>
        <w:jc w:val="both"/>
        <w:ind w:left="366" w:hanging="366"/>
        <w:spacing w:after="0" w:line="244" w:lineRule="auto"/>
        <w:tabs>
          <w:tab w:leader="none" w:pos="366" w:val="left"/>
        </w:tabs>
        <w:numPr>
          <w:ilvl w:val="0"/>
          <w:numId w:val="63"/>
        </w:numPr>
        <w:rPr>
          <w:rFonts w:ascii="Arial" w:cs="Arial" w:eastAsia="Arial" w:hAnsi="Arial"/>
          <w:sz w:val="22"/>
          <w:szCs w:val="22"/>
          <w:color w:val="auto"/>
        </w:rPr>
      </w:pPr>
      <w:r>
        <w:rPr>
          <w:rFonts w:ascii="Arial" w:cs="Arial" w:eastAsia="Arial" w:hAnsi="Arial"/>
          <w:sz w:val="22"/>
          <w:szCs w:val="22"/>
          <w:color w:val="auto"/>
        </w:rPr>
        <w:t>Incumplimiento de las obligaciones impuestas por la Administración a la entidad beneficiaria, así como de los compromisos por esta asumidos, con motivo de la concesión de la subvención, distintos de los anteriores, cuando de ello se derive la imposibilidad de verificar el empleo dado a los fondos percibidos, el cumplimiento del objetivo, la realidad y regularidad de las actividades subvencionadas, o la concurrencia de subvenciones, ayudas, ingresos o recursos para la misma finalidad, procedentes de cualesquiera Administraciones o entes públicos o privados, nacionales, de la Unión Europea o de organismos internacionales. En caso de incumplimiento parcial, la cantidad a reintegrar será un porcentaje de lo percibido equivalente al porcentaje de incumplimiento.</w:t>
      </w:r>
    </w:p>
    <w:p>
      <w:pPr>
        <w:spacing w:after="0" w:line="22" w:lineRule="exact"/>
        <w:rPr>
          <w:rFonts w:ascii="Arial" w:cs="Arial" w:eastAsia="Arial" w:hAnsi="Arial"/>
          <w:sz w:val="22"/>
          <w:szCs w:val="22"/>
          <w:color w:val="auto"/>
        </w:rPr>
      </w:pPr>
    </w:p>
    <w:p>
      <w:pPr>
        <w:jc w:val="both"/>
        <w:ind w:left="366" w:hanging="366"/>
        <w:spacing w:after="0" w:line="258" w:lineRule="auto"/>
        <w:tabs>
          <w:tab w:leader="none" w:pos="366" w:val="left"/>
        </w:tabs>
        <w:numPr>
          <w:ilvl w:val="0"/>
          <w:numId w:val="63"/>
        </w:numPr>
        <w:rPr>
          <w:rFonts w:ascii="Arial" w:cs="Arial" w:eastAsia="Arial" w:hAnsi="Arial"/>
          <w:sz w:val="22"/>
          <w:szCs w:val="22"/>
          <w:color w:val="auto"/>
        </w:rPr>
      </w:pPr>
      <w:r>
        <w:rPr>
          <w:rFonts w:ascii="Arial" w:cs="Arial" w:eastAsia="Arial" w:hAnsi="Arial"/>
          <w:sz w:val="22"/>
          <w:szCs w:val="22"/>
          <w:color w:val="auto"/>
        </w:rPr>
        <w:t>En el supuesto contemplado en el artículo 19 de la LGS procederá el reintegro del exceso obtenido sobre el coste total de la actividad subvencionada, así como la exigencia del interés de demora correspondiente.</w:t>
      </w:r>
    </w:p>
    <w:p>
      <w:pPr>
        <w:spacing w:after="0" w:line="378" w:lineRule="exact"/>
        <w:rPr>
          <w:sz w:val="20"/>
          <w:szCs w:val="20"/>
          <w:color w:val="auto"/>
        </w:rPr>
      </w:pPr>
    </w:p>
    <w:p>
      <w:pPr>
        <w:ind w:left="8106"/>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56</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64</w:t>
      </w:r>
    </w:p>
    <w:p>
      <w:pPr>
        <w:sectPr>
          <w:pgSz w:w="11900" w:h="16838" w:orient="portrait"/>
          <w:cols w:equalWidth="0" w:num="1">
            <w:col w:w="9646"/>
          </w:cols>
          <w:pgMar w:left="1134" w:top="552"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666"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13066157071246263310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-273050</wp:posOffset>
            </wp:positionH>
            <wp:positionV relativeFrom="paragraph">
              <wp:posOffset>-374015</wp:posOffset>
            </wp:positionV>
            <wp:extent cx="6577965" cy="363220"/>
            <wp:wrapNone/>
            <wp:docPr id="133" name="Picture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r:embed="rId78">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646"/>
          </w:cols>
          <w:pgMar w:left="1134" w:top="552" w:right="1126" w:bottom="0" w:gutter="0" w:footer="0" w:header="0"/>
          <w:type w:val="continuous"/>
        </w:sectPr>
      </w:pPr>
    </w:p>
    <w:bookmarkStart w:id="56" w:name="page57"/>
    <w:bookmarkEnd w:id="56"/>
    <w:p>
      <w:pPr>
        <w:ind w:left="540"/>
        <w:spacing w:after="0"/>
        <w:rPr>
          <w:sz w:val="20"/>
          <w:szCs w:val="20"/>
          <w:color w:val="auto"/>
        </w:rPr>
      </w:pPr>
      <w:r>
        <w:rPr>
          <w:rFonts w:ascii="Arial" w:cs="Arial" w:eastAsia="Arial" w:hAnsi="Arial"/>
          <w:sz w:val="22"/>
          <w:szCs w:val="22"/>
          <w:b w:val="1"/>
          <w:bCs w:val="1"/>
          <w:u w:val="single" w:color="auto"/>
          <w:color w:val="auto"/>
        </w:rPr>
        <w:t>XVII.- Régimen jurídico.-</w:t>
      </w:r>
    </w:p>
    <w:p>
      <w:pPr>
        <w:spacing w:after="0" w:line="238" w:lineRule="exact"/>
        <w:rPr>
          <w:sz w:val="20"/>
          <w:szCs w:val="20"/>
          <w:color w:val="auto"/>
        </w:rPr>
      </w:pPr>
    </w:p>
    <w:p>
      <w:pPr>
        <w:jc w:val="both"/>
        <w:ind w:left="120" w:firstLine="851"/>
        <w:spacing w:after="0" w:line="288" w:lineRule="auto"/>
        <w:rPr>
          <w:sz w:val="20"/>
          <w:szCs w:val="20"/>
          <w:color w:val="auto"/>
        </w:rPr>
      </w:pPr>
      <w:r>
        <w:rPr>
          <w:rFonts w:ascii="Arial" w:cs="Arial" w:eastAsia="Arial" w:hAnsi="Arial"/>
          <w:sz w:val="22"/>
          <w:szCs w:val="22"/>
          <w:color w:val="auto"/>
        </w:rPr>
        <w:t>Esta subvención se regulará por lo dispuesto en la LGS, en el Real Decreto 887/2006, de 21 de julio, por el que se aprueba el desarrollo reglamentario de la Ley, en la Ordenanza General de Subvenciones del Cabildo Insular de La Palma y las Bases de Ejecución del vigente Presupuesto General de la Corporación.</w:t>
      </w:r>
    </w:p>
    <w:p>
      <w:pPr>
        <w:spacing w:after="0" w:line="149" w:lineRule="exact"/>
        <w:rPr>
          <w:sz w:val="20"/>
          <w:szCs w:val="20"/>
          <w:color w:val="auto"/>
        </w:rPr>
      </w:pPr>
    </w:p>
    <w:p>
      <w:pPr>
        <w:ind w:left="540"/>
        <w:spacing w:after="0"/>
        <w:rPr>
          <w:sz w:val="20"/>
          <w:szCs w:val="20"/>
          <w:color w:val="auto"/>
        </w:rPr>
      </w:pPr>
      <w:r>
        <w:rPr>
          <w:rFonts w:ascii="Arial" w:cs="Arial" w:eastAsia="Arial" w:hAnsi="Arial"/>
          <w:sz w:val="22"/>
          <w:szCs w:val="22"/>
          <w:b w:val="1"/>
          <w:bCs w:val="1"/>
          <w:u w:val="single" w:color="auto"/>
          <w:color w:val="auto"/>
        </w:rPr>
        <w:t>XVIII.- Jurisdicción.-</w:t>
      </w:r>
    </w:p>
    <w:p>
      <w:pPr>
        <w:spacing w:after="0" w:line="238" w:lineRule="exact"/>
        <w:rPr>
          <w:sz w:val="20"/>
          <w:szCs w:val="20"/>
          <w:color w:val="auto"/>
        </w:rPr>
      </w:pPr>
    </w:p>
    <w:p>
      <w:pPr>
        <w:jc w:val="both"/>
        <w:ind w:left="120" w:firstLine="851"/>
        <w:spacing w:after="0" w:line="294" w:lineRule="auto"/>
        <w:rPr>
          <w:sz w:val="20"/>
          <w:szCs w:val="20"/>
          <w:color w:val="auto"/>
        </w:rPr>
      </w:pPr>
      <w:r>
        <w:rPr>
          <w:rFonts w:ascii="Arial" w:cs="Arial" w:eastAsia="Arial" w:hAnsi="Arial"/>
          <w:sz w:val="22"/>
          <w:szCs w:val="22"/>
          <w:color w:val="auto"/>
        </w:rPr>
        <w:t>La presente Resolución de concesión posee carácter administrativo, rigiendo en su interpretación y desarrollo el ordenamiento jurídico-administrativo, con expresa sumisión de las partes a la jurisdicción contencioso-administrativa.</w:t>
      </w:r>
    </w:p>
    <w:p>
      <w:pPr>
        <w:spacing w:after="0" w:line="143" w:lineRule="exact"/>
        <w:rPr>
          <w:sz w:val="20"/>
          <w:szCs w:val="20"/>
          <w:color w:val="auto"/>
        </w:rPr>
      </w:pPr>
    </w:p>
    <w:p>
      <w:pPr>
        <w:jc w:val="center"/>
        <w:ind w:right="-39"/>
        <w:spacing w:after="0"/>
        <w:rPr>
          <w:sz w:val="20"/>
          <w:szCs w:val="20"/>
          <w:color w:val="auto"/>
        </w:rPr>
      </w:pPr>
      <w:r>
        <w:rPr>
          <w:rFonts w:ascii="Arial" w:cs="Arial" w:eastAsia="Arial" w:hAnsi="Arial"/>
          <w:sz w:val="22"/>
          <w:szCs w:val="22"/>
          <w:b w:val="1"/>
          <w:bCs w:val="1"/>
          <w:color w:val="auto"/>
        </w:rPr>
        <w:t>ANEXO I</w:t>
      </w:r>
    </w:p>
    <w:p>
      <w:pPr>
        <w:spacing w:after="0" w:line="200" w:lineRule="exact"/>
        <w:rPr>
          <w:sz w:val="20"/>
          <w:szCs w:val="20"/>
          <w:color w:val="auto"/>
        </w:rPr>
      </w:pPr>
    </w:p>
    <w:p>
      <w:pPr>
        <w:spacing w:after="0" w:line="291" w:lineRule="exact"/>
        <w:rPr>
          <w:sz w:val="20"/>
          <w:szCs w:val="20"/>
          <w:color w:val="auto"/>
        </w:rPr>
      </w:pPr>
    </w:p>
    <w:p>
      <w:pPr>
        <w:ind w:left="1680"/>
        <w:spacing w:after="0"/>
        <w:rPr>
          <w:sz w:val="20"/>
          <w:szCs w:val="20"/>
          <w:color w:val="auto"/>
        </w:rPr>
      </w:pPr>
      <w:r>
        <w:rPr>
          <w:rFonts w:ascii="Arial" w:cs="Arial" w:eastAsia="Arial" w:hAnsi="Arial"/>
          <w:sz w:val="22"/>
          <w:szCs w:val="22"/>
          <w:color w:val="auto"/>
        </w:rPr>
        <w:t>CERTIFICADO PARA LA JUSTIFICACIÓN DE LA SUBVENCIÓN</w:t>
      </w:r>
    </w:p>
    <w:p>
      <w:pPr>
        <w:spacing w:after="0" w:line="238" w:lineRule="exact"/>
        <w:rPr>
          <w:sz w:val="20"/>
          <w:szCs w:val="20"/>
          <w:color w:val="auto"/>
        </w:rPr>
      </w:pPr>
    </w:p>
    <w:p>
      <w:pPr>
        <w:ind w:left="120"/>
        <w:spacing w:after="0"/>
        <w:rPr>
          <w:sz w:val="20"/>
          <w:szCs w:val="20"/>
          <w:color w:val="auto"/>
        </w:rPr>
      </w:pPr>
      <w:r>
        <w:rPr>
          <w:rFonts w:ascii="Arial" w:cs="Arial" w:eastAsia="Arial" w:hAnsi="Arial"/>
          <w:sz w:val="22"/>
          <w:szCs w:val="22"/>
          <w:color w:val="808080"/>
        </w:rPr>
        <w:t>ESPACIO PARA EL LOGO DE LA ENTIDAD</w:t>
      </w:r>
    </w:p>
    <w:p>
      <w:pPr>
        <w:spacing w:after="0" w:line="238" w:lineRule="exact"/>
        <w:rPr>
          <w:sz w:val="20"/>
          <w:szCs w:val="20"/>
          <w:color w:val="auto"/>
        </w:rPr>
      </w:pPr>
    </w:p>
    <w:p>
      <w:pPr>
        <w:ind w:left="120"/>
        <w:spacing w:after="0"/>
        <w:tabs>
          <w:tab w:leader="none" w:pos="1080" w:val="left"/>
          <w:tab w:leader="none" w:pos="8180" w:val="left"/>
          <w:tab w:leader="none" w:pos="8720" w:val="left"/>
          <w:tab w:leader="none" w:pos="9460" w:val="left"/>
        </w:tabs>
        <w:rPr>
          <w:sz w:val="20"/>
          <w:szCs w:val="20"/>
          <w:color w:val="auto"/>
        </w:rPr>
      </w:pPr>
      <w:r>
        <w:rPr>
          <w:rFonts w:ascii="Arial" w:cs="Arial" w:eastAsia="Arial" w:hAnsi="Arial"/>
          <w:sz w:val="22"/>
          <w:szCs w:val="22"/>
          <w:color w:val="auto"/>
        </w:rPr>
        <w:t>D./DÑA.</w:t>
        <w:tab/>
        <w:t>________________________________________________________,</w:t>
        <w:tab/>
        <w:t>con</w:t>
        <w:tab/>
        <w:t>D.N.I.</w:t>
      </w:r>
      <w:r>
        <w:rPr>
          <w:sz w:val="20"/>
          <w:szCs w:val="20"/>
          <w:color w:val="auto"/>
        </w:rPr>
        <w:tab/>
      </w:r>
      <w:r>
        <w:rPr>
          <w:rFonts w:ascii="Arial" w:cs="Arial" w:eastAsia="Arial" w:hAnsi="Arial"/>
          <w:sz w:val="21"/>
          <w:szCs w:val="21"/>
          <w:color w:val="auto"/>
        </w:rPr>
        <w:t>nº</w:t>
      </w:r>
    </w:p>
    <w:p>
      <w:pPr>
        <w:spacing w:after="0" w:line="38" w:lineRule="exact"/>
        <w:rPr>
          <w:sz w:val="20"/>
          <w:szCs w:val="20"/>
          <w:color w:val="auto"/>
        </w:rPr>
      </w:pPr>
    </w:p>
    <w:p>
      <w:pPr>
        <w:ind w:left="120"/>
        <w:spacing w:after="0"/>
        <w:rPr>
          <w:sz w:val="20"/>
          <w:szCs w:val="20"/>
          <w:color w:val="auto"/>
        </w:rPr>
      </w:pPr>
      <w:r>
        <w:rPr>
          <w:rFonts w:ascii="Arial" w:cs="Arial" w:eastAsia="Arial" w:hAnsi="Arial"/>
          <w:sz w:val="22"/>
          <w:szCs w:val="22"/>
          <w:color w:val="auto"/>
        </w:rPr>
        <w:t>___________, en calidad de Secretaria/o de la entidad ______________________, con N.I.F. nº</w:t>
      </w:r>
    </w:p>
    <w:p>
      <w:pPr>
        <w:spacing w:after="0" w:line="38" w:lineRule="exact"/>
        <w:rPr>
          <w:sz w:val="20"/>
          <w:szCs w:val="20"/>
          <w:color w:val="auto"/>
        </w:rPr>
      </w:pPr>
    </w:p>
    <w:p>
      <w:pPr>
        <w:ind w:left="120"/>
        <w:spacing w:after="0"/>
        <w:rPr>
          <w:sz w:val="20"/>
          <w:szCs w:val="20"/>
          <w:color w:val="auto"/>
        </w:rPr>
      </w:pPr>
      <w:r>
        <w:rPr>
          <w:rFonts w:ascii="Arial" w:cs="Arial" w:eastAsia="Arial" w:hAnsi="Arial"/>
          <w:sz w:val="22"/>
          <w:szCs w:val="22"/>
          <w:color w:val="auto"/>
        </w:rPr>
        <w:t>______________________ .</w:t>
      </w:r>
    </w:p>
    <w:p>
      <w:pPr>
        <w:spacing w:after="0" w:line="238" w:lineRule="exact"/>
        <w:rPr>
          <w:sz w:val="20"/>
          <w:szCs w:val="20"/>
          <w:color w:val="auto"/>
        </w:rPr>
      </w:pPr>
    </w:p>
    <w:p>
      <w:pPr>
        <w:ind w:left="120"/>
        <w:spacing w:after="0"/>
        <w:rPr>
          <w:sz w:val="20"/>
          <w:szCs w:val="20"/>
          <w:color w:val="auto"/>
        </w:rPr>
      </w:pPr>
      <w:r>
        <w:rPr>
          <w:rFonts w:ascii="Arial" w:cs="Arial" w:eastAsia="Arial" w:hAnsi="Arial"/>
          <w:sz w:val="22"/>
          <w:szCs w:val="22"/>
          <w:color w:val="auto"/>
        </w:rPr>
        <w:t>CERTIFICO:</w:t>
      </w:r>
    </w:p>
    <w:p>
      <w:pPr>
        <w:spacing w:after="0" w:line="238" w:lineRule="exact"/>
        <w:rPr>
          <w:sz w:val="20"/>
          <w:szCs w:val="20"/>
          <w:color w:val="auto"/>
        </w:rPr>
      </w:pPr>
    </w:p>
    <w:p>
      <w:pPr>
        <w:ind w:left="120"/>
        <w:spacing w:after="0"/>
        <w:tabs>
          <w:tab w:leader="none" w:pos="5540" w:val="left"/>
          <w:tab w:leader="none" w:pos="6480" w:val="left"/>
        </w:tabs>
        <w:rPr>
          <w:sz w:val="20"/>
          <w:szCs w:val="20"/>
          <w:color w:val="auto"/>
        </w:rPr>
      </w:pPr>
      <w:r>
        <w:rPr>
          <w:rFonts w:ascii="Arial" w:cs="Arial" w:eastAsia="Arial" w:hAnsi="Arial"/>
          <w:sz w:val="22"/>
          <w:szCs w:val="22"/>
          <w:color w:val="auto"/>
        </w:rPr>
        <w:t>Primero.- Que por ______________ de fecha ____</w:t>
        <w:tab/>
        <w:t>de____</w:t>
        <w:tab/>
        <w:t>2020 se concede por parte del</w:t>
      </w:r>
    </w:p>
    <w:p>
      <w:pPr>
        <w:spacing w:after="0" w:line="38" w:lineRule="exact"/>
        <w:rPr>
          <w:sz w:val="20"/>
          <w:szCs w:val="20"/>
          <w:color w:val="auto"/>
        </w:rPr>
      </w:pPr>
    </w:p>
    <w:p>
      <w:pPr>
        <w:ind w:left="120"/>
        <w:spacing w:after="0"/>
        <w:rPr>
          <w:sz w:val="20"/>
          <w:szCs w:val="20"/>
          <w:color w:val="auto"/>
        </w:rPr>
      </w:pPr>
      <w:r>
        <w:rPr>
          <w:rFonts w:ascii="Arial" w:cs="Arial" w:eastAsia="Arial" w:hAnsi="Arial"/>
          <w:sz w:val="22"/>
          <w:szCs w:val="22"/>
          <w:color w:val="auto"/>
        </w:rPr>
        <w:t>Excmo. Cabildo Insular de La Palma a la entidad________________ una subvención para el</w:t>
      </w:r>
    </w:p>
    <w:p>
      <w:pPr>
        <w:spacing w:after="0" w:line="38" w:lineRule="exact"/>
        <w:rPr>
          <w:sz w:val="20"/>
          <w:szCs w:val="20"/>
          <w:color w:val="auto"/>
        </w:rPr>
      </w:pPr>
    </w:p>
    <w:p>
      <w:pPr>
        <w:ind w:left="120"/>
        <w:spacing w:after="0"/>
        <w:rPr>
          <w:sz w:val="20"/>
          <w:szCs w:val="20"/>
          <w:color w:val="auto"/>
        </w:rPr>
      </w:pPr>
      <w:r>
        <w:rPr>
          <w:rFonts w:ascii="Arial" w:cs="Arial" w:eastAsia="Arial" w:hAnsi="Arial"/>
          <w:sz w:val="22"/>
          <w:szCs w:val="22"/>
          <w:color w:val="auto"/>
        </w:rPr>
        <w:t>proyecto ________________ por un importe de _________________ euros habiéndose recibido</w:t>
      </w:r>
    </w:p>
    <w:p>
      <w:pPr>
        <w:spacing w:after="0" w:line="38" w:lineRule="exact"/>
        <w:rPr>
          <w:sz w:val="20"/>
          <w:szCs w:val="20"/>
          <w:color w:val="auto"/>
        </w:rPr>
      </w:pPr>
    </w:p>
    <w:p>
      <w:pPr>
        <w:ind w:left="120"/>
        <w:spacing w:after="0"/>
        <w:rPr>
          <w:sz w:val="20"/>
          <w:szCs w:val="20"/>
          <w:color w:val="auto"/>
        </w:rPr>
      </w:pPr>
      <w:r>
        <w:rPr>
          <w:rFonts w:ascii="Arial" w:cs="Arial" w:eastAsia="Arial" w:hAnsi="Arial"/>
          <w:sz w:val="22"/>
          <w:szCs w:val="22"/>
          <w:color w:val="auto"/>
        </w:rPr>
        <w:t>y destinado dicha cantidad a la ejecución del objeto de la subvención.</w:t>
      </w:r>
    </w:p>
    <w:p>
      <w:pPr>
        <w:spacing w:after="0" w:line="238" w:lineRule="exact"/>
        <w:rPr>
          <w:sz w:val="20"/>
          <w:szCs w:val="20"/>
          <w:color w:val="auto"/>
        </w:rPr>
      </w:pPr>
    </w:p>
    <w:p>
      <w:pPr>
        <w:ind w:left="120" w:right="80"/>
        <w:spacing w:after="0" w:line="312" w:lineRule="auto"/>
        <w:rPr>
          <w:sz w:val="20"/>
          <w:szCs w:val="20"/>
          <w:color w:val="auto"/>
        </w:rPr>
      </w:pPr>
      <w:r>
        <w:rPr>
          <w:rFonts w:ascii="Arial" w:cs="Arial" w:eastAsia="Arial" w:hAnsi="Arial"/>
          <w:sz w:val="22"/>
          <w:szCs w:val="22"/>
          <w:color w:val="auto"/>
        </w:rPr>
        <w:t>Segundo.- La subvención recibida se ha destinado al cumplimiento de la finalidad objeto de la subvención.</w:t>
      </w:r>
    </w:p>
    <w:p>
      <w:pPr>
        <w:spacing w:after="0" w:line="124" w:lineRule="exact"/>
        <w:rPr>
          <w:sz w:val="20"/>
          <w:szCs w:val="20"/>
          <w:color w:val="auto"/>
        </w:rPr>
      </w:pPr>
    </w:p>
    <w:p>
      <w:pPr>
        <w:ind w:left="120"/>
        <w:spacing w:after="0"/>
        <w:rPr>
          <w:sz w:val="20"/>
          <w:szCs w:val="20"/>
          <w:color w:val="auto"/>
        </w:rPr>
      </w:pPr>
      <w:r>
        <w:rPr>
          <w:rFonts w:ascii="Arial" w:cs="Arial" w:eastAsia="Arial" w:hAnsi="Arial"/>
          <w:sz w:val="22"/>
          <w:szCs w:val="22"/>
          <w:color w:val="auto"/>
        </w:rPr>
        <w:t>Tercero.- Que el coste total del proyecto __________________ en el ejercicio 2020 asciende a</w:t>
      </w:r>
    </w:p>
    <w:p>
      <w:pPr>
        <w:spacing w:after="0" w:line="38" w:lineRule="exact"/>
        <w:rPr>
          <w:sz w:val="20"/>
          <w:szCs w:val="20"/>
          <w:color w:val="auto"/>
        </w:rPr>
      </w:pPr>
    </w:p>
    <w:p>
      <w:pPr>
        <w:ind w:left="120"/>
        <w:spacing w:after="0"/>
        <w:rPr>
          <w:sz w:val="20"/>
          <w:szCs w:val="20"/>
          <w:color w:val="auto"/>
        </w:rPr>
      </w:pPr>
      <w:r>
        <w:rPr>
          <w:rFonts w:ascii="Arial" w:cs="Arial" w:eastAsia="Arial" w:hAnsi="Arial"/>
          <w:sz w:val="22"/>
          <w:szCs w:val="22"/>
          <w:color w:val="auto"/>
        </w:rPr>
        <w:t>_________________ euros, según el siguiente desglose:</w:t>
      </w:r>
    </w:p>
    <w:p>
      <w:pPr>
        <w:spacing w:after="0" w:line="233" w:lineRule="exact"/>
        <w:rPr>
          <w:sz w:val="20"/>
          <w:szCs w:val="20"/>
          <w:color w:val="auto"/>
        </w:rPr>
      </w:pPr>
    </w:p>
    <w:tbl>
      <w:tblPr>
        <w:tblLayout w:type="fixed"/>
        <w:tblInd w:w="10" w:type="dxa"/>
        <w:tblCellMar>
          <w:top w:w="0" w:type="dxa"/>
          <w:left w:w="0" w:type="dxa"/>
          <w:bottom w:w="0" w:type="dxa"/>
          <w:right w:w="0" w:type="dxa"/>
        </w:tblCellMar>
      </w:tblPr>
      <w:tr>
        <w:trPr>
          <w:trHeight w:val="263"/>
        </w:trPr>
        <w:tc>
          <w:tcPr>
            <w:tcW w:w="5240" w:type="dxa"/>
            <w:vAlign w:val="bottom"/>
            <w:tcBorders>
              <w:bottom w:val="single" w:sz="8" w:color="auto"/>
              <w:right w:val="single" w:sz="8" w:color="auto"/>
            </w:tcBorders>
          </w:tcPr>
          <w:p>
            <w:pPr>
              <w:spacing w:after="0"/>
              <w:rPr>
                <w:sz w:val="22"/>
                <w:szCs w:val="22"/>
                <w:color w:val="auto"/>
              </w:rPr>
            </w:pPr>
          </w:p>
        </w:tc>
        <w:tc>
          <w:tcPr>
            <w:tcW w:w="3420" w:type="dxa"/>
            <w:vAlign w:val="bottom"/>
            <w:tcBorders>
              <w:top w:val="single" w:sz="8" w:color="auto"/>
              <w:bottom w:val="single" w:sz="8" w:color="auto"/>
              <w:right w:val="single" w:sz="8" w:color="auto"/>
            </w:tcBorders>
          </w:tcPr>
          <w:p>
            <w:pPr>
              <w:jc w:val="right"/>
              <w:ind w:right="90"/>
              <w:spacing w:after="0"/>
              <w:rPr>
                <w:sz w:val="20"/>
                <w:szCs w:val="20"/>
                <w:color w:val="auto"/>
              </w:rPr>
            </w:pPr>
            <w:r>
              <w:rPr>
                <w:rFonts w:ascii="Arial" w:cs="Arial" w:eastAsia="Arial" w:hAnsi="Arial"/>
                <w:sz w:val="22"/>
                <w:szCs w:val="22"/>
                <w:color w:val="auto"/>
              </w:rPr>
              <w:t>Importe</w:t>
            </w:r>
          </w:p>
        </w:tc>
      </w:tr>
      <w:tr>
        <w:trPr>
          <w:trHeight w:val="228"/>
        </w:trPr>
        <w:tc>
          <w:tcPr>
            <w:tcW w:w="5240" w:type="dxa"/>
            <w:vAlign w:val="bottom"/>
            <w:tcBorders>
              <w:left w:val="single" w:sz="8" w:color="auto"/>
              <w:right w:val="single" w:sz="8" w:color="auto"/>
            </w:tcBorders>
          </w:tcPr>
          <w:p>
            <w:pPr>
              <w:ind w:left="120"/>
              <w:spacing w:after="0" w:line="228" w:lineRule="exact"/>
              <w:rPr>
                <w:sz w:val="20"/>
                <w:szCs w:val="20"/>
                <w:color w:val="auto"/>
              </w:rPr>
            </w:pPr>
            <w:r>
              <w:rPr>
                <w:rFonts w:ascii="Arial" w:cs="Arial" w:eastAsia="Arial" w:hAnsi="Arial"/>
                <w:sz w:val="22"/>
                <w:szCs w:val="22"/>
                <w:color w:val="auto"/>
              </w:rPr>
              <w:t>Gastos  de  personal  vinculado  directamente  al</w:t>
            </w:r>
          </w:p>
        </w:tc>
        <w:tc>
          <w:tcPr>
            <w:tcW w:w="3420" w:type="dxa"/>
            <w:vAlign w:val="bottom"/>
            <w:tcBorders>
              <w:right w:val="single" w:sz="8" w:color="auto"/>
            </w:tcBorders>
          </w:tcPr>
          <w:p>
            <w:pPr>
              <w:jc w:val="right"/>
              <w:ind w:right="70"/>
              <w:spacing w:after="0" w:line="228" w:lineRule="exact"/>
              <w:rPr>
                <w:sz w:val="20"/>
                <w:szCs w:val="20"/>
                <w:color w:val="auto"/>
              </w:rPr>
            </w:pPr>
            <w:r>
              <w:rPr>
                <w:rFonts w:ascii="Arial" w:cs="Arial" w:eastAsia="Arial" w:hAnsi="Arial"/>
                <w:sz w:val="22"/>
                <w:szCs w:val="22"/>
                <w:color w:val="auto"/>
              </w:rPr>
              <w:t>_________________ €</w:t>
            </w:r>
          </w:p>
        </w:tc>
      </w:tr>
      <w:tr>
        <w:trPr>
          <w:trHeight w:val="268"/>
        </w:trPr>
        <w:tc>
          <w:tcPr>
            <w:tcW w:w="5240" w:type="dxa"/>
            <w:vAlign w:val="bottom"/>
            <w:tcBorders>
              <w:left w:val="single" w:sz="8" w:color="auto"/>
              <w:bottom w:val="single" w:sz="8" w:color="auto"/>
              <w:right w:val="single" w:sz="8" w:color="auto"/>
            </w:tcBorders>
          </w:tcPr>
          <w:p>
            <w:pPr>
              <w:ind w:left="120"/>
              <w:spacing w:after="0"/>
              <w:rPr>
                <w:sz w:val="20"/>
                <w:szCs w:val="20"/>
                <w:color w:val="auto"/>
              </w:rPr>
            </w:pPr>
            <w:r>
              <w:rPr>
                <w:rFonts w:ascii="Arial" w:cs="Arial" w:eastAsia="Arial" w:hAnsi="Arial"/>
                <w:sz w:val="22"/>
                <w:szCs w:val="22"/>
                <w:color w:val="auto"/>
              </w:rPr>
              <w:t>proyecto</w:t>
            </w:r>
          </w:p>
        </w:tc>
        <w:tc>
          <w:tcPr>
            <w:tcW w:w="3420" w:type="dxa"/>
            <w:vAlign w:val="bottom"/>
            <w:tcBorders>
              <w:bottom w:val="single" w:sz="8" w:color="auto"/>
              <w:right w:val="single" w:sz="8" w:color="auto"/>
            </w:tcBorders>
          </w:tcPr>
          <w:p>
            <w:pPr>
              <w:spacing w:after="0"/>
              <w:rPr>
                <w:sz w:val="23"/>
                <w:szCs w:val="23"/>
                <w:color w:val="auto"/>
              </w:rPr>
            </w:pPr>
          </w:p>
        </w:tc>
      </w:tr>
      <w:tr>
        <w:trPr>
          <w:trHeight w:val="228"/>
        </w:trPr>
        <w:tc>
          <w:tcPr>
            <w:tcW w:w="5240" w:type="dxa"/>
            <w:vAlign w:val="bottom"/>
            <w:tcBorders>
              <w:left w:val="single" w:sz="8" w:color="auto"/>
              <w:right w:val="single" w:sz="8" w:color="auto"/>
            </w:tcBorders>
          </w:tcPr>
          <w:p>
            <w:pPr>
              <w:ind w:left="120"/>
              <w:spacing w:after="0" w:line="228" w:lineRule="exact"/>
              <w:rPr>
                <w:sz w:val="20"/>
                <w:szCs w:val="20"/>
                <w:color w:val="auto"/>
              </w:rPr>
            </w:pPr>
            <w:r>
              <w:rPr>
                <w:rFonts w:ascii="Arial" w:cs="Arial" w:eastAsia="Arial" w:hAnsi="Arial"/>
                <w:sz w:val="22"/>
                <w:szCs w:val="22"/>
                <w:color w:val="auto"/>
              </w:rPr>
              <w:t>Gastos de personal vinculado indirectamente al</w:t>
            </w:r>
          </w:p>
        </w:tc>
        <w:tc>
          <w:tcPr>
            <w:tcW w:w="3420" w:type="dxa"/>
            <w:vAlign w:val="bottom"/>
            <w:tcBorders>
              <w:right w:val="single" w:sz="8" w:color="auto"/>
            </w:tcBorders>
          </w:tcPr>
          <w:p>
            <w:pPr>
              <w:jc w:val="right"/>
              <w:ind w:right="70"/>
              <w:spacing w:after="0" w:line="228" w:lineRule="exact"/>
              <w:rPr>
                <w:sz w:val="20"/>
                <w:szCs w:val="20"/>
                <w:color w:val="auto"/>
              </w:rPr>
            </w:pPr>
            <w:r>
              <w:rPr>
                <w:rFonts w:ascii="Arial" w:cs="Arial" w:eastAsia="Arial" w:hAnsi="Arial"/>
                <w:sz w:val="22"/>
                <w:szCs w:val="22"/>
                <w:color w:val="auto"/>
              </w:rPr>
              <w:t>_________________ €</w:t>
            </w:r>
          </w:p>
        </w:tc>
      </w:tr>
      <w:tr>
        <w:trPr>
          <w:trHeight w:val="268"/>
        </w:trPr>
        <w:tc>
          <w:tcPr>
            <w:tcW w:w="5240" w:type="dxa"/>
            <w:vAlign w:val="bottom"/>
            <w:tcBorders>
              <w:left w:val="single" w:sz="8" w:color="auto"/>
              <w:bottom w:val="single" w:sz="8" w:color="auto"/>
              <w:right w:val="single" w:sz="8" w:color="auto"/>
            </w:tcBorders>
          </w:tcPr>
          <w:p>
            <w:pPr>
              <w:ind w:left="120"/>
              <w:spacing w:after="0"/>
              <w:rPr>
                <w:sz w:val="20"/>
                <w:szCs w:val="20"/>
                <w:color w:val="auto"/>
              </w:rPr>
            </w:pPr>
            <w:r>
              <w:rPr>
                <w:rFonts w:ascii="Arial" w:cs="Arial" w:eastAsia="Arial" w:hAnsi="Arial"/>
                <w:sz w:val="22"/>
                <w:szCs w:val="22"/>
                <w:color w:val="auto"/>
              </w:rPr>
              <w:t>proyecto</w:t>
            </w:r>
          </w:p>
        </w:tc>
        <w:tc>
          <w:tcPr>
            <w:tcW w:w="3420" w:type="dxa"/>
            <w:vAlign w:val="bottom"/>
            <w:tcBorders>
              <w:bottom w:val="single" w:sz="8" w:color="auto"/>
              <w:right w:val="single" w:sz="8" w:color="auto"/>
            </w:tcBorders>
          </w:tcPr>
          <w:p>
            <w:pPr>
              <w:spacing w:after="0"/>
              <w:rPr>
                <w:sz w:val="23"/>
                <w:szCs w:val="23"/>
                <w:color w:val="auto"/>
              </w:rPr>
            </w:pPr>
          </w:p>
        </w:tc>
      </w:tr>
      <w:tr>
        <w:trPr>
          <w:trHeight w:val="243"/>
        </w:trPr>
        <w:tc>
          <w:tcPr>
            <w:tcW w:w="5240" w:type="dxa"/>
            <w:vAlign w:val="bottom"/>
            <w:tcBorders>
              <w:left w:val="single" w:sz="8" w:color="auto"/>
              <w:bottom w:val="single" w:sz="8" w:color="auto"/>
              <w:right w:val="single" w:sz="8" w:color="auto"/>
            </w:tcBorders>
          </w:tcPr>
          <w:p>
            <w:pPr>
              <w:ind w:left="120"/>
              <w:spacing w:after="0" w:line="243" w:lineRule="exact"/>
              <w:rPr>
                <w:sz w:val="20"/>
                <w:szCs w:val="20"/>
                <w:color w:val="auto"/>
              </w:rPr>
            </w:pPr>
            <w:r>
              <w:rPr>
                <w:rFonts w:ascii="Arial" w:cs="Arial" w:eastAsia="Arial" w:hAnsi="Arial"/>
                <w:sz w:val="22"/>
                <w:szCs w:val="22"/>
                <w:color w:val="auto"/>
              </w:rPr>
              <w:t>Gastos de mantenimiento</w:t>
            </w:r>
          </w:p>
        </w:tc>
        <w:tc>
          <w:tcPr>
            <w:tcW w:w="3420" w:type="dxa"/>
            <w:vAlign w:val="bottom"/>
            <w:tcBorders>
              <w:bottom w:val="single" w:sz="8" w:color="auto"/>
              <w:right w:val="single" w:sz="8" w:color="auto"/>
            </w:tcBorders>
          </w:tcPr>
          <w:p>
            <w:pPr>
              <w:jc w:val="right"/>
              <w:ind w:right="70"/>
              <w:spacing w:after="0" w:line="243" w:lineRule="exact"/>
              <w:rPr>
                <w:sz w:val="20"/>
                <w:szCs w:val="20"/>
                <w:color w:val="auto"/>
              </w:rPr>
            </w:pPr>
            <w:r>
              <w:rPr>
                <w:rFonts w:ascii="Arial" w:cs="Arial" w:eastAsia="Arial" w:hAnsi="Arial"/>
                <w:sz w:val="22"/>
                <w:szCs w:val="22"/>
                <w:color w:val="auto"/>
              </w:rPr>
              <w:t>_________________ €</w:t>
            </w:r>
          </w:p>
        </w:tc>
      </w:tr>
      <w:tr>
        <w:trPr>
          <w:trHeight w:val="243"/>
        </w:trPr>
        <w:tc>
          <w:tcPr>
            <w:tcW w:w="5240" w:type="dxa"/>
            <w:vAlign w:val="bottom"/>
            <w:tcBorders>
              <w:left w:val="single" w:sz="8" w:color="auto"/>
              <w:bottom w:val="single" w:sz="8" w:color="auto"/>
              <w:right w:val="single" w:sz="8" w:color="auto"/>
            </w:tcBorders>
          </w:tcPr>
          <w:p>
            <w:pPr>
              <w:ind w:left="120"/>
              <w:spacing w:after="0" w:line="243" w:lineRule="exact"/>
              <w:rPr>
                <w:sz w:val="20"/>
                <w:szCs w:val="20"/>
                <w:color w:val="auto"/>
              </w:rPr>
            </w:pPr>
            <w:r>
              <w:rPr>
                <w:rFonts w:ascii="Arial" w:cs="Arial" w:eastAsia="Arial" w:hAnsi="Arial"/>
                <w:sz w:val="22"/>
                <w:szCs w:val="22"/>
                <w:color w:val="auto"/>
              </w:rPr>
              <w:t>Total</w:t>
            </w:r>
          </w:p>
        </w:tc>
        <w:tc>
          <w:tcPr>
            <w:tcW w:w="3420" w:type="dxa"/>
            <w:vAlign w:val="bottom"/>
            <w:tcBorders>
              <w:bottom w:val="single" w:sz="8" w:color="auto"/>
              <w:right w:val="single" w:sz="8" w:color="auto"/>
            </w:tcBorders>
          </w:tcPr>
          <w:p>
            <w:pPr>
              <w:jc w:val="right"/>
              <w:ind w:right="70"/>
              <w:spacing w:after="0" w:line="243" w:lineRule="exact"/>
              <w:rPr>
                <w:sz w:val="20"/>
                <w:szCs w:val="20"/>
                <w:color w:val="auto"/>
              </w:rPr>
            </w:pPr>
            <w:r>
              <w:rPr>
                <w:rFonts w:ascii="Arial" w:cs="Arial" w:eastAsia="Arial" w:hAnsi="Arial"/>
                <w:sz w:val="22"/>
                <w:szCs w:val="22"/>
                <w:color w:val="auto"/>
              </w:rPr>
              <w:t>_________________ €</w:t>
            </w:r>
          </w:p>
        </w:tc>
      </w:tr>
    </w:tbl>
    <w:p>
      <w:pPr>
        <w:spacing w:after="0" w:line="200" w:lineRule="exact"/>
        <w:rPr>
          <w:sz w:val="20"/>
          <w:szCs w:val="20"/>
          <w:color w:val="auto"/>
        </w:rPr>
      </w:pPr>
    </w:p>
    <w:p>
      <w:pPr>
        <w:spacing w:after="0" w:line="276" w:lineRule="exact"/>
        <w:rPr>
          <w:sz w:val="20"/>
          <w:szCs w:val="20"/>
          <w:color w:val="auto"/>
        </w:rPr>
      </w:pPr>
    </w:p>
    <w:p>
      <w:pPr>
        <w:ind w:left="120" w:right="80"/>
        <w:spacing w:after="0" w:line="276" w:lineRule="auto"/>
        <w:rPr>
          <w:sz w:val="20"/>
          <w:szCs w:val="20"/>
          <w:color w:val="auto"/>
        </w:rPr>
      </w:pPr>
      <w:r>
        <w:rPr>
          <w:rFonts w:ascii="Arial" w:cs="Arial" w:eastAsia="Arial" w:hAnsi="Arial"/>
          <w:sz w:val="22"/>
          <w:szCs w:val="22"/>
          <w:color w:val="auto"/>
        </w:rPr>
        <w:t>Cuarto.- Que las aportaciones realizadas por las personas beneficiarias/usuarias del Proyecto en el ejercicio 2020 ascienden a la cantidad de _________________ euros, habiéndose destinado</w:t>
      </w:r>
    </w:p>
    <w:p>
      <w:pPr>
        <w:ind w:left="120" w:right="80"/>
        <w:spacing w:after="0" w:line="312" w:lineRule="auto"/>
        <w:rPr>
          <w:sz w:val="20"/>
          <w:szCs w:val="20"/>
          <w:color w:val="auto"/>
        </w:rPr>
      </w:pPr>
      <w:r>
        <w:rPr>
          <w:rFonts w:ascii="Arial" w:cs="Arial" w:eastAsia="Arial" w:hAnsi="Arial"/>
          <w:sz w:val="22"/>
          <w:szCs w:val="22"/>
          <w:color w:val="auto"/>
        </w:rPr>
        <w:t>dicha aportación a la ejecución del objeto de la subvención (Solo en el supuesto de que existan aportaciones de las personas beneficiarias/usuarias).</w:t>
      </w:r>
    </w:p>
    <w:p>
      <w:pPr>
        <w:spacing w:after="0" w:line="124" w:lineRule="exact"/>
        <w:rPr>
          <w:sz w:val="20"/>
          <w:szCs w:val="20"/>
          <w:color w:val="auto"/>
        </w:rPr>
      </w:pPr>
    </w:p>
    <w:p>
      <w:pPr>
        <w:ind w:left="120" w:right="80"/>
        <w:spacing w:after="0" w:line="312" w:lineRule="auto"/>
        <w:rPr>
          <w:sz w:val="20"/>
          <w:szCs w:val="20"/>
          <w:color w:val="auto"/>
        </w:rPr>
      </w:pPr>
      <w:r>
        <w:rPr>
          <w:rFonts w:ascii="Arial" w:cs="Arial" w:eastAsia="Arial" w:hAnsi="Arial"/>
          <w:sz w:val="22"/>
          <w:szCs w:val="22"/>
          <w:color w:val="auto"/>
        </w:rPr>
        <w:t>Quinto.- Que la aportación de fondos propios en el ejercicio 2020 destinada a la ejecución del objeto de la subvención asciende a _______________ euros.</w:t>
      </w:r>
    </w:p>
    <w:p>
      <w:pPr>
        <w:spacing w:after="0" w:line="280" w:lineRule="exact"/>
        <w:rPr>
          <w:sz w:val="20"/>
          <w:szCs w:val="20"/>
          <w:color w:val="auto"/>
        </w:rPr>
      </w:pPr>
    </w:p>
    <w:p>
      <w:pPr>
        <w:ind w:left="8220"/>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57</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64</w:t>
      </w:r>
    </w:p>
    <w:p>
      <w:pPr>
        <w:sectPr>
          <w:pgSz w:w="11900" w:h="16838" w:orient="portrait"/>
          <w:cols w:equalWidth="0" w:num="1">
            <w:col w:w="9760"/>
          </w:cols>
          <w:pgMar w:left="1020" w:top="552"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78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13066157071246263310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-200660</wp:posOffset>
            </wp:positionH>
            <wp:positionV relativeFrom="paragraph">
              <wp:posOffset>-374015</wp:posOffset>
            </wp:positionV>
            <wp:extent cx="6577965" cy="363220"/>
            <wp:wrapNone/>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79">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760"/>
          </w:cols>
          <w:pgMar w:left="1020" w:top="552" w:right="1126" w:bottom="0" w:gutter="0" w:footer="0" w:header="0"/>
          <w:type w:val="continuous"/>
        </w:sectPr>
      </w:pPr>
    </w:p>
    <w:bookmarkStart w:id="57" w:name="page58"/>
    <w:bookmarkEnd w:id="57"/>
    <w:p>
      <w:pPr>
        <w:jc w:val="both"/>
        <w:ind w:left="6" w:right="80"/>
        <w:spacing w:after="0" w:line="294" w:lineRule="auto"/>
        <w:rPr>
          <w:sz w:val="20"/>
          <w:szCs w:val="20"/>
          <w:color w:val="auto"/>
        </w:rPr>
      </w:pPr>
      <w:r>
        <w:rPr>
          <w:rFonts w:ascii="Arial" w:cs="Arial" w:eastAsia="Arial" w:hAnsi="Arial"/>
          <w:sz w:val="22"/>
          <w:szCs w:val="22"/>
          <w:color w:val="auto"/>
        </w:rPr>
        <w:t>Sexto.- Que Si/No (tachar o eliminar lo que no proceda) se recibieron otras subvenciones, ayudas, ingresos o recursos de instituciones o entidades públicas o privadas para la ejecución del objeto de la subvención (En caso afirmativo indicar su procedencia e importe).</w:t>
      </w:r>
    </w:p>
    <w:p>
      <w:pPr>
        <w:spacing w:after="0" w:line="143" w:lineRule="exact"/>
        <w:rPr>
          <w:sz w:val="20"/>
          <w:szCs w:val="20"/>
          <w:color w:val="auto"/>
        </w:rPr>
      </w:pPr>
    </w:p>
    <w:p>
      <w:pPr>
        <w:ind w:left="6"/>
        <w:spacing w:after="0"/>
        <w:rPr>
          <w:sz w:val="20"/>
          <w:szCs w:val="20"/>
          <w:color w:val="auto"/>
        </w:rPr>
      </w:pPr>
      <w:r>
        <w:rPr>
          <w:rFonts w:ascii="Arial" w:cs="Arial" w:eastAsia="Arial" w:hAnsi="Arial"/>
          <w:sz w:val="22"/>
          <w:szCs w:val="22"/>
          <w:color w:val="auto"/>
        </w:rPr>
        <w:t>Séptimo.- Que Sí / No (tachar o eliminar lo que no proceda), se</w:t>
      </w:r>
    </w:p>
    <w:p>
      <w:pPr>
        <w:spacing w:after="0" w:line="238" w:lineRule="exact"/>
        <w:rPr>
          <w:sz w:val="20"/>
          <w:szCs w:val="20"/>
          <w:color w:val="auto"/>
        </w:rPr>
      </w:pPr>
    </w:p>
    <w:p>
      <w:pPr>
        <w:jc w:val="both"/>
        <w:ind w:left="6" w:right="80"/>
        <w:spacing w:after="0" w:line="294" w:lineRule="auto"/>
        <w:rPr>
          <w:sz w:val="20"/>
          <w:szCs w:val="20"/>
          <w:color w:val="auto"/>
        </w:rPr>
      </w:pPr>
      <w:r>
        <w:rPr>
          <w:rFonts w:ascii="Arial" w:cs="Arial" w:eastAsia="Arial" w:hAnsi="Arial"/>
          <w:sz w:val="22"/>
          <w:szCs w:val="22"/>
          <w:color w:val="auto"/>
        </w:rPr>
        <w:t>obtuvieron ingresos específicos obtenidos del desarrollo de la actividad subvencionada (Si se obtuvieron ingresos específicos indicar su importe, descripción y acreditación expresa de que dichos ingresos han sido destinados a la ejecución del objeto de la subvención).</w:t>
      </w:r>
    </w:p>
    <w:p>
      <w:pPr>
        <w:spacing w:after="0" w:line="143" w:lineRule="exact"/>
        <w:rPr>
          <w:sz w:val="20"/>
          <w:szCs w:val="20"/>
          <w:color w:val="auto"/>
        </w:rPr>
      </w:pPr>
    </w:p>
    <w:p>
      <w:pPr>
        <w:jc w:val="both"/>
        <w:ind w:left="6" w:right="80"/>
        <w:spacing w:after="0" w:line="312" w:lineRule="auto"/>
        <w:rPr>
          <w:sz w:val="20"/>
          <w:szCs w:val="20"/>
          <w:color w:val="auto"/>
        </w:rPr>
      </w:pPr>
      <w:r>
        <w:rPr>
          <w:rFonts w:ascii="Arial" w:cs="Arial" w:eastAsia="Arial" w:hAnsi="Arial"/>
          <w:sz w:val="22"/>
          <w:szCs w:val="22"/>
          <w:color w:val="auto"/>
        </w:rPr>
        <w:t>Octavo.- Que el desglose de los gastos y su imputación a los diferentes ingresos/aportaciones, incluido los fondos propios, es el que se detalla en los Anexos III, IV, V y VI.</w:t>
      </w:r>
    </w:p>
    <w:p>
      <w:pPr>
        <w:spacing w:after="0" w:line="124" w:lineRule="exact"/>
        <w:rPr>
          <w:sz w:val="20"/>
          <w:szCs w:val="20"/>
          <w:color w:val="auto"/>
        </w:rPr>
      </w:pPr>
    </w:p>
    <w:p>
      <w:pPr>
        <w:jc w:val="both"/>
        <w:ind w:left="6" w:right="80"/>
        <w:spacing w:after="0" w:line="312" w:lineRule="auto"/>
        <w:rPr>
          <w:sz w:val="20"/>
          <w:szCs w:val="20"/>
          <w:color w:val="auto"/>
        </w:rPr>
      </w:pPr>
      <w:r>
        <w:rPr>
          <w:rFonts w:ascii="Arial" w:cs="Arial" w:eastAsia="Arial" w:hAnsi="Arial"/>
          <w:sz w:val="22"/>
          <w:szCs w:val="22"/>
          <w:color w:val="auto"/>
        </w:rPr>
        <w:t>Y para que conste y surta los efectos oportunos, expido la presente con el visto bueno del/de la Presidente/a ______________________, en</w:t>
      </w:r>
    </w:p>
    <w:p>
      <w:pPr>
        <w:spacing w:after="0" w:line="124" w:lineRule="exact"/>
        <w:rPr>
          <w:sz w:val="20"/>
          <w:szCs w:val="20"/>
          <w:color w:val="auto"/>
        </w:rPr>
      </w:pPr>
    </w:p>
    <w:p>
      <w:pPr>
        <w:ind w:left="6"/>
        <w:spacing w:after="0"/>
        <w:rPr>
          <w:sz w:val="20"/>
          <w:szCs w:val="20"/>
          <w:color w:val="auto"/>
        </w:rPr>
      </w:pPr>
      <w:r>
        <w:rPr>
          <w:rFonts w:ascii="Arial" w:cs="Arial" w:eastAsia="Arial" w:hAnsi="Arial"/>
          <w:sz w:val="22"/>
          <w:szCs w:val="22"/>
          <w:color w:val="auto"/>
        </w:rPr>
        <w:t>________________________________, a ____, de __________________, de _____.</w:t>
      </w:r>
    </w:p>
    <w:p>
      <w:pPr>
        <w:spacing w:after="0" w:line="200" w:lineRule="exact"/>
        <w:rPr>
          <w:sz w:val="20"/>
          <w:szCs w:val="20"/>
          <w:color w:val="auto"/>
        </w:rPr>
      </w:pPr>
    </w:p>
    <w:p>
      <w:pPr>
        <w:spacing w:after="0" w:line="200" w:lineRule="exact"/>
        <w:rPr>
          <w:sz w:val="20"/>
          <w:szCs w:val="20"/>
          <w:color w:val="auto"/>
        </w:rPr>
      </w:pPr>
    </w:p>
    <w:p>
      <w:pPr>
        <w:spacing w:after="0" w:line="329" w:lineRule="exact"/>
        <w:rPr>
          <w:sz w:val="20"/>
          <w:szCs w:val="20"/>
          <w:color w:val="auto"/>
        </w:rPr>
      </w:pPr>
    </w:p>
    <w:p>
      <w:pPr>
        <w:ind w:left="706"/>
        <w:spacing w:after="0"/>
        <w:rPr>
          <w:sz w:val="20"/>
          <w:szCs w:val="20"/>
          <w:color w:val="auto"/>
        </w:rPr>
      </w:pPr>
      <w:r>
        <w:rPr>
          <w:rFonts w:ascii="Arial" w:cs="Arial" w:eastAsia="Arial" w:hAnsi="Arial"/>
          <w:sz w:val="22"/>
          <w:szCs w:val="22"/>
          <w:color w:val="auto"/>
        </w:rPr>
        <w:t>Vº Bº Presidente/a</w:t>
      </w:r>
    </w:p>
    <w:p>
      <w:pPr>
        <w:spacing w:after="0" w:line="200" w:lineRule="exact"/>
        <w:rPr>
          <w:sz w:val="20"/>
          <w:szCs w:val="20"/>
          <w:color w:val="auto"/>
        </w:rPr>
      </w:pPr>
    </w:p>
    <w:p>
      <w:pPr>
        <w:spacing w:after="0" w:line="200" w:lineRule="exact"/>
        <w:rPr>
          <w:sz w:val="20"/>
          <w:szCs w:val="20"/>
          <w:color w:val="auto"/>
        </w:rPr>
      </w:pPr>
    </w:p>
    <w:p>
      <w:pPr>
        <w:spacing w:after="0" w:line="329" w:lineRule="exact"/>
        <w:rPr>
          <w:sz w:val="20"/>
          <w:szCs w:val="20"/>
          <w:color w:val="auto"/>
        </w:rPr>
      </w:pPr>
    </w:p>
    <w:p>
      <w:pPr>
        <w:ind w:left="6"/>
        <w:spacing w:after="0"/>
        <w:tabs>
          <w:tab w:leader="none" w:pos="7566" w:val="left"/>
        </w:tabs>
        <w:rPr>
          <w:sz w:val="20"/>
          <w:szCs w:val="20"/>
          <w:color w:val="auto"/>
        </w:rPr>
      </w:pPr>
      <w:r>
        <w:rPr>
          <w:rFonts w:ascii="Arial" w:cs="Arial" w:eastAsia="Arial" w:hAnsi="Arial"/>
          <w:sz w:val="22"/>
          <w:szCs w:val="22"/>
          <w:color w:val="auto"/>
        </w:rPr>
        <w:t>(nombre y apellidos del Presidente/a)</w:t>
      </w:r>
      <w:r>
        <w:rPr>
          <w:sz w:val="20"/>
          <w:szCs w:val="20"/>
          <w:color w:val="auto"/>
        </w:rPr>
        <w:tab/>
      </w:r>
      <w:r>
        <w:rPr>
          <w:rFonts w:ascii="Arial" w:cs="Arial" w:eastAsia="Arial" w:hAnsi="Arial"/>
          <w:sz w:val="21"/>
          <w:szCs w:val="21"/>
          <w:color w:val="auto"/>
        </w:rPr>
        <w:t>(firma y sello</w:t>
      </w:r>
    </w:p>
    <w:p>
      <w:pPr>
        <w:spacing w:after="0" w:line="38" w:lineRule="exact"/>
        <w:rPr>
          <w:sz w:val="20"/>
          <w:szCs w:val="20"/>
          <w:color w:val="auto"/>
        </w:rPr>
      </w:pPr>
    </w:p>
    <w:p>
      <w:pPr>
        <w:ind w:left="6"/>
        <w:spacing w:after="0"/>
        <w:rPr>
          <w:sz w:val="20"/>
          <w:szCs w:val="20"/>
          <w:color w:val="auto"/>
        </w:rPr>
      </w:pPr>
      <w:r>
        <w:rPr>
          <w:rFonts w:ascii="Arial" w:cs="Arial" w:eastAsia="Arial" w:hAnsi="Arial"/>
          <w:sz w:val="22"/>
          <w:szCs w:val="22"/>
          <w:color w:val="auto"/>
        </w:rPr>
        <w:t>Secretario/a)</w:t>
      </w:r>
    </w:p>
    <w:p>
      <w:pPr>
        <w:spacing w:after="0" w:line="200" w:lineRule="exact"/>
        <w:rPr>
          <w:sz w:val="20"/>
          <w:szCs w:val="20"/>
          <w:color w:val="auto"/>
        </w:rPr>
      </w:pPr>
    </w:p>
    <w:p>
      <w:pPr>
        <w:spacing w:after="0" w:line="200" w:lineRule="exact"/>
        <w:rPr>
          <w:sz w:val="20"/>
          <w:szCs w:val="20"/>
          <w:color w:val="auto"/>
        </w:rPr>
      </w:pPr>
    </w:p>
    <w:p>
      <w:pPr>
        <w:spacing w:after="0" w:line="329" w:lineRule="exact"/>
        <w:rPr>
          <w:sz w:val="20"/>
          <w:szCs w:val="20"/>
          <w:color w:val="auto"/>
        </w:rPr>
      </w:pPr>
    </w:p>
    <w:p>
      <w:pPr>
        <w:ind w:left="3546"/>
        <w:spacing w:after="0"/>
        <w:rPr>
          <w:sz w:val="20"/>
          <w:szCs w:val="20"/>
          <w:color w:val="auto"/>
        </w:rPr>
      </w:pPr>
      <w:r>
        <w:rPr>
          <w:rFonts w:ascii="Arial" w:cs="Arial" w:eastAsia="Arial" w:hAnsi="Arial"/>
          <w:sz w:val="22"/>
          <w:szCs w:val="22"/>
          <w:b w:val="1"/>
          <w:bCs w:val="1"/>
          <w:color w:val="auto"/>
        </w:rPr>
        <w:t>ANEXO II</w:t>
      </w:r>
    </w:p>
    <w:p>
      <w:pPr>
        <w:spacing w:after="0" w:line="200" w:lineRule="exact"/>
        <w:rPr>
          <w:sz w:val="20"/>
          <w:szCs w:val="20"/>
          <w:color w:val="auto"/>
        </w:rPr>
      </w:pPr>
    </w:p>
    <w:p>
      <w:pPr>
        <w:spacing w:after="0" w:line="200" w:lineRule="exact"/>
        <w:rPr>
          <w:sz w:val="20"/>
          <w:szCs w:val="20"/>
          <w:color w:val="auto"/>
        </w:rPr>
      </w:pPr>
    </w:p>
    <w:p>
      <w:pPr>
        <w:spacing w:after="0" w:line="329" w:lineRule="exact"/>
        <w:rPr>
          <w:sz w:val="20"/>
          <w:szCs w:val="20"/>
          <w:color w:val="auto"/>
        </w:rPr>
      </w:pPr>
    </w:p>
    <w:p>
      <w:pPr>
        <w:jc w:val="center"/>
        <w:ind w:right="14"/>
        <w:spacing w:after="0"/>
        <w:rPr>
          <w:sz w:val="20"/>
          <w:szCs w:val="20"/>
          <w:color w:val="auto"/>
        </w:rPr>
      </w:pPr>
      <w:r>
        <w:rPr>
          <w:rFonts w:ascii="Arial" w:cs="Arial" w:eastAsia="Arial" w:hAnsi="Arial"/>
          <w:sz w:val="22"/>
          <w:szCs w:val="22"/>
          <w:color w:val="auto"/>
        </w:rPr>
        <w:t>MEMORIA JUSTIFICATIVA</w:t>
      </w:r>
    </w:p>
    <w:p>
      <w:pPr>
        <w:spacing w:after="0" w:line="238" w:lineRule="exact"/>
        <w:rPr>
          <w:sz w:val="20"/>
          <w:szCs w:val="20"/>
          <w:color w:val="auto"/>
        </w:rPr>
      </w:pPr>
    </w:p>
    <w:p>
      <w:pPr>
        <w:ind w:left="246" w:hanging="246"/>
        <w:spacing w:after="0"/>
        <w:tabs>
          <w:tab w:leader="none" w:pos="246" w:val="left"/>
        </w:tabs>
        <w:numPr>
          <w:ilvl w:val="0"/>
          <w:numId w:val="64"/>
        </w:numPr>
        <w:rPr>
          <w:rFonts w:ascii="Arial" w:cs="Arial" w:eastAsia="Arial" w:hAnsi="Arial"/>
          <w:sz w:val="22"/>
          <w:szCs w:val="22"/>
          <w:color w:val="auto"/>
        </w:rPr>
      </w:pPr>
      <w:r>
        <w:rPr>
          <w:rFonts w:ascii="Arial" w:cs="Arial" w:eastAsia="Arial" w:hAnsi="Arial"/>
          <w:sz w:val="22"/>
          <w:szCs w:val="22"/>
          <w:color w:val="auto"/>
        </w:rPr>
        <w:t>DENOMINACIÓN:</w:t>
      </w:r>
    </w:p>
    <w:p>
      <w:pPr>
        <w:spacing w:after="0" w:line="200" w:lineRule="exact"/>
        <w:rPr>
          <w:rFonts w:ascii="Arial" w:cs="Arial" w:eastAsia="Arial" w:hAnsi="Arial"/>
          <w:sz w:val="22"/>
          <w:szCs w:val="22"/>
          <w:color w:val="auto"/>
        </w:rPr>
      </w:pPr>
    </w:p>
    <w:p>
      <w:pPr>
        <w:spacing w:after="0" w:line="200" w:lineRule="exact"/>
        <w:rPr>
          <w:rFonts w:ascii="Arial" w:cs="Arial" w:eastAsia="Arial" w:hAnsi="Arial"/>
          <w:sz w:val="22"/>
          <w:szCs w:val="22"/>
          <w:color w:val="auto"/>
        </w:rPr>
      </w:pPr>
    </w:p>
    <w:p>
      <w:pPr>
        <w:spacing w:after="0" w:line="200" w:lineRule="exact"/>
        <w:rPr>
          <w:rFonts w:ascii="Arial" w:cs="Arial" w:eastAsia="Arial" w:hAnsi="Arial"/>
          <w:sz w:val="22"/>
          <w:szCs w:val="22"/>
          <w:color w:val="auto"/>
        </w:rPr>
      </w:pPr>
    </w:p>
    <w:p>
      <w:pPr>
        <w:spacing w:after="0" w:line="200" w:lineRule="exact"/>
        <w:rPr>
          <w:rFonts w:ascii="Arial" w:cs="Arial" w:eastAsia="Arial" w:hAnsi="Arial"/>
          <w:sz w:val="22"/>
          <w:szCs w:val="22"/>
          <w:color w:val="auto"/>
        </w:rPr>
      </w:pPr>
    </w:p>
    <w:p>
      <w:pPr>
        <w:spacing w:after="0" w:line="200" w:lineRule="exact"/>
        <w:rPr>
          <w:rFonts w:ascii="Arial" w:cs="Arial" w:eastAsia="Arial" w:hAnsi="Arial"/>
          <w:sz w:val="22"/>
          <w:szCs w:val="22"/>
          <w:color w:val="auto"/>
        </w:rPr>
      </w:pPr>
    </w:p>
    <w:p>
      <w:pPr>
        <w:spacing w:after="0" w:line="239" w:lineRule="exact"/>
        <w:rPr>
          <w:rFonts w:ascii="Arial" w:cs="Arial" w:eastAsia="Arial" w:hAnsi="Arial"/>
          <w:sz w:val="22"/>
          <w:szCs w:val="22"/>
          <w:color w:val="auto"/>
        </w:rPr>
      </w:pPr>
    </w:p>
    <w:p>
      <w:pPr>
        <w:ind w:left="306" w:hanging="306"/>
        <w:spacing w:after="0"/>
        <w:tabs>
          <w:tab w:leader="none" w:pos="306" w:val="left"/>
        </w:tabs>
        <w:numPr>
          <w:ilvl w:val="0"/>
          <w:numId w:val="64"/>
        </w:numPr>
        <w:rPr>
          <w:rFonts w:ascii="Arial" w:cs="Arial" w:eastAsia="Arial" w:hAnsi="Arial"/>
          <w:sz w:val="22"/>
          <w:szCs w:val="22"/>
          <w:color w:val="auto"/>
        </w:rPr>
      </w:pPr>
      <w:r>
        <w:rPr>
          <w:rFonts w:ascii="Arial" w:cs="Arial" w:eastAsia="Arial" w:hAnsi="Arial"/>
          <w:sz w:val="22"/>
          <w:szCs w:val="22"/>
          <w:color w:val="auto"/>
        </w:rPr>
        <w:t>BREVE DESCRIPCIÓN:</w:t>
      </w:r>
    </w:p>
    <w:p>
      <w:pPr>
        <w:spacing w:after="0" w:line="200" w:lineRule="exact"/>
        <w:rPr>
          <w:rFonts w:ascii="Arial" w:cs="Arial" w:eastAsia="Arial" w:hAnsi="Arial"/>
          <w:sz w:val="22"/>
          <w:szCs w:val="22"/>
          <w:color w:val="auto"/>
        </w:rPr>
      </w:pPr>
    </w:p>
    <w:p>
      <w:pPr>
        <w:spacing w:after="0" w:line="200" w:lineRule="exact"/>
        <w:rPr>
          <w:rFonts w:ascii="Arial" w:cs="Arial" w:eastAsia="Arial" w:hAnsi="Arial"/>
          <w:sz w:val="22"/>
          <w:szCs w:val="22"/>
          <w:color w:val="auto"/>
        </w:rPr>
      </w:pPr>
    </w:p>
    <w:p>
      <w:pPr>
        <w:spacing w:after="0" w:line="200" w:lineRule="exact"/>
        <w:rPr>
          <w:rFonts w:ascii="Arial" w:cs="Arial" w:eastAsia="Arial" w:hAnsi="Arial"/>
          <w:sz w:val="22"/>
          <w:szCs w:val="22"/>
          <w:color w:val="auto"/>
        </w:rPr>
      </w:pPr>
    </w:p>
    <w:p>
      <w:pPr>
        <w:spacing w:after="0" w:line="200" w:lineRule="exact"/>
        <w:rPr>
          <w:rFonts w:ascii="Arial" w:cs="Arial" w:eastAsia="Arial" w:hAnsi="Arial"/>
          <w:sz w:val="22"/>
          <w:szCs w:val="22"/>
          <w:color w:val="auto"/>
        </w:rPr>
      </w:pPr>
    </w:p>
    <w:p>
      <w:pPr>
        <w:spacing w:after="0" w:line="200" w:lineRule="exact"/>
        <w:rPr>
          <w:rFonts w:ascii="Arial" w:cs="Arial" w:eastAsia="Arial" w:hAnsi="Arial"/>
          <w:sz w:val="22"/>
          <w:szCs w:val="22"/>
          <w:color w:val="auto"/>
        </w:rPr>
      </w:pPr>
    </w:p>
    <w:p>
      <w:pPr>
        <w:spacing w:after="0" w:line="239" w:lineRule="exact"/>
        <w:rPr>
          <w:rFonts w:ascii="Arial" w:cs="Arial" w:eastAsia="Arial" w:hAnsi="Arial"/>
          <w:sz w:val="22"/>
          <w:szCs w:val="22"/>
          <w:color w:val="auto"/>
        </w:rPr>
      </w:pPr>
    </w:p>
    <w:p>
      <w:pPr>
        <w:ind w:left="6" w:hanging="6"/>
        <w:spacing w:after="0" w:line="312" w:lineRule="auto"/>
        <w:tabs>
          <w:tab w:leader="none" w:pos="261" w:val="left"/>
        </w:tabs>
        <w:numPr>
          <w:ilvl w:val="0"/>
          <w:numId w:val="64"/>
        </w:numPr>
        <w:rPr>
          <w:rFonts w:ascii="Arial" w:cs="Arial" w:eastAsia="Arial" w:hAnsi="Arial"/>
          <w:sz w:val="22"/>
          <w:szCs w:val="22"/>
          <w:color w:val="auto"/>
        </w:rPr>
      </w:pPr>
      <w:r>
        <w:rPr>
          <w:rFonts w:ascii="Arial" w:cs="Arial" w:eastAsia="Arial" w:hAnsi="Arial"/>
          <w:sz w:val="22"/>
          <w:szCs w:val="22"/>
          <w:color w:val="auto"/>
        </w:rPr>
        <w:t>DESCRIPCIÓN DE LOS BENEFICIARIOS: (indicar el nº de beneficiarios, características, nº de beneficiarios socios o usuarios de la entidad, población a la que estuvo dirigido, etc.)</w:t>
      </w:r>
    </w:p>
    <w:p>
      <w:pPr>
        <w:spacing w:after="0" w:line="200" w:lineRule="exact"/>
        <w:rPr>
          <w:rFonts w:ascii="Arial" w:cs="Arial" w:eastAsia="Arial" w:hAnsi="Arial"/>
          <w:sz w:val="22"/>
          <w:szCs w:val="22"/>
          <w:color w:val="auto"/>
        </w:rPr>
      </w:pPr>
    </w:p>
    <w:p>
      <w:pPr>
        <w:spacing w:after="0" w:line="200" w:lineRule="exact"/>
        <w:rPr>
          <w:rFonts w:ascii="Arial" w:cs="Arial" w:eastAsia="Arial" w:hAnsi="Arial"/>
          <w:sz w:val="22"/>
          <w:szCs w:val="22"/>
          <w:color w:val="auto"/>
        </w:rPr>
      </w:pPr>
    </w:p>
    <w:p>
      <w:pPr>
        <w:spacing w:after="0" w:line="200" w:lineRule="exact"/>
        <w:rPr>
          <w:rFonts w:ascii="Arial" w:cs="Arial" w:eastAsia="Arial" w:hAnsi="Arial"/>
          <w:sz w:val="22"/>
          <w:szCs w:val="22"/>
          <w:color w:val="auto"/>
        </w:rPr>
      </w:pPr>
    </w:p>
    <w:p>
      <w:pPr>
        <w:spacing w:after="0" w:line="200" w:lineRule="exact"/>
        <w:rPr>
          <w:rFonts w:ascii="Arial" w:cs="Arial" w:eastAsia="Arial" w:hAnsi="Arial"/>
          <w:sz w:val="22"/>
          <w:szCs w:val="22"/>
          <w:color w:val="auto"/>
        </w:rPr>
      </w:pPr>
    </w:p>
    <w:p>
      <w:pPr>
        <w:spacing w:after="0" w:line="325" w:lineRule="exact"/>
        <w:rPr>
          <w:rFonts w:ascii="Arial" w:cs="Arial" w:eastAsia="Arial" w:hAnsi="Arial"/>
          <w:sz w:val="22"/>
          <w:szCs w:val="22"/>
          <w:color w:val="auto"/>
        </w:rPr>
      </w:pPr>
    </w:p>
    <w:p>
      <w:pPr>
        <w:ind w:left="246" w:hanging="246"/>
        <w:spacing w:after="0"/>
        <w:tabs>
          <w:tab w:leader="none" w:pos="246" w:val="left"/>
        </w:tabs>
        <w:numPr>
          <w:ilvl w:val="0"/>
          <w:numId w:val="64"/>
        </w:numPr>
        <w:rPr>
          <w:rFonts w:ascii="Arial" w:cs="Arial" w:eastAsia="Arial" w:hAnsi="Arial"/>
          <w:sz w:val="22"/>
          <w:szCs w:val="22"/>
          <w:color w:val="auto"/>
        </w:rPr>
      </w:pPr>
      <w:r>
        <w:rPr>
          <w:rFonts w:ascii="Arial" w:cs="Arial" w:eastAsia="Arial" w:hAnsi="Arial"/>
          <w:sz w:val="22"/>
          <w:szCs w:val="22"/>
          <w:color w:val="auto"/>
        </w:rPr>
        <w:t>OBJETIVOS GENERALES ALCANZADOS:</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-68580</wp:posOffset>
                </wp:positionH>
                <wp:positionV relativeFrom="paragraph">
                  <wp:posOffset>-2867660</wp:posOffset>
                </wp:positionV>
                <wp:extent cx="0" cy="324485"/>
                <wp:wrapNone/>
                <wp:docPr id="135" name="Shape 13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324485"/>
                        </a:xfrm>
                        <a:prstGeom prst="line">
                          <a:avLst/>
                        </a:prstGeom>
                        <a:solidFill>
                          <a:srgbClr val="FFFFFF"/>
                        </a:solidFill>
                        <a:ln w="6350">
                          <a:solidFill>
                            <a:srgbClr val="000000"/>
                          </a:solidFill>
                          <a:miter lim="800000"/>
                          <a:headEnd/>
                          <a:tailEnd/>
                        </a:ln>
                      </wps:spPr>
                      <wps:bodyPr/>
                    </wps:wsp>
                  </a:graphicData>
                </a:graphic>
              </wp:anchor>
            </w:drawing>
          </mc:Choice>
          <mc:Fallback>
            <w:pict>
              <v:line id="Shape 135" o:spid="_x0000_s116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3999pt,-225.7999pt" to="-5.3999pt,-200.2499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5420360</wp:posOffset>
                </wp:positionH>
                <wp:positionV relativeFrom="paragraph">
                  <wp:posOffset>-2867660</wp:posOffset>
                </wp:positionV>
                <wp:extent cx="0" cy="324485"/>
                <wp:wrapNone/>
                <wp:docPr id="136" name="Shape 13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324485"/>
                        </a:xfrm>
                        <a:prstGeom prst="line">
                          <a:avLst/>
                        </a:prstGeom>
                        <a:solidFill>
                          <a:srgbClr val="FFFFFF"/>
                        </a:solidFill>
                        <a:ln w="6350">
                          <a:solidFill>
                            <a:srgbClr val="000000"/>
                          </a:solidFill>
                          <a:miter lim="800000"/>
                          <a:headEnd/>
                          <a:tailEnd/>
                        </a:ln>
                      </wps:spPr>
                      <wps:bodyPr/>
                    </wps:wsp>
                  </a:graphicData>
                </a:graphic>
              </wp:anchor>
            </w:drawing>
          </mc:Choice>
          <mc:Fallback>
            <w:pict>
              <v:line id="Shape 136" o:spid="_x0000_s116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6.8pt,-225.7999pt" to="426.8pt,-200.2499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-71755</wp:posOffset>
                </wp:positionH>
                <wp:positionV relativeFrom="paragraph">
                  <wp:posOffset>-2864485</wp:posOffset>
                </wp:positionV>
                <wp:extent cx="5495290" cy="0"/>
                <wp:wrapNone/>
                <wp:docPr id="137" name="Shape 13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495290"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137" o:spid="_x0000_s116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6499pt,-225.5499pt" to="427.05pt,-225.5499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-71755</wp:posOffset>
                </wp:positionH>
                <wp:positionV relativeFrom="paragraph">
                  <wp:posOffset>-2546350</wp:posOffset>
                </wp:positionV>
                <wp:extent cx="5495290" cy="0"/>
                <wp:wrapNone/>
                <wp:docPr id="138" name="Shape 13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495290"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138" o:spid="_x0000_s116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6499pt,-200.4999pt" to="427.05pt,-200.4999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-44450</wp:posOffset>
                </wp:positionH>
                <wp:positionV relativeFrom="paragraph">
                  <wp:posOffset>-1919605</wp:posOffset>
                </wp:positionV>
                <wp:extent cx="0" cy="324485"/>
                <wp:wrapNone/>
                <wp:docPr id="139" name="Shape 13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324485"/>
                        </a:xfrm>
                        <a:prstGeom prst="line">
                          <a:avLst/>
                        </a:prstGeom>
                        <a:solidFill>
                          <a:srgbClr val="FFFFFF"/>
                        </a:solidFill>
                        <a:ln w="6350">
                          <a:solidFill>
                            <a:srgbClr val="000000"/>
                          </a:solidFill>
                          <a:miter lim="800000"/>
                          <a:headEnd/>
                          <a:tailEnd/>
                        </a:ln>
                      </wps:spPr>
                      <wps:bodyPr/>
                    </wps:wsp>
                  </a:graphicData>
                </a:graphic>
              </wp:anchor>
            </w:drawing>
          </mc:Choice>
          <mc:Fallback>
            <w:pict>
              <v:line id="Shape 139" o:spid="_x0000_s116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999pt,-151.1499pt" to="-3.4999pt,-125.5999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5444490</wp:posOffset>
                </wp:positionH>
                <wp:positionV relativeFrom="paragraph">
                  <wp:posOffset>-1919605</wp:posOffset>
                </wp:positionV>
                <wp:extent cx="0" cy="324485"/>
                <wp:wrapNone/>
                <wp:docPr id="140" name="Shape 14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324485"/>
                        </a:xfrm>
                        <a:prstGeom prst="line">
                          <a:avLst/>
                        </a:prstGeom>
                        <a:solidFill>
                          <a:srgbClr val="FFFFFF"/>
                        </a:solidFill>
                        <a:ln w="6350">
                          <a:solidFill>
                            <a:srgbClr val="000000"/>
                          </a:solidFill>
                          <a:miter lim="800000"/>
                          <a:headEnd/>
                          <a:tailEnd/>
                        </a:ln>
                      </wps:spPr>
                      <wps:bodyPr/>
                    </wps:wsp>
                  </a:graphicData>
                </a:graphic>
              </wp:anchor>
            </w:drawing>
          </mc:Choice>
          <mc:Fallback>
            <w:pict>
              <v:line id="Shape 140" o:spid="_x0000_s116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8.7pt,-151.1499pt" to="428.7pt,-125.5999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-47625</wp:posOffset>
                </wp:positionH>
                <wp:positionV relativeFrom="paragraph">
                  <wp:posOffset>-1916430</wp:posOffset>
                </wp:positionV>
                <wp:extent cx="5495290" cy="0"/>
                <wp:wrapNone/>
                <wp:docPr id="141" name="Shape 14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495290"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141" o:spid="_x0000_s116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7499pt,-150.8999pt" to="428.95pt,-150.8999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-47625</wp:posOffset>
                </wp:positionH>
                <wp:positionV relativeFrom="paragraph">
                  <wp:posOffset>-1598295</wp:posOffset>
                </wp:positionV>
                <wp:extent cx="5495290" cy="0"/>
                <wp:wrapNone/>
                <wp:docPr id="142" name="Shape 14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495290"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142" o:spid="_x0000_s116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7499pt,-125.8499pt" to="428.95pt,-125.8499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-89535</wp:posOffset>
                </wp:positionH>
                <wp:positionV relativeFrom="paragraph">
                  <wp:posOffset>-787400</wp:posOffset>
                </wp:positionV>
                <wp:extent cx="0" cy="324485"/>
                <wp:wrapNone/>
                <wp:docPr id="143" name="Shape 14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324485"/>
                        </a:xfrm>
                        <a:prstGeom prst="line">
                          <a:avLst/>
                        </a:prstGeom>
                        <a:solidFill>
                          <a:srgbClr val="FFFFFF"/>
                        </a:solidFill>
                        <a:ln w="6350">
                          <a:solidFill>
                            <a:srgbClr val="000000"/>
                          </a:solidFill>
                          <a:miter lim="800000"/>
                          <a:headEnd/>
                          <a:tailEnd/>
                        </a:ln>
                      </wps:spPr>
                      <wps:bodyPr/>
                    </wps:wsp>
                  </a:graphicData>
                </a:graphic>
              </wp:anchor>
            </w:drawing>
          </mc:Choice>
          <mc:Fallback>
            <w:pict>
              <v:line id="Shape 143" o:spid="_x0000_s116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0499pt,-62pt" to="-7.0499pt,-36.4499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5468620</wp:posOffset>
                </wp:positionH>
                <wp:positionV relativeFrom="paragraph">
                  <wp:posOffset>-787400</wp:posOffset>
                </wp:positionV>
                <wp:extent cx="0" cy="324485"/>
                <wp:wrapNone/>
                <wp:docPr id="144" name="Shape 14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324485"/>
                        </a:xfrm>
                        <a:prstGeom prst="line">
                          <a:avLst/>
                        </a:prstGeom>
                        <a:solidFill>
                          <a:srgbClr val="FFFFFF"/>
                        </a:solidFill>
                        <a:ln w="6350">
                          <a:solidFill>
                            <a:srgbClr val="000000"/>
                          </a:solidFill>
                          <a:miter lim="800000"/>
                          <a:headEnd/>
                          <a:tailEnd/>
                        </a:ln>
                      </wps:spPr>
                      <wps:bodyPr/>
                    </wps:wsp>
                  </a:graphicData>
                </a:graphic>
              </wp:anchor>
            </w:drawing>
          </mc:Choice>
          <mc:Fallback>
            <w:pict>
              <v:line id="Shape 144" o:spid="_x0000_s116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30.6pt,-62pt" to="430.6pt,-36.4499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-92710</wp:posOffset>
                </wp:positionH>
                <wp:positionV relativeFrom="paragraph">
                  <wp:posOffset>-784225</wp:posOffset>
                </wp:positionV>
                <wp:extent cx="5564505" cy="0"/>
                <wp:wrapNone/>
                <wp:docPr id="145" name="Shape 14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564505"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145" o:spid="_x0000_s117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2999pt,-61.7499pt" to="430.85pt,-61.7499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-92710</wp:posOffset>
                </wp:positionH>
                <wp:positionV relativeFrom="paragraph">
                  <wp:posOffset>-466090</wp:posOffset>
                </wp:positionV>
                <wp:extent cx="5564505" cy="0"/>
                <wp:wrapNone/>
                <wp:docPr id="146" name="Shape 14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564505"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146" o:spid="_x0000_s117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2999pt,-36.6999pt" to="430.85pt,-36.6999pt" o:allowincell="f" strokecolor="#000000" strokeweight="0.5pt"/>
            </w:pict>
          </mc:Fallback>
        </mc:AlternateContent>
      </w:r>
    </w:p>
    <w:p>
      <w:pPr>
        <w:spacing w:after="0" w:line="307" w:lineRule="exact"/>
        <w:rPr>
          <w:sz w:val="20"/>
          <w:szCs w:val="20"/>
          <w:color w:val="auto"/>
        </w:rPr>
      </w:pPr>
    </w:p>
    <w:p>
      <w:pPr>
        <w:ind w:left="8106"/>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58</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64</w:t>
      </w:r>
    </w:p>
    <w:p>
      <w:pPr>
        <w:sectPr>
          <w:pgSz w:w="11900" w:h="16838" w:orient="portrait"/>
          <w:cols w:equalWidth="0" w:num="1">
            <w:col w:w="9646"/>
          </w:cols>
          <w:pgMar w:left="1134" w:top="552"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666"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13066157071246263310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-273050</wp:posOffset>
            </wp:positionH>
            <wp:positionV relativeFrom="paragraph">
              <wp:posOffset>-374015</wp:posOffset>
            </wp:positionV>
            <wp:extent cx="6577965" cy="363220"/>
            <wp:wrapNone/>
            <wp:docPr id="147" name="Picture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Id80">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646"/>
          </w:cols>
          <w:pgMar w:left="1134" w:top="552" w:right="1126" w:bottom="0" w:gutter="0" w:footer="0" w:header="0"/>
          <w:type w:val="continuous"/>
        </w:sectPr>
      </w:pPr>
    </w:p>
    <w:bookmarkStart w:id="58" w:name="page59"/>
    <w:bookmarkEnd w:id="58"/>
    <w:p>
      <w:pPr>
        <w:spacing w:after="0" w:line="114"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page">
                  <wp:posOffset>651510</wp:posOffset>
                </wp:positionH>
                <wp:positionV relativeFrom="page">
                  <wp:posOffset>359410</wp:posOffset>
                </wp:positionV>
                <wp:extent cx="0" cy="324485"/>
                <wp:wrapNone/>
                <wp:docPr id="148" name="Shape 14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324485"/>
                        </a:xfrm>
                        <a:prstGeom prst="line">
                          <a:avLst/>
                        </a:prstGeom>
                        <a:solidFill>
                          <a:srgbClr val="FFFFFF"/>
                        </a:solidFill>
                        <a:ln w="6350">
                          <a:solidFill>
                            <a:srgbClr val="000000"/>
                          </a:solidFill>
                          <a:miter lim="800000"/>
                          <a:headEnd/>
                          <a:tailEnd/>
                        </a:ln>
                      </wps:spPr>
                      <wps:bodyPr/>
                    </wps:wsp>
                  </a:graphicData>
                </a:graphic>
              </wp:anchor>
            </w:drawing>
          </mc:Choice>
          <mc:Fallback>
            <w:pict>
              <v:line id="Shape 148" o:spid="_x0000_s1173"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1.3pt,28.3pt" to="51.3pt,53.85pt" o:allowincell="f" strokecolor="#000000" strokeweight="0.5pt">
                <w10:wrap anchorx="page" anchory="page"/>
              </v:line>
            </w:pict>
          </mc:Fallback>
        </mc:AlternateContent>
        <mc:AlternateContent>
          <mc:Choice Requires="wps">
            <w:drawing>
              <wp:anchor simplePos="0" relativeHeight="251657728" behindDoc="1" locked="0" layoutInCell="0" allowOverlap="1">
                <wp:simplePos x="0" y="0"/>
                <wp:positionH relativeFrom="page">
                  <wp:posOffset>6140450</wp:posOffset>
                </wp:positionH>
                <wp:positionV relativeFrom="page">
                  <wp:posOffset>359410</wp:posOffset>
                </wp:positionV>
                <wp:extent cx="0" cy="324485"/>
                <wp:wrapNone/>
                <wp:docPr id="149" name="Shape 14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324485"/>
                        </a:xfrm>
                        <a:prstGeom prst="line">
                          <a:avLst/>
                        </a:prstGeom>
                        <a:solidFill>
                          <a:srgbClr val="FFFFFF"/>
                        </a:solidFill>
                        <a:ln w="6350">
                          <a:solidFill>
                            <a:srgbClr val="000000"/>
                          </a:solidFill>
                          <a:miter lim="800000"/>
                          <a:headEnd/>
                          <a:tailEnd/>
                        </a:ln>
                      </wps:spPr>
                      <wps:bodyPr/>
                    </wps:wsp>
                  </a:graphicData>
                </a:graphic>
              </wp:anchor>
            </w:drawing>
          </mc:Choice>
          <mc:Fallback>
            <w:pict>
              <v:line id="Shape 149" o:spid="_x0000_s1174"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483.5pt,28.3pt" to="483.5pt,53.85pt" o:allowincell="f" strokecolor="#000000" strokeweight="0.5pt">
                <w10:wrap anchorx="page" anchory="page"/>
              </v:line>
            </w:pict>
          </mc:Fallback>
        </mc:AlternateContent>
        <mc:AlternateContent>
          <mc:Choice Requires="wps">
            <w:drawing>
              <wp:anchor simplePos="0" relativeHeight="251657728" behindDoc="1" locked="0" layoutInCell="0" allowOverlap="1">
                <wp:simplePos x="0" y="0"/>
                <wp:positionH relativeFrom="page">
                  <wp:posOffset>648335</wp:posOffset>
                </wp:positionH>
                <wp:positionV relativeFrom="page">
                  <wp:posOffset>362585</wp:posOffset>
                </wp:positionV>
                <wp:extent cx="5495290" cy="0"/>
                <wp:wrapNone/>
                <wp:docPr id="150" name="Shape 15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495290"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150" o:spid="_x0000_s1175"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1.05pt,28.55pt" to="483.75pt,28.55pt" o:allowincell="f" strokecolor="#000000" strokeweight="0.5pt">
                <w10:wrap anchorx="page" anchory="page"/>
              </v:line>
            </w:pict>
          </mc:Fallback>
        </mc:AlternateContent>
        <mc:AlternateContent>
          <mc:Choice Requires="wps">
            <w:drawing>
              <wp:anchor simplePos="0" relativeHeight="251657728" behindDoc="1" locked="0" layoutInCell="0" allowOverlap="1">
                <wp:simplePos x="0" y="0"/>
                <wp:positionH relativeFrom="page">
                  <wp:posOffset>648335</wp:posOffset>
                </wp:positionH>
                <wp:positionV relativeFrom="page">
                  <wp:posOffset>680720</wp:posOffset>
                </wp:positionV>
                <wp:extent cx="5495290" cy="0"/>
                <wp:wrapNone/>
                <wp:docPr id="151" name="Shape 15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495290"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151" o:spid="_x0000_s1176"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1.05pt,53.6pt" to="483.75pt,53.6pt" o:allowincell="f" strokecolor="#000000" strokeweight="0.5pt">
                <w10:wrap anchorx="page" anchory="page"/>
              </v:line>
            </w:pict>
          </mc:Fallback>
        </mc:AlternateContent>
      </w:r>
    </w:p>
    <w:p>
      <w:pPr>
        <w:ind w:left="246" w:hanging="246"/>
        <w:spacing w:after="0"/>
        <w:tabs>
          <w:tab w:leader="none" w:pos="246" w:val="left"/>
        </w:tabs>
        <w:numPr>
          <w:ilvl w:val="0"/>
          <w:numId w:val="65"/>
        </w:numPr>
        <w:rPr>
          <w:rFonts w:ascii="Arial" w:cs="Arial" w:eastAsia="Arial" w:hAnsi="Arial"/>
          <w:sz w:val="22"/>
          <w:szCs w:val="22"/>
          <w:color w:val="auto"/>
        </w:rPr>
      </w:pPr>
      <w:r>
        <w:rPr>
          <w:rFonts w:ascii="Arial" w:cs="Arial" w:eastAsia="Arial" w:hAnsi="Arial"/>
          <w:sz w:val="22"/>
          <w:szCs w:val="22"/>
          <w:color w:val="auto"/>
        </w:rPr>
        <w:t>OBJETIVOS ESPECÍFICOS ALCANZADOS:</w:t>
      </w:r>
    </w:p>
    <w:p>
      <w:pPr>
        <w:spacing w:after="0" w:line="200" w:lineRule="exact"/>
        <w:rPr>
          <w:rFonts w:ascii="Arial" w:cs="Arial" w:eastAsia="Arial" w:hAnsi="Arial"/>
          <w:sz w:val="22"/>
          <w:szCs w:val="22"/>
          <w:color w:val="auto"/>
        </w:rPr>
      </w:pPr>
    </w:p>
    <w:p>
      <w:pPr>
        <w:spacing w:after="0" w:line="200" w:lineRule="exact"/>
        <w:rPr>
          <w:rFonts w:ascii="Arial" w:cs="Arial" w:eastAsia="Arial" w:hAnsi="Arial"/>
          <w:sz w:val="22"/>
          <w:szCs w:val="22"/>
          <w:color w:val="auto"/>
        </w:rPr>
      </w:pPr>
    </w:p>
    <w:p>
      <w:pPr>
        <w:spacing w:after="0" w:line="200" w:lineRule="exact"/>
        <w:rPr>
          <w:rFonts w:ascii="Arial" w:cs="Arial" w:eastAsia="Arial" w:hAnsi="Arial"/>
          <w:sz w:val="22"/>
          <w:szCs w:val="22"/>
          <w:color w:val="auto"/>
        </w:rPr>
      </w:pPr>
    </w:p>
    <w:p>
      <w:pPr>
        <w:spacing w:after="0" w:line="200" w:lineRule="exact"/>
        <w:rPr>
          <w:rFonts w:ascii="Arial" w:cs="Arial" w:eastAsia="Arial" w:hAnsi="Arial"/>
          <w:sz w:val="22"/>
          <w:szCs w:val="22"/>
          <w:color w:val="auto"/>
        </w:rPr>
      </w:pPr>
    </w:p>
    <w:p>
      <w:pPr>
        <w:spacing w:after="0" w:line="200" w:lineRule="exact"/>
        <w:rPr>
          <w:rFonts w:ascii="Arial" w:cs="Arial" w:eastAsia="Arial" w:hAnsi="Arial"/>
          <w:sz w:val="22"/>
          <w:szCs w:val="22"/>
          <w:color w:val="auto"/>
        </w:rPr>
      </w:pPr>
    </w:p>
    <w:p>
      <w:pPr>
        <w:spacing w:after="0" w:line="239" w:lineRule="exact"/>
        <w:rPr>
          <w:rFonts w:ascii="Arial" w:cs="Arial" w:eastAsia="Arial" w:hAnsi="Arial"/>
          <w:sz w:val="22"/>
          <w:szCs w:val="22"/>
          <w:color w:val="auto"/>
        </w:rPr>
      </w:pPr>
    </w:p>
    <w:p>
      <w:pPr>
        <w:ind w:left="6" w:hanging="6"/>
        <w:spacing w:after="0" w:line="312" w:lineRule="auto"/>
        <w:tabs>
          <w:tab w:leader="none" w:pos="271" w:val="left"/>
        </w:tabs>
        <w:numPr>
          <w:ilvl w:val="0"/>
          <w:numId w:val="65"/>
        </w:numPr>
        <w:rPr>
          <w:rFonts w:ascii="Arial" w:cs="Arial" w:eastAsia="Arial" w:hAnsi="Arial"/>
          <w:sz w:val="22"/>
          <w:szCs w:val="22"/>
          <w:color w:val="auto"/>
        </w:rPr>
      </w:pPr>
      <w:r>
        <w:rPr>
          <w:rFonts w:ascii="Arial" w:cs="Arial" w:eastAsia="Arial" w:hAnsi="Arial"/>
          <w:sz w:val="22"/>
          <w:szCs w:val="22"/>
          <w:color w:val="auto"/>
        </w:rPr>
        <w:t>ACTIVIDADES O ACTUACIONES REALIZADAS: (descripción de cada una de las actividades con indicación de su fecha de inicio, de finalización y número de beneficiarios)</w:t>
      </w:r>
    </w:p>
    <w:p>
      <w:pPr>
        <w:spacing w:after="0" w:line="200" w:lineRule="exact"/>
        <w:rPr>
          <w:rFonts w:ascii="Arial" w:cs="Arial" w:eastAsia="Arial" w:hAnsi="Arial"/>
          <w:sz w:val="22"/>
          <w:szCs w:val="22"/>
          <w:color w:val="auto"/>
        </w:rPr>
      </w:pPr>
    </w:p>
    <w:p>
      <w:pPr>
        <w:spacing w:after="0" w:line="200" w:lineRule="exact"/>
        <w:rPr>
          <w:rFonts w:ascii="Arial" w:cs="Arial" w:eastAsia="Arial" w:hAnsi="Arial"/>
          <w:sz w:val="22"/>
          <w:szCs w:val="22"/>
          <w:color w:val="auto"/>
        </w:rPr>
      </w:pPr>
    </w:p>
    <w:p>
      <w:pPr>
        <w:spacing w:after="0" w:line="200" w:lineRule="exact"/>
        <w:rPr>
          <w:rFonts w:ascii="Arial" w:cs="Arial" w:eastAsia="Arial" w:hAnsi="Arial"/>
          <w:sz w:val="22"/>
          <w:szCs w:val="22"/>
          <w:color w:val="auto"/>
        </w:rPr>
      </w:pPr>
    </w:p>
    <w:p>
      <w:pPr>
        <w:spacing w:after="0" w:line="200" w:lineRule="exact"/>
        <w:rPr>
          <w:rFonts w:ascii="Arial" w:cs="Arial" w:eastAsia="Arial" w:hAnsi="Arial"/>
          <w:sz w:val="22"/>
          <w:szCs w:val="22"/>
          <w:color w:val="auto"/>
        </w:rPr>
      </w:pPr>
    </w:p>
    <w:p>
      <w:pPr>
        <w:spacing w:after="0" w:line="325" w:lineRule="exact"/>
        <w:rPr>
          <w:rFonts w:ascii="Arial" w:cs="Arial" w:eastAsia="Arial" w:hAnsi="Arial"/>
          <w:sz w:val="22"/>
          <w:szCs w:val="22"/>
          <w:color w:val="auto"/>
        </w:rPr>
      </w:pPr>
    </w:p>
    <w:p>
      <w:pPr>
        <w:ind w:left="246" w:hanging="246"/>
        <w:spacing w:after="0"/>
        <w:tabs>
          <w:tab w:leader="none" w:pos="246" w:val="left"/>
        </w:tabs>
        <w:numPr>
          <w:ilvl w:val="0"/>
          <w:numId w:val="65"/>
        </w:numPr>
        <w:rPr>
          <w:rFonts w:ascii="Arial" w:cs="Arial" w:eastAsia="Arial" w:hAnsi="Arial"/>
          <w:sz w:val="22"/>
          <w:szCs w:val="22"/>
          <w:color w:val="auto"/>
        </w:rPr>
      </w:pPr>
      <w:r>
        <w:rPr>
          <w:rFonts w:ascii="Arial" w:cs="Arial" w:eastAsia="Arial" w:hAnsi="Arial"/>
          <w:sz w:val="22"/>
          <w:szCs w:val="22"/>
          <w:color w:val="auto"/>
        </w:rPr>
        <w:t>PERIODO DE EJECUCIÓN:</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-89535</wp:posOffset>
                </wp:positionH>
                <wp:positionV relativeFrom="paragraph">
                  <wp:posOffset>-1919605</wp:posOffset>
                </wp:positionV>
                <wp:extent cx="0" cy="324485"/>
                <wp:wrapNone/>
                <wp:docPr id="152" name="Shape 15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324485"/>
                        </a:xfrm>
                        <a:prstGeom prst="line">
                          <a:avLst/>
                        </a:prstGeom>
                        <a:solidFill>
                          <a:srgbClr val="FFFFFF"/>
                        </a:solidFill>
                        <a:ln w="6350">
                          <a:solidFill>
                            <a:srgbClr val="000000"/>
                          </a:solidFill>
                          <a:miter lim="800000"/>
                          <a:headEnd/>
                          <a:tailEnd/>
                        </a:ln>
                      </wps:spPr>
                      <wps:bodyPr/>
                    </wps:wsp>
                  </a:graphicData>
                </a:graphic>
              </wp:anchor>
            </w:drawing>
          </mc:Choice>
          <mc:Fallback>
            <w:pict>
              <v:line id="Shape 152" o:spid="_x0000_s117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0499pt,-151.1499pt" to="-7.0499pt,-125.5999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5468620</wp:posOffset>
                </wp:positionH>
                <wp:positionV relativeFrom="paragraph">
                  <wp:posOffset>-1919605</wp:posOffset>
                </wp:positionV>
                <wp:extent cx="0" cy="324485"/>
                <wp:wrapNone/>
                <wp:docPr id="153" name="Shape 15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324485"/>
                        </a:xfrm>
                        <a:prstGeom prst="line">
                          <a:avLst/>
                        </a:prstGeom>
                        <a:solidFill>
                          <a:srgbClr val="FFFFFF"/>
                        </a:solidFill>
                        <a:ln w="6350">
                          <a:solidFill>
                            <a:srgbClr val="000000"/>
                          </a:solidFill>
                          <a:miter lim="800000"/>
                          <a:headEnd/>
                          <a:tailEnd/>
                        </a:ln>
                      </wps:spPr>
                      <wps:bodyPr/>
                    </wps:wsp>
                  </a:graphicData>
                </a:graphic>
              </wp:anchor>
            </w:drawing>
          </mc:Choice>
          <mc:Fallback>
            <w:pict>
              <v:line id="Shape 153" o:spid="_x0000_s117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30.6pt,-151.1499pt" to="430.6pt,-125.5999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-92710</wp:posOffset>
                </wp:positionH>
                <wp:positionV relativeFrom="paragraph">
                  <wp:posOffset>-1916430</wp:posOffset>
                </wp:positionV>
                <wp:extent cx="5564505" cy="0"/>
                <wp:wrapNone/>
                <wp:docPr id="154" name="Shape 15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564505"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154" o:spid="_x0000_s117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2999pt,-150.8999pt" to="430.85pt,-150.8999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-92710</wp:posOffset>
                </wp:positionH>
                <wp:positionV relativeFrom="paragraph">
                  <wp:posOffset>-1598295</wp:posOffset>
                </wp:positionV>
                <wp:extent cx="5564505" cy="0"/>
                <wp:wrapNone/>
                <wp:docPr id="155" name="Shape 15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564505"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155" o:spid="_x0000_s118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2999pt,-125.8499pt" to="430.85pt,-125.8499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-89535</wp:posOffset>
                </wp:positionH>
                <wp:positionV relativeFrom="paragraph">
                  <wp:posOffset>-787400</wp:posOffset>
                </wp:positionV>
                <wp:extent cx="0" cy="324485"/>
                <wp:wrapNone/>
                <wp:docPr id="156" name="Shape 15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324485"/>
                        </a:xfrm>
                        <a:prstGeom prst="line">
                          <a:avLst/>
                        </a:prstGeom>
                        <a:solidFill>
                          <a:srgbClr val="FFFFFF"/>
                        </a:solidFill>
                        <a:ln w="6350">
                          <a:solidFill>
                            <a:srgbClr val="000000"/>
                          </a:solidFill>
                          <a:miter lim="800000"/>
                          <a:headEnd/>
                          <a:tailEnd/>
                        </a:ln>
                      </wps:spPr>
                      <wps:bodyPr/>
                    </wps:wsp>
                  </a:graphicData>
                </a:graphic>
              </wp:anchor>
            </w:drawing>
          </mc:Choice>
          <mc:Fallback>
            <w:pict>
              <v:line id="Shape 156" o:spid="_x0000_s118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0499pt,-62pt" to="-7.0499pt,-36.4499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5468620</wp:posOffset>
                </wp:positionH>
                <wp:positionV relativeFrom="paragraph">
                  <wp:posOffset>-787400</wp:posOffset>
                </wp:positionV>
                <wp:extent cx="0" cy="324485"/>
                <wp:wrapNone/>
                <wp:docPr id="157" name="Shape 15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324485"/>
                        </a:xfrm>
                        <a:prstGeom prst="line">
                          <a:avLst/>
                        </a:prstGeom>
                        <a:solidFill>
                          <a:srgbClr val="FFFFFF"/>
                        </a:solidFill>
                        <a:ln w="6350">
                          <a:solidFill>
                            <a:srgbClr val="000000"/>
                          </a:solidFill>
                          <a:miter lim="800000"/>
                          <a:headEnd/>
                          <a:tailEnd/>
                        </a:ln>
                      </wps:spPr>
                      <wps:bodyPr/>
                    </wps:wsp>
                  </a:graphicData>
                </a:graphic>
              </wp:anchor>
            </w:drawing>
          </mc:Choice>
          <mc:Fallback>
            <w:pict>
              <v:line id="Shape 157" o:spid="_x0000_s118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30.6pt,-62pt" to="430.6pt,-36.4499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-92710</wp:posOffset>
                </wp:positionH>
                <wp:positionV relativeFrom="paragraph">
                  <wp:posOffset>-784225</wp:posOffset>
                </wp:positionV>
                <wp:extent cx="5564505" cy="0"/>
                <wp:wrapNone/>
                <wp:docPr id="158" name="Shape 15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564505"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158" o:spid="_x0000_s118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2999pt,-61.7499pt" to="430.85pt,-61.7499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-92710</wp:posOffset>
                </wp:positionH>
                <wp:positionV relativeFrom="paragraph">
                  <wp:posOffset>-466090</wp:posOffset>
                </wp:positionV>
                <wp:extent cx="5564505" cy="0"/>
                <wp:wrapNone/>
                <wp:docPr id="159" name="Shape 15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564505"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159" o:spid="_x0000_s118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2999pt,-36.6999pt" to="430.85pt,-36.6999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-68580</wp:posOffset>
                </wp:positionH>
                <wp:positionV relativeFrom="paragraph">
                  <wp:posOffset>160020</wp:posOffset>
                </wp:positionV>
                <wp:extent cx="0" cy="324485"/>
                <wp:wrapNone/>
                <wp:docPr id="160" name="Shape 16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324485"/>
                        </a:xfrm>
                        <a:prstGeom prst="line">
                          <a:avLst/>
                        </a:prstGeom>
                        <a:solidFill>
                          <a:srgbClr val="FFFFFF"/>
                        </a:solidFill>
                        <a:ln w="6350">
                          <a:solidFill>
                            <a:srgbClr val="000000"/>
                          </a:solidFill>
                          <a:miter lim="800000"/>
                          <a:headEnd/>
                          <a:tailEnd/>
                        </a:ln>
                      </wps:spPr>
                      <wps:bodyPr/>
                    </wps:wsp>
                  </a:graphicData>
                </a:graphic>
              </wp:anchor>
            </w:drawing>
          </mc:Choice>
          <mc:Fallback>
            <w:pict>
              <v:line id="Shape 160" o:spid="_x0000_s118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3999pt,12.6pt" to="-5.3999pt,38.15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5420360</wp:posOffset>
                </wp:positionH>
                <wp:positionV relativeFrom="paragraph">
                  <wp:posOffset>160020</wp:posOffset>
                </wp:positionV>
                <wp:extent cx="0" cy="324485"/>
                <wp:wrapNone/>
                <wp:docPr id="161" name="Shape 16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324485"/>
                        </a:xfrm>
                        <a:prstGeom prst="line">
                          <a:avLst/>
                        </a:prstGeom>
                        <a:solidFill>
                          <a:srgbClr val="FFFFFF"/>
                        </a:solidFill>
                        <a:ln w="6350">
                          <a:solidFill>
                            <a:srgbClr val="000000"/>
                          </a:solidFill>
                          <a:miter lim="800000"/>
                          <a:headEnd/>
                          <a:tailEnd/>
                        </a:ln>
                      </wps:spPr>
                      <wps:bodyPr/>
                    </wps:wsp>
                  </a:graphicData>
                </a:graphic>
              </wp:anchor>
            </w:drawing>
          </mc:Choice>
          <mc:Fallback>
            <w:pict>
              <v:line id="Shape 161" o:spid="_x0000_s118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6.8pt,12.6pt" to="426.8pt,38.15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-71755</wp:posOffset>
                </wp:positionH>
                <wp:positionV relativeFrom="paragraph">
                  <wp:posOffset>163195</wp:posOffset>
                </wp:positionV>
                <wp:extent cx="5495290" cy="0"/>
                <wp:wrapNone/>
                <wp:docPr id="162" name="Shape 16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495290"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162" o:spid="_x0000_s118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6499pt,12.85pt" to="427.05pt,12.85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-71755</wp:posOffset>
                </wp:positionH>
                <wp:positionV relativeFrom="paragraph">
                  <wp:posOffset>481330</wp:posOffset>
                </wp:positionV>
                <wp:extent cx="5495290" cy="0"/>
                <wp:wrapNone/>
                <wp:docPr id="163" name="Shape 16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495290"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163" o:spid="_x0000_s118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6499pt,37.9pt" to="427.05pt,37.9pt" o:allowincell="f" strokecolor="#000000" strokeweight="0.5pt"/>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20" w:lineRule="exact"/>
        <w:rPr>
          <w:sz w:val="20"/>
          <w:szCs w:val="20"/>
          <w:color w:val="auto"/>
        </w:rPr>
      </w:pPr>
    </w:p>
    <w:p>
      <w:pPr>
        <w:jc w:val="both"/>
        <w:ind w:left="6"/>
        <w:spacing w:after="0" w:line="288" w:lineRule="auto"/>
        <w:rPr>
          <w:sz w:val="20"/>
          <w:szCs w:val="20"/>
          <w:color w:val="auto"/>
        </w:rPr>
      </w:pPr>
      <w:r>
        <w:rPr>
          <w:rFonts w:ascii="Arial" w:cs="Arial" w:eastAsia="Arial" w:hAnsi="Arial"/>
          <w:sz w:val="22"/>
          <w:szCs w:val="22"/>
          <w:color w:val="auto"/>
        </w:rPr>
        <w:t>8.- ACCIONES PARA LA DIFUSIÓN Y PUBLICIDAD (Medios y/o herramientas que se utilizaron para dar a conocer la concesión de la subvención, incluyendo nuevas tecnologías de la información y redes sociales, con cumplimento expreso de la Ley Orgánica 3/2018, de 5 de diciembre, de Protección de Datos Personales y garantía de los datos digitales).</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-89535</wp:posOffset>
                </wp:positionH>
                <wp:positionV relativeFrom="paragraph">
                  <wp:posOffset>104140</wp:posOffset>
                </wp:positionV>
                <wp:extent cx="0" cy="324485"/>
                <wp:wrapNone/>
                <wp:docPr id="164" name="Shape 16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324485"/>
                        </a:xfrm>
                        <a:prstGeom prst="line">
                          <a:avLst/>
                        </a:prstGeom>
                        <a:solidFill>
                          <a:srgbClr val="FFFFFF"/>
                        </a:solidFill>
                        <a:ln w="6350">
                          <a:solidFill>
                            <a:srgbClr val="000000"/>
                          </a:solidFill>
                          <a:miter lim="800000"/>
                          <a:headEnd/>
                          <a:tailEnd/>
                        </a:ln>
                      </wps:spPr>
                      <wps:bodyPr/>
                    </wps:wsp>
                  </a:graphicData>
                </a:graphic>
              </wp:anchor>
            </w:drawing>
          </mc:Choice>
          <mc:Fallback>
            <w:pict>
              <v:line id="Shape 164" o:spid="_x0000_s118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0499pt,8.2pt" to="-7.0499pt,33.75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5468620</wp:posOffset>
                </wp:positionH>
                <wp:positionV relativeFrom="paragraph">
                  <wp:posOffset>104140</wp:posOffset>
                </wp:positionV>
                <wp:extent cx="0" cy="324485"/>
                <wp:wrapNone/>
                <wp:docPr id="165" name="Shape 16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324485"/>
                        </a:xfrm>
                        <a:prstGeom prst="line">
                          <a:avLst/>
                        </a:prstGeom>
                        <a:solidFill>
                          <a:srgbClr val="FFFFFF"/>
                        </a:solidFill>
                        <a:ln w="6350">
                          <a:solidFill>
                            <a:srgbClr val="000000"/>
                          </a:solidFill>
                          <a:miter lim="800000"/>
                          <a:headEnd/>
                          <a:tailEnd/>
                        </a:ln>
                      </wps:spPr>
                      <wps:bodyPr/>
                    </wps:wsp>
                  </a:graphicData>
                </a:graphic>
              </wp:anchor>
            </w:drawing>
          </mc:Choice>
          <mc:Fallback>
            <w:pict>
              <v:line id="Shape 165" o:spid="_x0000_s119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30.6pt,8.2pt" to="430.6pt,33.75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-92710</wp:posOffset>
                </wp:positionH>
                <wp:positionV relativeFrom="paragraph">
                  <wp:posOffset>107315</wp:posOffset>
                </wp:positionV>
                <wp:extent cx="5564505" cy="0"/>
                <wp:wrapNone/>
                <wp:docPr id="166" name="Shape 16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564505"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166" o:spid="_x0000_s119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2999pt,8.45pt" to="430.85pt,8.45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-92710</wp:posOffset>
                </wp:positionH>
                <wp:positionV relativeFrom="paragraph">
                  <wp:posOffset>425450</wp:posOffset>
                </wp:positionV>
                <wp:extent cx="5564505" cy="0"/>
                <wp:wrapNone/>
                <wp:docPr id="167" name="Shape 16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564505"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167" o:spid="_x0000_s119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2999pt,33.5pt" to="430.85pt,33.5pt" o:allowincell="f" strokecolor="#000000" strokeweight="0.5pt"/>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31" w:lineRule="exact"/>
        <w:rPr>
          <w:sz w:val="20"/>
          <w:szCs w:val="20"/>
          <w:color w:val="auto"/>
        </w:rPr>
      </w:pPr>
    </w:p>
    <w:p>
      <w:pPr>
        <w:ind w:left="6"/>
        <w:spacing w:after="0"/>
        <w:rPr>
          <w:sz w:val="20"/>
          <w:szCs w:val="20"/>
          <w:color w:val="auto"/>
        </w:rPr>
      </w:pPr>
      <w:r>
        <w:rPr>
          <w:rFonts w:ascii="Arial" w:cs="Arial" w:eastAsia="Arial" w:hAnsi="Arial"/>
          <w:sz w:val="22"/>
          <w:szCs w:val="22"/>
          <w:color w:val="auto"/>
        </w:rPr>
        <w:t>9.- RECURSOS UTILIZADOS</w:t>
      </w:r>
    </w:p>
    <w:p>
      <w:pPr>
        <w:spacing w:after="0" w:line="200" w:lineRule="exact"/>
        <w:rPr>
          <w:sz w:val="20"/>
          <w:szCs w:val="20"/>
          <w:color w:val="auto"/>
        </w:rPr>
      </w:pPr>
    </w:p>
    <w:p>
      <w:pPr>
        <w:spacing w:after="0" w:line="200" w:lineRule="exact"/>
        <w:rPr>
          <w:sz w:val="20"/>
          <w:szCs w:val="20"/>
          <w:color w:val="auto"/>
        </w:rPr>
      </w:pPr>
    </w:p>
    <w:p>
      <w:pPr>
        <w:spacing w:after="0" w:line="329" w:lineRule="exact"/>
        <w:rPr>
          <w:sz w:val="20"/>
          <w:szCs w:val="20"/>
          <w:color w:val="auto"/>
        </w:rPr>
      </w:pPr>
    </w:p>
    <w:p>
      <w:pPr>
        <w:ind w:left="6"/>
        <w:spacing w:after="0"/>
        <w:rPr>
          <w:sz w:val="20"/>
          <w:szCs w:val="20"/>
          <w:color w:val="auto"/>
        </w:rPr>
      </w:pPr>
      <w:r>
        <w:rPr>
          <w:rFonts w:ascii="Arial" w:cs="Arial" w:eastAsia="Arial" w:hAnsi="Arial"/>
          <w:sz w:val="22"/>
          <w:szCs w:val="22"/>
          <w:color w:val="auto"/>
        </w:rPr>
        <w:t>9.1.- Recursos Humanos</w:t>
      </w:r>
    </w:p>
    <w:p>
      <w:pPr>
        <w:spacing w:after="0" w:line="238" w:lineRule="exact"/>
        <w:rPr>
          <w:sz w:val="20"/>
          <w:szCs w:val="20"/>
          <w:color w:val="auto"/>
        </w:rPr>
      </w:pPr>
    </w:p>
    <w:p>
      <w:pPr>
        <w:ind w:left="6"/>
        <w:spacing w:after="0"/>
        <w:rPr>
          <w:sz w:val="20"/>
          <w:szCs w:val="20"/>
          <w:color w:val="auto"/>
        </w:rPr>
      </w:pPr>
      <w:r>
        <w:rPr>
          <w:rFonts w:ascii="Arial" w:cs="Arial" w:eastAsia="Arial" w:hAnsi="Arial"/>
          <w:sz w:val="22"/>
          <w:szCs w:val="22"/>
          <w:color w:val="auto"/>
        </w:rPr>
        <w:t>a. Recursos humanos vinculados directamente al proyecto:</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387350</wp:posOffset>
            </wp:positionH>
            <wp:positionV relativeFrom="paragraph">
              <wp:posOffset>466090</wp:posOffset>
            </wp:positionV>
            <wp:extent cx="5346065" cy="1699260"/>
            <wp:wrapNone/>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pic:cNvPicPr>
                      <a:picLocks noChangeAspect="1" noChangeArrowheads="1"/>
                    </pic:cNvPicPr>
                  </pic:nvPicPr>
                  <pic:blipFill>
                    <a:blip r:embed="rId81">
                      <a:extLst>
                        <a:ext uri="{28A0092B-C50C-407E-A947-70E740481C1C}"/>
                      </a:extLst>
                    </a:blip>
                    <a:srcRect/>
                    <a:stretch>
                      <a:fillRect/>
                    </a:stretch>
                  </pic:blipFill>
                  <pic:spPr bwMode="auto">
                    <a:xfrm>
                      <a:off x="0" y="0"/>
                      <a:ext cx="5346065" cy="1699260"/>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304" w:lineRule="exact"/>
        <w:rPr>
          <w:sz w:val="20"/>
          <w:szCs w:val="20"/>
          <w:color w:val="auto"/>
        </w:rPr>
      </w:pPr>
    </w:p>
    <w:tbl>
      <w:tblPr>
        <w:tblLayout w:type="fixed"/>
        <w:tblInd w:w="636" w:type="dxa"/>
        <w:tblCellMar>
          <w:top w:w="0" w:type="dxa"/>
          <w:left w:w="0" w:type="dxa"/>
          <w:bottom w:w="0" w:type="dxa"/>
          <w:right w:w="0" w:type="dxa"/>
        </w:tblCellMar>
      </w:tblPr>
      <w:tr>
        <w:trPr>
          <w:trHeight w:val="286"/>
        </w:trPr>
        <w:tc>
          <w:tcPr>
            <w:tcW w:w="920" w:type="dxa"/>
            <w:vAlign w:val="bottom"/>
            <w:tcBorders>
              <w:top w:val="single" w:sz="8" w:color="auto"/>
              <w:left w:val="single" w:sz="8" w:color="auto"/>
              <w:right w:val="single" w:sz="8" w:color="auto"/>
            </w:tcBorders>
          </w:tcPr>
          <w:p>
            <w:pPr>
              <w:ind w:left="60"/>
              <w:spacing w:after="0"/>
              <w:rPr>
                <w:sz w:val="20"/>
                <w:szCs w:val="20"/>
                <w:color w:val="auto"/>
              </w:rPr>
            </w:pPr>
            <w:r>
              <w:rPr>
                <w:rFonts w:ascii="Arial" w:cs="Arial" w:eastAsia="Arial" w:hAnsi="Arial"/>
                <w:sz w:val="22"/>
                <w:szCs w:val="22"/>
                <w:color w:val="auto"/>
              </w:rPr>
              <w:t>Nº DE</w:t>
            </w:r>
          </w:p>
        </w:tc>
        <w:tc>
          <w:tcPr>
            <w:tcW w:w="1440" w:type="dxa"/>
            <w:vAlign w:val="bottom"/>
            <w:tcBorders>
              <w:top w:val="single" w:sz="8" w:color="auto"/>
              <w:right w:val="single" w:sz="8" w:color="auto"/>
            </w:tcBorders>
          </w:tcPr>
          <w:p>
            <w:pPr>
              <w:ind w:left="40"/>
              <w:spacing w:after="0"/>
              <w:rPr>
                <w:sz w:val="20"/>
                <w:szCs w:val="20"/>
                <w:color w:val="auto"/>
              </w:rPr>
            </w:pPr>
            <w:r>
              <w:rPr>
                <w:rFonts w:ascii="Arial" w:cs="Arial" w:eastAsia="Arial" w:hAnsi="Arial"/>
                <w:sz w:val="22"/>
                <w:szCs w:val="22"/>
                <w:color w:val="auto"/>
              </w:rPr>
              <w:t>CATEGORIA</w:t>
            </w:r>
          </w:p>
        </w:tc>
        <w:tc>
          <w:tcPr>
            <w:tcW w:w="1980" w:type="dxa"/>
            <w:vAlign w:val="bottom"/>
            <w:tcBorders>
              <w:top w:val="single" w:sz="8" w:color="auto"/>
              <w:right w:val="single" w:sz="8" w:color="auto"/>
            </w:tcBorders>
          </w:tcPr>
          <w:p>
            <w:pPr>
              <w:ind w:left="60"/>
              <w:spacing w:after="0"/>
              <w:rPr>
                <w:sz w:val="20"/>
                <w:szCs w:val="20"/>
                <w:color w:val="auto"/>
              </w:rPr>
            </w:pPr>
            <w:r>
              <w:rPr>
                <w:rFonts w:ascii="Arial" w:cs="Arial" w:eastAsia="Arial" w:hAnsi="Arial"/>
                <w:sz w:val="22"/>
                <w:szCs w:val="22"/>
                <w:color w:val="auto"/>
              </w:rPr>
              <w:t>FUNCIONES QUE</w:t>
            </w:r>
          </w:p>
        </w:tc>
        <w:tc>
          <w:tcPr>
            <w:tcW w:w="1720" w:type="dxa"/>
            <w:vAlign w:val="bottom"/>
            <w:tcBorders>
              <w:top w:val="single" w:sz="8" w:color="auto"/>
              <w:right w:val="single" w:sz="8" w:color="auto"/>
            </w:tcBorders>
          </w:tcPr>
          <w:p>
            <w:pPr>
              <w:ind w:left="60"/>
              <w:spacing w:after="0"/>
              <w:rPr>
                <w:sz w:val="20"/>
                <w:szCs w:val="20"/>
                <w:color w:val="auto"/>
              </w:rPr>
            </w:pPr>
            <w:r>
              <w:rPr>
                <w:rFonts w:ascii="Arial" w:cs="Arial" w:eastAsia="Arial" w:hAnsi="Arial"/>
                <w:sz w:val="22"/>
                <w:szCs w:val="22"/>
                <w:color w:val="auto"/>
              </w:rPr>
              <w:t>JORNADA</w:t>
            </w:r>
          </w:p>
        </w:tc>
        <w:tc>
          <w:tcPr>
            <w:tcW w:w="1400" w:type="dxa"/>
            <w:vAlign w:val="bottom"/>
            <w:tcBorders>
              <w:top w:val="single" w:sz="8" w:color="auto"/>
              <w:right w:val="single" w:sz="8" w:color="auto"/>
            </w:tcBorders>
          </w:tcPr>
          <w:p>
            <w:pPr>
              <w:ind w:left="40"/>
              <w:spacing w:after="0"/>
              <w:rPr>
                <w:sz w:val="20"/>
                <w:szCs w:val="20"/>
                <w:color w:val="auto"/>
              </w:rPr>
            </w:pPr>
            <w:r>
              <w:rPr>
                <w:rFonts w:ascii="Arial" w:cs="Arial" w:eastAsia="Arial" w:hAnsi="Arial"/>
                <w:sz w:val="22"/>
                <w:szCs w:val="22"/>
                <w:color w:val="auto"/>
              </w:rPr>
              <w:t>TIPO DE</w:t>
            </w:r>
          </w:p>
        </w:tc>
        <w:tc>
          <w:tcPr>
            <w:tcW w:w="940" w:type="dxa"/>
            <w:vAlign w:val="bottom"/>
            <w:tcBorders>
              <w:top w:val="single" w:sz="8" w:color="auto"/>
              <w:right w:val="single" w:sz="8" w:color="auto"/>
            </w:tcBorders>
          </w:tcPr>
          <w:p>
            <w:pPr>
              <w:ind w:left="60"/>
              <w:spacing w:after="0"/>
              <w:rPr>
                <w:sz w:val="20"/>
                <w:szCs w:val="20"/>
                <w:color w:val="auto"/>
              </w:rPr>
            </w:pPr>
            <w:r>
              <w:rPr>
                <w:rFonts w:ascii="Arial" w:cs="Arial" w:eastAsia="Arial" w:hAnsi="Arial"/>
                <w:sz w:val="22"/>
                <w:szCs w:val="22"/>
                <w:color w:val="auto"/>
              </w:rPr>
              <w:t>CONVE</w:t>
            </w:r>
          </w:p>
        </w:tc>
        <w:tc>
          <w:tcPr>
            <w:tcW w:w="0" w:type="dxa"/>
            <w:vAlign w:val="bottom"/>
          </w:tcPr>
          <w:p>
            <w:pPr>
              <w:spacing w:after="0"/>
              <w:rPr>
                <w:sz w:val="1"/>
                <w:szCs w:val="1"/>
                <w:color w:val="auto"/>
              </w:rPr>
            </w:pPr>
          </w:p>
        </w:tc>
      </w:tr>
      <w:tr>
        <w:trPr>
          <w:trHeight w:val="291"/>
        </w:trPr>
        <w:tc>
          <w:tcPr>
            <w:tcW w:w="920" w:type="dxa"/>
            <w:vAlign w:val="bottom"/>
            <w:tcBorders>
              <w:left w:val="single" w:sz="8" w:color="auto"/>
              <w:right w:val="single" w:sz="8" w:color="auto"/>
            </w:tcBorders>
          </w:tcPr>
          <w:p>
            <w:pPr>
              <w:ind w:left="60"/>
              <w:spacing w:after="0"/>
              <w:rPr>
                <w:sz w:val="20"/>
                <w:szCs w:val="20"/>
                <w:color w:val="auto"/>
              </w:rPr>
            </w:pPr>
            <w:r>
              <w:rPr>
                <w:rFonts w:ascii="Arial" w:cs="Arial" w:eastAsia="Arial" w:hAnsi="Arial"/>
                <w:sz w:val="22"/>
                <w:szCs w:val="22"/>
                <w:color w:val="auto"/>
              </w:rPr>
              <w:t>PERS</w:t>
            </w:r>
          </w:p>
        </w:tc>
        <w:tc>
          <w:tcPr>
            <w:tcW w:w="1440" w:type="dxa"/>
            <w:vAlign w:val="bottom"/>
            <w:tcBorders>
              <w:right w:val="single" w:sz="8" w:color="auto"/>
            </w:tcBorders>
          </w:tcPr>
          <w:p>
            <w:pPr>
              <w:ind w:left="40"/>
              <w:spacing w:after="0"/>
              <w:rPr>
                <w:sz w:val="20"/>
                <w:szCs w:val="20"/>
                <w:color w:val="auto"/>
              </w:rPr>
            </w:pPr>
            <w:r>
              <w:rPr>
                <w:rFonts w:ascii="Arial" w:cs="Arial" w:eastAsia="Arial" w:hAnsi="Arial"/>
                <w:sz w:val="22"/>
                <w:szCs w:val="22"/>
                <w:color w:val="auto"/>
              </w:rPr>
              <w:t>PROFESION</w:t>
            </w:r>
          </w:p>
        </w:tc>
        <w:tc>
          <w:tcPr>
            <w:tcW w:w="1980" w:type="dxa"/>
            <w:vAlign w:val="bottom"/>
            <w:tcBorders>
              <w:right w:val="single" w:sz="8" w:color="auto"/>
            </w:tcBorders>
          </w:tcPr>
          <w:p>
            <w:pPr>
              <w:ind w:left="60"/>
              <w:spacing w:after="0"/>
              <w:rPr>
                <w:sz w:val="20"/>
                <w:szCs w:val="20"/>
                <w:color w:val="auto"/>
              </w:rPr>
            </w:pPr>
            <w:r>
              <w:rPr>
                <w:rFonts w:ascii="Arial" w:cs="Arial" w:eastAsia="Arial" w:hAnsi="Arial"/>
                <w:sz w:val="22"/>
                <w:szCs w:val="22"/>
                <w:color w:val="auto"/>
              </w:rPr>
              <w:t>DESEMPEÑARO</w:t>
            </w:r>
          </w:p>
        </w:tc>
        <w:tc>
          <w:tcPr>
            <w:tcW w:w="1720" w:type="dxa"/>
            <w:vAlign w:val="bottom"/>
            <w:tcBorders>
              <w:right w:val="single" w:sz="8" w:color="auto"/>
            </w:tcBorders>
          </w:tcPr>
          <w:p>
            <w:pPr>
              <w:ind w:left="60"/>
              <w:spacing w:after="0"/>
              <w:rPr>
                <w:sz w:val="20"/>
                <w:szCs w:val="20"/>
                <w:color w:val="auto"/>
              </w:rPr>
            </w:pPr>
            <w:r>
              <w:rPr>
                <w:rFonts w:ascii="Arial" w:cs="Arial" w:eastAsia="Arial" w:hAnsi="Arial"/>
                <w:sz w:val="22"/>
                <w:szCs w:val="22"/>
                <w:color w:val="auto"/>
              </w:rPr>
              <w:t>LABORAL</w:t>
            </w:r>
          </w:p>
        </w:tc>
        <w:tc>
          <w:tcPr>
            <w:tcW w:w="1400" w:type="dxa"/>
            <w:vAlign w:val="bottom"/>
            <w:tcBorders>
              <w:right w:val="single" w:sz="8" w:color="auto"/>
            </w:tcBorders>
          </w:tcPr>
          <w:p>
            <w:pPr>
              <w:ind w:left="40"/>
              <w:spacing w:after="0"/>
              <w:rPr>
                <w:sz w:val="20"/>
                <w:szCs w:val="20"/>
                <w:color w:val="auto"/>
              </w:rPr>
            </w:pPr>
            <w:r>
              <w:rPr>
                <w:rFonts w:ascii="Arial" w:cs="Arial" w:eastAsia="Arial" w:hAnsi="Arial"/>
                <w:sz w:val="22"/>
                <w:szCs w:val="22"/>
                <w:color w:val="auto"/>
              </w:rPr>
              <w:t>CONTRATO</w:t>
            </w:r>
          </w:p>
        </w:tc>
        <w:tc>
          <w:tcPr>
            <w:tcW w:w="940" w:type="dxa"/>
            <w:vAlign w:val="bottom"/>
            <w:tcBorders>
              <w:right w:val="single" w:sz="8" w:color="auto"/>
            </w:tcBorders>
          </w:tcPr>
          <w:p>
            <w:pPr>
              <w:ind w:left="60"/>
              <w:spacing w:after="0"/>
              <w:rPr>
                <w:sz w:val="20"/>
                <w:szCs w:val="20"/>
                <w:color w:val="auto"/>
              </w:rPr>
            </w:pPr>
            <w:r>
              <w:rPr>
                <w:rFonts w:ascii="Arial" w:cs="Arial" w:eastAsia="Arial" w:hAnsi="Arial"/>
                <w:sz w:val="22"/>
                <w:szCs w:val="22"/>
                <w:color w:val="auto"/>
              </w:rPr>
              <w:t>NIO</w:t>
            </w:r>
          </w:p>
        </w:tc>
        <w:tc>
          <w:tcPr>
            <w:tcW w:w="0" w:type="dxa"/>
            <w:vAlign w:val="bottom"/>
          </w:tcPr>
          <w:p>
            <w:pPr>
              <w:spacing w:after="0"/>
              <w:rPr>
                <w:sz w:val="1"/>
                <w:szCs w:val="1"/>
                <w:color w:val="auto"/>
              </w:rPr>
            </w:pPr>
          </w:p>
        </w:tc>
      </w:tr>
      <w:tr>
        <w:trPr>
          <w:trHeight w:val="291"/>
        </w:trPr>
        <w:tc>
          <w:tcPr>
            <w:tcW w:w="920" w:type="dxa"/>
            <w:vAlign w:val="bottom"/>
            <w:tcBorders>
              <w:left w:val="single" w:sz="8" w:color="auto"/>
              <w:right w:val="single" w:sz="8" w:color="auto"/>
            </w:tcBorders>
          </w:tcPr>
          <w:p>
            <w:pPr>
              <w:ind w:left="60"/>
              <w:spacing w:after="0"/>
              <w:rPr>
                <w:sz w:val="20"/>
                <w:szCs w:val="20"/>
                <w:color w:val="auto"/>
              </w:rPr>
            </w:pPr>
            <w:r>
              <w:rPr>
                <w:rFonts w:ascii="Arial" w:cs="Arial" w:eastAsia="Arial" w:hAnsi="Arial"/>
                <w:sz w:val="22"/>
                <w:szCs w:val="22"/>
                <w:color w:val="auto"/>
              </w:rPr>
              <w:t>ONAS</w:t>
            </w:r>
          </w:p>
        </w:tc>
        <w:tc>
          <w:tcPr>
            <w:tcW w:w="1440" w:type="dxa"/>
            <w:vAlign w:val="bottom"/>
            <w:tcBorders>
              <w:right w:val="single" w:sz="8" w:color="auto"/>
            </w:tcBorders>
          </w:tcPr>
          <w:p>
            <w:pPr>
              <w:ind w:left="40"/>
              <w:spacing w:after="0"/>
              <w:rPr>
                <w:sz w:val="20"/>
                <w:szCs w:val="20"/>
                <w:color w:val="auto"/>
              </w:rPr>
            </w:pPr>
            <w:r>
              <w:rPr>
                <w:rFonts w:ascii="Arial" w:cs="Arial" w:eastAsia="Arial" w:hAnsi="Arial"/>
                <w:sz w:val="22"/>
                <w:szCs w:val="22"/>
                <w:color w:val="auto"/>
              </w:rPr>
              <w:t>AL</w:t>
            </w:r>
          </w:p>
        </w:tc>
        <w:tc>
          <w:tcPr>
            <w:tcW w:w="1980" w:type="dxa"/>
            <w:vAlign w:val="bottom"/>
            <w:tcBorders>
              <w:right w:val="single" w:sz="8" w:color="auto"/>
            </w:tcBorders>
          </w:tcPr>
          <w:p>
            <w:pPr>
              <w:ind w:left="60"/>
              <w:spacing w:after="0"/>
              <w:rPr>
                <w:sz w:val="20"/>
                <w:szCs w:val="20"/>
                <w:color w:val="auto"/>
              </w:rPr>
            </w:pPr>
            <w:r>
              <w:rPr>
                <w:rFonts w:ascii="Arial" w:cs="Arial" w:eastAsia="Arial" w:hAnsi="Arial"/>
                <w:sz w:val="22"/>
                <w:szCs w:val="22"/>
                <w:color w:val="auto"/>
              </w:rPr>
              <w:t>NENLA</w:t>
            </w:r>
          </w:p>
        </w:tc>
        <w:tc>
          <w:tcPr>
            <w:tcW w:w="1720" w:type="dxa"/>
            <w:vAlign w:val="bottom"/>
            <w:tcBorders>
              <w:right w:val="single" w:sz="8" w:color="auto"/>
            </w:tcBorders>
          </w:tcPr>
          <w:p>
            <w:pPr>
              <w:ind w:left="60"/>
              <w:spacing w:after="0"/>
              <w:rPr>
                <w:sz w:val="20"/>
                <w:szCs w:val="20"/>
                <w:color w:val="auto"/>
              </w:rPr>
            </w:pPr>
            <w:r>
              <w:rPr>
                <w:rFonts w:ascii="Arial" w:cs="Arial" w:eastAsia="Arial" w:hAnsi="Arial"/>
                <w:sz w:val="22"/>
                <w:szCs w:val="22"/>
                <w:color w:val="auto"/>
              </w:rPr>
              <w:t>SEMANAL</w:t>
            </w:r>
          </w:p>
        </w:tc>
        <w:tc>
          <w:tcPr>
            <w:tcW w:w="1400" w:type="dxa"/>
            <w:vAlign w:val="bottom"/>
            <w:tcBorders>
              <w:right w:val="single" w:sz="8" w:color="auto"/>
            </w:tcBorders>
          </w:tcPr>
          <w:p>
            <w:pPr>
              <w:ind w:left="40"/>
              <w:spacing w:after="0"/>
              <w:rPr>
                <w:sz w:val="20"/>
                <w:szCs w:val="20"/>
                <w:color w:val="auto"/>
              </w:rPr>
            </w:pPr>
            <w:r>
              <w:rPr>
                <w:rFonts w:ascii="Arial" w:cs="Arial" w:eastAsia="Arial" w:hAnsi="Arial"/>
                <w:sz w:val="22"/>
                <w:szCs w:val="22"/>
                <w:color w:val="auto"/>
              </w:rPr>
              <w:t>Y</w:t>
            </w:r>
          </w:p>
        </w:tc>
        <w:tc>
          <w:tcPr>
            <w:tcW w:w="940" w:type="dxa"/>
            <w:vAlign w:val="bottom"/>
            <w:tcBorders>
              <w:right w:val="single" w:sz="8" w:color="auto"/>
            </w:tcBorders>
          </w:tcPr>
          <w:p>
            <w:pPr>
              <w:ind w:left="60"/>
              <w:spacing w:after="0"/>
              <w:rPr>
                <w:sz w:val="20"/>
                <w:szCs w:val="20"/>
                <w:color w:val="auto"/>
              </w:rPr>
            </w:pPr>
            <w:r>
              <w:rPr>
                <w:rFonts w:ascii="Arial" w:cs="Arial" w:eastAsia="Arial" w:hAnsi="Arial"/>
                <w:sz w:val="22"/>
                <w:szCs w:val="22"/>
                <w:color w:val="auto"/>
              </w:rPr>
              <w:t>COLEC</w:t>
            </w:r>
          </w:p>
        </w:tc>
        <w:tc>
          <w:tcPr>
            <w:tcW w:w="0" w:type="dxa"/>
            <w:vAlign w:val="bottom"/>
          </w:tcPr>
          <w:p>
            <w:pPr>
              <w:spacing w:after="0"/>
              <w:rPr>
                <w:sz w:val="1"/>
                <w:szCs w:val="1"/>
                <w:color w:val="auto"/>
              </w:rPr>
            </w:pPr>
          </w:p>
        </w:tc>
      </w:tr>
      <w:tr>
        <w:trPr>
          <w:trHeight w:val="291"/>
        </w:trPr>
        <w:tc>
          <w:tcPr>
            <w:tcW w:w="920" w:type="dxa"/>
            <w:vAlign w:val="bottom"/>
            <w:tcBorders>
              <w:left w:val="single" w:sz="8" w:color="auto"/>
              <w:right w:val="single" w:sz="8" w:color="auto"/>
            </w:tcBorders>
          </w:tcPr>
          <w:p>
            <w:pPr>
              <w:ind w:left="60"/>
              <w:spacing w:after="0"/>
              <w:rPr>
                <w:sz w:val="20"/>
                <w:szCs w:val="20"/>
                <w:color w:val="auto"/>
              </w:rPr>
            </w:pPr>
            <w:r>
              <w:rPr>
                <w:rFonts w:ascii="Arial" w:cs="Arial" w:eastAsia="Arial" w:hAnsi="Arial"/>
                <w:sz w:val="22"/>
                <w:szCs w:val="22"/>
                <w:color w:val="auto"/>
              </w:rPr>
              <w:t>(1,2,</w:t>
            </w:r>
          </w:p>
        </w:tc>
        <w:tc>
          <w:tcPr>
            <w:tcW w:w="1440" w:type="dxa"/>
            <w:vAlign w:val="bottom"/>
            <w:tcBorders>
              <w:right w:val="single" w:sz="8" w:color="auto"/>
            </w:tcBorders>
          </w:tcPr>
          <w:p>
            <w:pPr>
              <w:spacing w:after="0"/>
              <w:rPr>
                <w:sz w:val="24"/>
                <w:szCs w:val="24"/>
                <w:color w:val="auto"/>
              </w:rPr>
            </w:pPr>
          </w:p>
        </w:tc>
        <w:tc>
          <w:tcPr>
            <w:tcW w:w="1980" w:type="dxa"/>
            <w:vAlign w:val="bottom"/>
            <w:tcBorders>
              <w:right w:val="single" w:sz="8" w:color="auto"/>
            </w:tcBorders>
          </w:tcPr>
          <w:p>
            <w:pPr>
              <w:ind w:left="60"/>
              <w:spacing w:after="0"/>
              <w:rPr>
                <w:sz w:val="20"/>
                <w:szCs w:val="20"/>
                <w:color w:val="auto"/>
              </w:rPr>
            </w:pPr>
            <w:r>
              <w:rPr>
                <w:rFonts w:ascii="Arial" w:cs="Arial" w:eastAsia="Arial" w:hAnsi="Arial"/>
                <w:sz w:val="22"/>
                <w:szCs w:val="22"/>
                <w:color w:val="auto"/>
              </w:rPr>
              <w:t>EJECUCIÓN DEL</w:t>
            </w:r>
          </w:p>
        </w:tc>
        <w:tc>
          <w:tcPr>
            <w:tcW w:w="1720" w:type="dxa"/>
            <w:vAlign w:val="bottom"/>
            <w:tcBorders>
              <w:right w:val="single" w:sz="8" w:color="auto"/>
            </w:tcBorders>
          </w:tcPr>
          <w:p>
            <w:pPr>
              <w:ind w:left="60"/>
              <w:spacing w:after="0"/>
              <w:rPr>
                <w:sz w:val="20"/>
                <w:szCs w:val="20"/>
                <w:color w:val="auto"/>
              </w:rPr>
            </w:pPr>
            <w:r>
              <w:rPr>
                <w:rFonts w:ascii="Arial" w:cs="Arial" w:eastAsia="Arial" w:hAnsi="Arial"/>
                <w:sz w:val="22"/>
                <w:szCs w:val="22"/>
                <w:color w:val="auto"/>
              </w:rPr>
              <w:t>DESTINADA A</w:t>
            </w:r>
          </w:p>
        </w:tc>
        <w:tc>
          <w:tcPr>
            <w:tcW w:w="1400" w:type="dxa"/>
            <w:vAlign w:val="bottom"/>
            <w:tcBorders>
              <w:right w:val="single" w:sz="8" w:color="auto"/>
            </w:tcBorders>
          </w:tcPr>
          <w:p>
            <w:pPr>
              <w:ind w:left="40"/>
              <w:spacing w:after="0"/>
              <w:rPr>
                <w:sz w:val="20"/>
                <w:szCs w:val="20"/>
                <w:color w:val="auto"/>
              </w:rPr>
            </w:pPr>
            <w:r>
              <w:rPr>
                <w:rFonts w:ascii="Arial" w:cs="Arial" w:eastAsia="Arial" w:hAnsi="Arial"/>
                <w:sz w:val="22"/>
                <w:szCs w:val="22"/>
                <w:color w:val="auto"/>
              </w:rPr>
              <w:t>DURACIÓN</w:t>
            </w:r>
          </w:p>
        </w:tc>
        <w:tc>
          <w:tcPr>
            <w:tcW w:w="940" w:type="dxa"/>
            <w:vAlign w:val="bottom"/>
            <w:tcBorders>
              <w:right w:val="single" w:sz="8" w:color="auto"/>
            </w:tcBorders>
          </w:tcPr>
          <w:p>
            <w:pPr>
              <w:ind w:left="60"/>
              <w:spacing w:after="0"/>
              <w:rPr>
                <w:sz w:val="20"/>
                <w:szCs w:val="20"/>
                <w:color w:val="auto"/>
              </w:rPr>
            </w:pPr>
            <w:r>
              <w:rPr>
                <w:rFonts w:ascii="Arial" w:cs="Arial" w:eastAsia="Arial" w:hAnsi="Arial"/>
                <w:sz w:val="22"/>
                <w:szCs w:val="22"/>
                <w:color w:val="auto"/>
              </w:rPr>
              <w:t>TIVO</w:t>
            </w:r>
          </w:p>
        </w:tc>
        <w:tc>
          <w:tcPr>
            <w:tcW w:w="0" w:type="dxa"/>
            <w:vAlign w:val="bottom"/>
          </w:tcPr>
          <w:p>
            <w:pPr>
              <w:spacing w:after="0"/>
              <w:rPr>
                <w:sz w:val="1"/>
                <w:szCs w:val="1"/>
                <w:color w:val="auto"/>
              </w:rPr>
            </w:pPr>
          </w:p>
        </w:tc>
      </w:tr>
      <w:tr>
        <w:trPr>
          <w:trHeight w:val="291"/>
        </w:trPr>
        <w:tc>
          <w:tcPr>
            <w:tcW w:w="920" w:type="dxa"/>
            <w:vAlign w:val="bottom"/>
            <w:tcBorders>
              <w:left w:val="single" w:sz="8" w:color="auto"/>
              <w:right w:val="single" w:sz="8" w:color="auto"/>
            </w:tcBorders>
          </w:tcPr>
          <w:p>
            <w:pPr>
              <w:ind w:left="60"/>
              <w:spacing w:after="0"/>
              <w:rPr>
                <w:sz w:val="20"/>
                <w:szCs w:val="20"/>
                <w:color w:val="auto"/>
              </w:rPr>
            </w:pPr>
            <w:r>
              <w:rPr>
                <w:rFonts w:ascii="Arial" w:cs="Arial" w:eastAsia="Arial" w:hAnsi="Arial"/>
                <w:sz w:val="22"/>
                <w:szCs w:val="22"/>
                <w:color w:val="auto"/>
              </w:rPr>
              <w:t>ETC.)</w:t>
            </w:r>
          </w:p>
        </w:tc>
        <w:tc>
          <w:tcPr>
            <w:tcW w:w="1440" w:type="dxa"/>
            <w:vAlign w:val="bottom"/>
            <w:tcBorders>
              <w:right w:val="single" w:sz="8" w:color="auto"/>
            </w:tcBorders>
          </w:tcPr>
          <w:p>
            <w:pPr>
              <w:spacing w:after="0"/>
              <w:rPr>
                <w:sz w:val="24"/>
                <w:szCs w:val="24"/>
                <w:color w:val="auto"/>
              </w:rPr>
            </w:pPr>
          </w:p>
        </w:tc>
        <w:tc>
          <w:tcPr>
            <w:tcW w:w="1980" w:type="dxa"/>
            <w:vAlign w:val="bottom"/>
            <w:tcBorders>
              <w:right w:val="single" w:sz="8" w:color="auto"/>
            </w:tcBorders>
          </w:tcPr>
          <w:p>
            <w:pPr>
              <w:ind w:left="60"/>
              <w:spacing w:after="0"/>
              <w:rPr>
                <w:sz w:val="20"/>
                <w:szCs w:val="20"/>
                <w:color w:val="auto"/>
              </w:rPr>
            </w:pPr>
            <w:r>
              <w:rPr>
                <w:rFonts w:ascii="Arial" w:cs="Arial" w:eastAsia="Arial" w:hAnsi="Arial"/>
                <w:sz w:val="22"/>
                <w:szCs w:val="22"/>
                <w:color w:val="auto"/>
              </w:rPr>
              <w:t>PROYECTO</w:t>
            </w:r>
          </w:p>
        </w:tc>
        <w:tc>
          <w:tcPr>
            <w:tcW w:w="1720" w:type="dxa"/>
            <w:vAlign w:val="bottom"/>
            <w:tcBorders>
              <w:right w:val="single" w:sz="8" w:color="auto"/>
            </w:tcBorders>
          </w:tcPr>
          <w:p>
            <w:pPr>
              <w:ind w:left="60"/>
              <w:spacing w:after="0"/>
              <w:rPr>
                <w:sz w:val="20"/>
                <w:szCs w:val="20"/>
                <w:color w:val="auto"/>
              </w:rPr>
            </w:pPr>
            <w:r>
              <w:rPr>
                <w:rFonts w:ascii="Arial" w:cs="Arial" w:eastAsia="Arial" w:hAnsi="Arial"/>
                <w:sz w:val="22"/>
                <w:szCs w:val="22"/>
                <w:color w:val="auto"/>
              </w:rPr>
              <w:t>LA</w:t>
            </w:r>
          </w:p>
        </w:tc>
        <w:tc>
          <w:tcPr>
            <w:tcW w:w="1400" w:type="dxa"/>
            <w:vAlign w:val="bottom"/>
            <w:tcBorders>
              <w:right w:val="single" w:sz="8" w:color="auto"/>
            </w:tcBorders>
          </w:tcPr>
          <w:p>
            <w:pPr>
              <w:spacing w:after="0"/>
              <w:rPr>
                <w:sz w:val="24"/>
                <w:szCs w:val="24"/>
                <w:color w:val="auto"/>
              </w:rPr>
            </w:pPr>
          </w:p>
        </w:tc>
        <w:tc>
          <w:tcPr>
            <w:tcW w:w="940" w:type="dxa"/>
            <w:vAlign w:val="bottom"/>
            <w:tcBorders>
              <w:right w:val="single" w:sz="8" w:color="auto"/>
            </w:tcBorders>
            <w:vMerge w:val="restart"/>
          </w:tcPr>
          <w:p>
            <w:pPr>
              <w:ind w:left="60"/>
              <w:spacing w:after="0"/>
              <w:rPr>
                <w:sz w:val="20"/>
                <w:szCs w:val="20"/>
                <w:color w:val="auto"/>
              </w:rPr>
            </w:pPr>
            <w:r>
              <w:rPr>
                <w:rFonts w:ascii="Arial" w:cs="Arial" w:eastAsia="Arial" w:hAnsi="Arial"/>
                <w:sz w:val="22"/>
                <w:szCs w:val="22"/>
                <w:color w:val="auto"/>
              </w:rPr>
              <w:t>APLICA</w:t>
            </w:r>
          </w:p>
        </w:tc>
        <w:tc>
          <w:tcPr>
            <w:tcW w:w="0" w:type="dxa"/>
            <w:vAlign w:val="bottom"/>
          </w:tcPr>
          <w:p>
            <w:pPr>
              <w:spacing w:after="0"/>
              <w:rPr>
                <w:sz w:val="1"/>
                <w:szCs w:val="1"/>
                <w:color w:val="auto"/>
              </w:rPr>
            </w:pPr>
          </w:p>
        </w:tc>
      </w:tr>
      <w:tr>
        <w:trPr>
          <w:trHeight w:val="200"/>
        </w:trPr>
        <w:tc>
          <w:tcPr>
            <w:tcW w:w="920" w:type="dxa"/>
            <w:vAlign w:val="bottom"/>
            <w:tcBorders>
              <w:left w:val="single" w:sz="8" w:color="auto"/>
              <w:right w:val="single" w:sz="8" w:color="auto"/>
            </w:tcBorders>
          </w:tcPr>
          <w:p>
            <w:pPr>
              <w:spacing w:after="0"/>
              <w:rPr>
                <w:sz w:val="17"/>
                <w:szCs w:val="17"/>
                <w:color w:val="auto"/>
              </w:rPr>
            </w:pPr>
          </w:p>
        </w:tc>
        <w:tc>
          <w:tcPr>
            <w:tcW w:w="1440" w:type="dxa"/>
            <w:vAlign w:val="bottom"/>
            <w:tcBorders>
              <w:right w:val="single" w:sz="8" w:color="auto"/>
            </w:tcBorders>
          </w:tcPr>
          <w:p>
            <w:pPr>
              <w:spacing w:after="0"/>
              <w:rPr>
                <w:sz w:val="17"/>
                <w:szCs w:val="17"/>
                <w:color w:val="auto"/>
              </w:rPr>
            </w:pPr>
          </w:p>
        </w:tc>
        <w:tc>
          <w:tcPr>
            <w:tcW w:w="1980" w:type="dxa"/>
            <w:vAlign w:val="bottom"/>
            <w:tcBorders>
              <w:right w:val="single" w:sz="8" w:color="auto"/>
            </w:tcBorders>
          </w:tcPr>
          <w:p>
            <w:pPr>
              <w:spacing w:after="0"/>
              <w:rPr>
                <w:sz w:val="17"/>
                <w:szCs w:val="17"/>
                <w:color w:val="auto"/>
              </w:rPr>
            </w:pPr>
          </w:p>
        </w:tc>
        <w:tc>
          <w:tcPr>
            <w:tcW w:w="1720" w:type="dxa"/>
            <w:vAlign w:val="bottom"/>
            <w:tcBorders>
              <w:right w:val="single" w:sz="8" w:color="auto"/>
            </w:tcBorders>
            <w:vMerge w:val="restart"/>
          </w:tcPr>
          <w:p>
            <w:pPr>
              <w:ind w:left="60"/>
              <w:spacing w:after="0"/>
              <w:rPr>
                <w:sz w:val="20"/>
                <w:szCs w:val="20"/>
                <w:color w:val="auto"/>
              </w:rPr>
            </w:pPr>
            <w:r>
              <w:rPr>
                <w:rFonts w:ascii="Arial" w:cs="Arial" w:eastAsia="Arial" w:hAnsi="Arial"/>
                <w:sz w:val="22"/>
                <w:szCs w:val="22"/>
                <w:color w:val="auto"/>
              </w:rPr>
              <w:t>EJECUCIÓN</w:t>
            </w:r>
          </w:p>
        </w:tc>
        <w:tc>
          <w:tcPr>
            <w:tcW w:w="1400" w:type="dxa"/>
            <w:vAlign w:val="bottom"/>
            <w:tcBorders>
              <w:right w:val="single" w:sz="8" w:color="auto"/>
            </w:tcBorders>
          </w:tcPr>
          <w:p>
            <w:pPr>
              <w:spacing w:after="0"/>
              <w:rPr>
                <w:sz w:val="17"/>
                <w:szCs w:val="17"/>
                <w:color w:val="auto"/>
              </w:rPr>
            </w:pPr>
          </w:p>
        </w:tc>
        <w:tc>
          <w:tcPr>
            <w:tcW w:w="940" w:type="dxa"/>
            <w:vAlign w:val="bottom"/>
            <w:tcBorders>
              <w:right w:val="single" w:sz="8" w:color="auto"/>
            </w:tcBorders>
            <w:vMerge w:val="continue"/>
          </w:tcPr>
          <w:p>
            <w:pPr>
              <w:spacing w:after="0"/>
              <w:rPr>
                <w:sz w:val="17"/>
                <w:szCs w:val="17"/>
                <w:color w:val="auto"/>
              </w:rPr>
            </w:pPr>
          </w:p>
        </w:tc>
        <w:tc>
          <w:tcPr>
            <w:tcW w:w="0" w:type="dxa"/>
            <w:vAlign w:val="bottom"/>
          </w:tcPr>
          <w:p>
            <w:pPr>
              <w:spacing w:after="0"/>
              <w:rPr>
                <w:sz w:val="1"/>
                <w:szCs w:val="1"/>
                <w:color w:val="auto"/>
              </w:rPr>
            </w:pPr>
          </w:p>
        </w:tc>
      </w:tr>
      <w:tr>
        <w:trPr>
          <w:trHeight w:val="91"/>
        </w:trPr>
        <w:tc>
          <w:tcPr>
            <w:tcW w:w="920" w:type="dxa"/>
            <w:vAlign w:val="bottom"/>
            <w:tcBorders>
              <w:left w:val="single" w:sz="8" w:color="auto"/>
              <w:right w:val="single" w:sz="8" w:color="auto"/>
            </w:tcBorders>
          </w:tcPr>
          <w:p>
            <w:pPr>
              <w:spacing w:after="0"/>
              <w:rPr>
                <w:sz w:val="7"/>
                <w:szCs w:val="7"/>
                <w:color w:val="auto"/>
              </w:rPr>
            </w:pPr>
          </w:p>
        </w:tc>
        <w:tc>
          <w:tcPr>
            <w:tcW w:w="1440" w:type="dxa"/>
            <w:vAlign w:val="bottom"/>
            <w:tcBorders>
              <w:right w:val="single" w:sz="8" w:color="auto"/>
            </w:tcBorders>
          </w:tcPr>
          <w:p>
            <w:pPr>
              <w:spacing w:after="0"/>
              <w:rPr>
                <w:sz w:val="7"/>
                <w:szCs w:val="7"/>
                <w:color w:val="auto"/>
              </w:rPr>
            </w:pPr>
          </w:p>
        </w:tc>
        <w:tc>
          <w:tcPr>
            <w:tcW w:w="1980" w:type="dxa"/>
            <w:vAlign w:val="bottom"/>
            <w:tcBorders>
              <w:right w:val="single" w:sz="8" w:color="auto"/>
            </w:tcBorders>
          </w:tcPr>
          <w:p>
            <w:pPr>
              <w:spacing w:after="0"/>
              <w:rPr>
                <w:sz w:val="7"/>
                <w:szCs w:val="7"/>
                <w:color w:val="auto"/>
              </w:rPr>
            </w:pPr>
          </w:p>
        </w:tc>
        <w:tc>
          <w:tcPr>
            <w:tcW w:w="1720" w:type="dxa"/>
            <w:vAlign w:val="bottom"/>
            <w:tcBorders>
              <w:right w:val="single" w:sz="8" w:color="auto"/>
            </w:tcBorders>
            <w:vMerge w:val="continue"/>
          </w:tcPr>
          <w:p>
            <w:pPr>
              <w:spacing w:after="0"/>
              <w:rPr>
                <w:sz w:val="7"/>
                <w:szCs w:val="7"/>
                <w:color w:val="auto"/>
              </w:rPr>
            </w:pPr>
          </w:p>
        </w:tc>
        <w:tc>
          <w:tcPr>
            <w:tcW w:w="1400" w:type="dxa"/>
            <w:vAlign w:val="bottom"/>
            <w:tcBorders>
              <w:right w:val="single" w:sz="8" w:color="auto"/>
            </w:tcBorders>
          </w:tcPr>
          <w:p>
            <w:pPr>
              <w:spacing w:after="0"/>
              <w:rPr>
                <w:sz w:val="7"/>
                <w:szCs w:val="7"/>
                <w:color w:val="auto"/>
              </w:rPr>
            </w:pPr>
          </w:p>
        </w:tc>
        <w:tc>
          <w:tcPr>
            <w:tcW w:w="940" w:type="dxa"/>
            <w:vAlign w:val="bottom"/>
            <w:tcBorders>
              <w:right w:val="single" w:sz="8" w:color="auto"/>
            </w:tcBorders>
            <w:vMerge w:val="restart"/>
          </w:tcPr>
          <w:p>
            <w:pPr>
              <w:ind w:left="60"/>
              <w:spacing w:after="0"/>
              <w:rPr>
                <w:sz w:val="20"/>
                <w:szCs w:val="20"/>
                <w:color w:val="auto"/>
              </w:rPr>
            </w:pPr>
            <w:r>
              <w:rPr>
                <w:rFonts w:ascii="Arial" w:cs="Arial" w:eastAsia="Arial" w:hAnsi="Arial"/>
                <w:sz w:val="22"/>
                <w:szCs w:val="22"/>
                <w:color w:val="auto"/>
              </w:rPr>
              <w:t>BLE</w:t>
            </w:r>
          </w:p>
        </w:tc>
        <w:tc>
          <w:tcPr>
            <w:tcW w:w="0" w:type="dxa"/>
            <w:vAlign w:val="bottom"/>
          </w:tcPr>
          <w:p>
            <w:pPr>
              <w:spacing w:after="0"/>
              <w:rPr>
                <w:sz w:val="1"/>
                <w:szCs w:val="1"/>
                <w:color w:val="auto"/>
              </w:rPr>
            </w:pPr>
          </w:p>
        </w:tc>
      </w:tr>
      <w:tr>
        <w:trPr>
          <w:trHeight w:val="200"/>
        </w:trPr>
        <w:tc>
          <w:tcPr>
            <w:tcW w:w="920" w:type="dxa"/>
            <w:vAlign w:val="bottom"/>
            <w:tcBorders>
              <w:left w:val="single" w:sz="8" w:color="auto"/>
              <w:right w:val="single" w:sz="8" w:color="auto"/>
            </w:tcBorders>
          </w:tcPr>
          <w:p>
            <w:pPr>
              <w:spacing w:after="0"/>
              <w:rPr>
                <w:sz w:val="17"/>
                <w:szCs w:val="17"/>
                <w:color w:val="auto"/>
              </w:rPr>
            </w:pPr>
          </w:p>
        </w:tc>
        <w:tc>
          <w:tcPr>
            <w:tcW w:w="1440" w:type="dxa"/>
            <w:vAlign w:val="bottom"/>
            <w:tcBorders>
              <w:right w:val="single" w:sz="8" w:color="auto"/>
            </w:tcBorders>
          </w:tcPr>
          <w:p>
            <w:pPr>
              <w:spacing w:after="0"/>
              <w:rPr>
                <w:sz w:val="17"/>
                <w:szCs w:val="17"/>
                <w:color w:val="auto"/>
              </w:rPr>
            </w:pPr>
          </w:p>
        </w:tc>
        <w:tc>
          <w:tcPr>
            <w:tcW w:w="1980" w:type="dxa"/>
            <w:vAlign w:val="bottom"/>
            <w:tcBorders>
              <w:right w:val="single" w:sz="8" w:color="auto"/>
            </w:tcBorders>
          </w:tcPr>
          <w:p>
            <w:pPr>
              <w:spacing w:after="0"/>
              <w:rPr>
                <w:sz w:val="17"/>
                <w:szCs w:val="17"/>
                <w:color w:val="auto"/>
              </w:rPr>
            </w:pPr>
          </w:p>
        </w:tc>
        <w:tc>
          <w:tcPr>
            <w:tcW w:w="1720" w:type="dxa"/>
            <w:vAlign w:val="bottom"/>
            <w:tcBorders>
              <w:right w:val="single" w:sz="8" w:color="auto"/>
            </w:tcBorders>
            <w:vMerge w:val="restart"/>
          </w:tcPr>
          <w:p>
            <w:pPr>
              <w:ind w:left="60"/>
              <w:spacing w:after="0"/>
              <w:rPr>
                <w:sz w:val="20"/>
                <w:szCs w:val="20"/>
                <w:color w:val="auto"/>
              </w:rPr>
            </w:pPr>
            <w:r>
              <w:rPr>
                <w:rFonts w:ascii="Arial" w:cs="Arial" w:eastAsia="Arial" w:hAnsi="Arial"/>
                <w:sz w:val="22"/>
                <w:szCs w:val="22"/>
                <w:color w:val="auto"/>
              </w:rPr>
              <w:t>DEL</w:t>
            </w:r>
          </w:p>
        </w:tc>
        <w:tc>
          <w:tcPr>
            <w:tcW w:w="1400" w:type="dxa"/>
            <w:vAlign w:val="bottom"/>
            <w:tcBorders>
              <w:right w:val="single" w:sz="8" w:color="auto"/>
            </w:tcBorders>
          </w:tcPr>
          <w:p>
            <w:pPr>
              <w:spacing w:after="0"/>
              <w:rPr>
                <w:sz w:val="17"/>
                <w:szCs w:val="17"/>
                <w:color w:val="auto"/>
              </w:rPr>
            </w:pPr>
          </w:p>
        </w:tc>
        <w:tc>
          <w:tcPr>
            <w:tcW w:w="940" w:type="dxa"/>
            <w:vAlign w:val="bottom"/>
            <w:tcBorders>
              <w:right w:val="single" w:sz="8" w:color="auto"/>
            </w:tcBorders>
            <w:vMerge w:val="continue"/>
          </w:tcPr>
          <w:p>
            <w:pPr>
              <w:spacing w:after="0"/>
              <w:rPr>
                <w:sz w:val="17"/>
                <w:szCs w:val="17"/>
                <w:color w:val="auto"/>
              </w:rPr>
            </w:pPr>
          </w:p>
        </w:tc>
        <w:tc>
          <w:tcPr>
            <w:tcW w:w="0" w:type="dxa"/>
            <w:vAlign w:val="bottom"/>
          </w:tcPr>
          <w:p>
            <w:pPr>
              <w:spacing w:after="0"/>
              <w:rPr>
                <w:sz w:val="1"/>
                <w:szCs w:val="1"/>
                <w:color w:val="auto"/>
              </w:rPr>
            </w:pPr>
          </w:p>
        </w:tc>
      </w:tr>
      <w:tr>
        <w:trPr>
          <w:trHeight w:val="91"/>
        </w:trPr>
        <w:tc>
          <w:tcPr>
            <w:tcW w:w="920" w:type="dxa"/>
            <w:vAlign w:val="bottom"/>
            <w:tcBorders>
              <w:left w:val="single" w:sz="8" w:color="auto"/>
              <w:right w:val="single" w:sz="8" w:color="auto"/>
            </w:tcBorders>
          </w:tcPr>
          <w:p>
            <w:pPr>
              <w:spacing w:after="0"/>
              <w:rPr>
                <w:sz w:val="7"/>
                <w:szCs w:val="7"/>
                <w:color w:val="auto"/>
              </w:rPr>
            </w:pPr>
          </w:p>
        </w:tc>
        <w:tc>
          <w:tcPr>
            <w:tcW w:w="1440" w:type="dxa"/>
            <w:vAlign w:val="bottom"/>
            <w:tcBorders>
              <w:right w:val="single" w:sz="8" w:color="auto"/>
            </w:tcBorders>
          </w:tcPr>
          <w:p>
            <w:pPr>
              <w:spacing w:after="0"/>
              <w:rPr>
                <w:sz w:val="7"/>
                <w:szCs w:val="7"/>
                <w:color w:val="auto"/>
              </w:rPr>
            </w:pPr>
          </w:p>
        </w:tc>
        <w:tc>
          <w:tcPr>
            <w:tcW w:w="1980" w:type="dxa"/>
            <w:vAlign w:val="bottom"/>
            <w:tcBorders>
              <w:right w:val="single" w:sz="8" w:color="auto"/>
            </w:tcBorders>
          </w:tcPr>
          <w:p>
            <w:pPr>
              <w:spacing w:after="0"/>
              <w:rPr>
                <w:sz w:val="7"/>
                <w:szCs w:val="7"/>
                <w:color w:val="auto"/>
              </w:rPr>
            </w:pPr>
          </w:p>
        </w:tc>
        <w:tc>
          <w:tcPr>
            <w:tcW w:w="1720" w:type="dxa"/>
            <w:vAlign w:val="bottom"/>
            <w:tcBorders>
              <w:right w:val="single" w:sz="8" w:color="auto"/>
            </w:tcBorders>
            <w:vMerge w:val="continue"/>
          </w:tcPr>
          <w:p>
            <w:pPr>
              <w:spacing w:after="0"/>
              <w:rPr>
                <w:sz w:val="7"/>
                <w:szCs w:val="7"/>
                <w:color w:val="auto"/>
              </w:rPr>
            </w:pPr>
          </w:p>
        </w:tc>
        <w:tc>
          <w:tcPr>
            <w:tcW w:w="1400" w:type="dxa"/>
            <w:vAlign w:val="bottom"/>
            <w:tcBorders>
              <w:right w:val="single" w:sz="8" w:color="auto"/>
            </w:tcBorders>
          </w:tcPr>
          <w:p>
            <w:pPr>
              <w:spacing w:after="0"/>
              <w:rPr>
                <w:sz w:val="7"/>
                <w:szCs w:val="7"/>
                <w:color w:val="auto"/>
              </w:rPr>
            </w:pPr>
          </w:p>
        </w:tc>
        <w:tc>
          <w:tcPr>
            <w:tcW w:w="94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291"/>
        </w:trPr>
        <w:tc>
          <w:tcPr>
            <w:tcW w:w="920" w:type="dxa"/>
            <w:vAlign w:val="bottom"/>
            <w:tcBorders>
              <w:left w:val="single" w:sz="8" w:color="auto"/>
              <w:right w:val="single" w:sz="8" w:color="auto"/>
            </w:tcBorders>
          </w:tcPr>
          <w:p>
            <w:pPr>
              <w:spacing w:after="0"/>
              <w:rPr>
                <w:sz w:val="24"/>
                <w:szCs w:val="24"/>
                <w:color w:val="auto"/>
              </w:rPr>
            </w:pPr>
          </w:p>
        </w:tc>
        <w:tc>
          <w:tcPr>
            <w:tcW w:w="1440" w:type="dxa"/>
            <w:vAlign w:val="bottom"/>
            <w:tcBorders>
              <w:right w:val="single" w:sz="8" w:color="auto"/>
            </w:tcBorders>
          </w:tcPr>
          <w:p>
            <w:pPr>
              <w:spacing w:after="0"/>
              <w:rPr>
                <w:sz w:val="24"/>
                <w:szCs w:val="24"/>
                <w:color w:val="auto"/>
              </w:rPr>
            </w:pPr>
          </w:p>
        </w:tc>
        <w:tc>
          <w:tcPr>
            <w:tcW w:w="1980" w:type="dxa"/>
            <w:vAlign w:val="bottom"/>
            <w:tcBorders>
              <w:right w:val="single" w:sz="8" w:color="auto"/>
            </w:tcBorders>
          </w:tcPr>
          <w:p>
            <w:pPr>
              <w:spacing w:after="0"/>
              <w:rPr>
                <w:sz w:val="24"/>
                <w:szCs w:val="24"/>
                <w:color w:val="auto"/>
              </w:rPr>
            </w:pPr>
          </w:p>
        </w:tc>
        <w:tc>
          <w:tcPr>
            <w:tcW w:w="1720" w:type="dxa"/>
            <w:vAlign w:val="bottom"/>
            <w:tcBorders>
              <w:right w:val="single" w:sz="8" w:color="auto"/>
            </w:tcBorders>
          </w:tcPr>
          <w:p>
            <w:pPr>
              <w:ind w:left="60"/>
              <w:spacing w:after="0"/>
              <w:rPr>
                <w:sz w:val="20"/>
                <w:szCs w:val="20"/>
                <w:color w:val="auto"/>
              </w:rPr>
            </w:pPr>
            <w:r>
              <w:rPr>
                <w:rFonts w:ascii="Arial" w:cs="Arial" w:eastAsia="Arial" w:hAnsi="Arial"/>
                <w:sz w:val="22"/>
                <w:szCs w:val="22"/>
                <w:color w:val="auto"/>
              </w:rPr>
              <w:t>PROYECTO</w:t>
            </w:r>
          </w:p>
        </w:tc>
        <w:tc>
          <w:tcPr>
            <w:tcW w:w="1400" w:type="dxa"/>
            <w:vAlign w:val="bottom"/>
            <w:tcBorders>
              <w:right w:val="single" w:sz="8" w:color="auto"/>
            </w:tcBorders>
          </w:tcPr>
          <w:p>
            <w:pPr>
              <w:spacing w:after="0"/>
              <w:rPr>
                <w:sz w:val="24"/>
                <w:szCs w:val="24"/>
                <w:color w:val="auto"/>
              </w:rPr>
            </w:pPr>
          </w:p>
        </w:tc>
        <w:tc>
          <w:tcPr>
            <w:tcW w:w="94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324"/>
        </w:trPr>
        <w:tc>
          <w:tcPr>
            <w:tcW w:w="920" w:type="dxa"/>
            <w:vAlign w:val="bottom"/>
            <w:tcBorders>
              <w:left w:val="single" w:sz="8" w:color="auto"/>
              <w:bottom w:val="single" w:sz="8" w:color="auto"/>
              <w:right w:val="single" w:sz="8" w:color="auto"/>
            </w:tcBorders>
          </w:tcPr>
          <w:p>
            <w:pPr>
              <w:spacing w:after="0"/>
              <w:rPr>
                <w:sz w:val="24"/>
                <w:szCs w:val="24"/>
                <w:color w:val="auto"/>
              </w:rPr>
            </w:pPr>
          </w:p>
        </w:tc>
        <w:tc>
          <w:tcPr>
            <w:tcW w:w="1440" w:type="dxa"/>
            <w:vAlign w:val="bottom"/>
            <w:tcBorders>
              <w:bottom w:val="single" w:sz="8" w:color="auto"/>
              <w:right w:val="single" w:sz="8" w:color="auto"/>
            </w:tcBorders>
          </w:tcPr>
          <w:p>
            <w:pPr>
              <w:spacing w:after="0"/>
              <w:rPr>
                <w:sz w:val="24"/>
                <w:szCs w:val="24"/>
                <w:color w:val="auto"/>
              </w:rPr>
            </w:pPr>
          </w:p>
        </w:tc>
        <w:tc>
          <w:tcPr>
            <w:tcW w:w="1980" w:type="dxa"/>
            <w:vAlign w:val="bottom"/>
            <w:tcBorders>
              <w:bottom w:val="single" w:sz="8" w:color="auto"/>
              <w:right w:val="single" w:sz="8" w:color="auto"/>
            </w:tcBorders>
          </w:tcPr>
          <w:p>
            <w:pPr>
              <w:spacing w:after="0"/>
              <w:rPr>
                <w:sz w:val="24"/>
                <w:szCs w:val="24"/>
                <w:color w:val="auto"/>
              </w:rPr>
            </w:pPr>
          </w:p>
        </w:tc>
        <w:tc>
          <w:tcPr>
            <w:tcW w:w="1720" w:type="dxa"/>
            <w:vAlign w:val="bottom"/>
            <w:tcBorders>
              <w:bottom w:val="single" w:sz="8" w:color="auto"/>
              <w:right w:val="single" w:sz="8" w:color="auto"/>
            </w:tcBorders>
          </w:tcPr>
          <w:p>
            <w:pPr>
              <w:spacing w:after="0"/>
              <w:rPr>
                <w:sz w:val="24"/>
                <w:szCs w:val="24"/>
                <w:color w:val="auto"/>
              </w:rPr>
            </w:pPr>
          </w:p>
        </w:tc>
        <w:tc>
          <w:tcPr>
            <w:tcW w:w="1400" w:type="dxa"/>
            <w:vAlign w:val="bottom"/>
            <w:tcBorders>
              <w:bottom w:val="single" w:sz="8" w:color="auto"/>
              <w:right w:val="single" w:sz="8" w:color="auto"/>
            </w:tcBorders>
          </w:tcPr>
          <w:p>
            <w:pPr>
              <w:spacing w:after="0"/>
              <w:rPr>
                <w:sz w:val="24"/>
                <w:szCs w:val="24"/>
                <w:color w:val="auto"/>
              </w:rPr>
            </w:pPr>
          </w:p>
        </w:tc>
        <w:tc>
          <w:tcPr>
            <w:tcW w:w="940" w:type="dxa"/>
            <w:vAlign w:val="bottom"/>
            <w:tcBorders>
              <w:bottom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481"/>
        </w:trPr>
        <w:tc>
          <w:tcPr>
            <w:tcW w:w="920" w:type="dxa"/>
            <w:vAlign w:val="bottom"/>
            <w:tcBorders>
              <w:left w:val="single" w:sz="8" w:color="auto"/>
              <w:bottom w:val="single" w:sz="8" w:color="auto"/>
              <w:right w:val="single" w:sz="8" w:color="auto"/>
            </w:tcBorders>
          </w:tcPr>
          <w:p>
            <w:pPr>
              <w:spacing w:after="0"/>
              <w:rPr>
                <w:sz w:val="24"/>
                <w:szCs w:val="24"/>
                <w:color w:val="auto"/>
              </w:rPr>
            </w:pPr>
          </w:p>
        </w:tc>
        <w:tc>
          <w:tcPr>
            <w:tcW w:w="1440" w:type="dxa"/>
            <w:vAlign w:val="bottom"/>
            <w:tcBorders>
              <w:bottom w:val="single" w:sz="8" w:color="auto"/>
              <w:right w:val="single" w:sz="8" w:color="auto"/>
            </w:tcBorders>
          </w:tcPr>
          <w:p>
            <w:pPr>
              <w:spacing w:after="0"/>
              <w:rPr>
                <w:sz w:val="24"/>
                <w:szCs w:val="24"/>
                <w:color w:val="auto"/>
              </w:rPr>
            </w:pPr>
          </w:p>
        </w:tc>
        <w:tc>
          <w:tcPr>
            <w:tcW w:w="1980" w:type="dxa"/>
            <w:vAlign w:val="bottom"/>
            <w:tcBorders>
              <w:bottom w:val="single" w:sz="8" w:color="auto"/>
              <w:right w:val="single" w:sz="8" w:color="auto"/>
            </w:tcBorders>
          </w:tcPr>
          <w:p>
            <w:pPr>
              <w:spacing w:after="0"/>
              <w:rPr>
                <w:sz w:val="24"/>
                <w:szCs w:val="24"/>
                <w:color w:val="auto"/>
              </w:rPr>
            </w:pPr>
          </w:p>
        </w:tc>
        <w:tc>
          <w:tcPr>
            <w:tcW w:w="1720" w:type="dxa"/>
            <w:vAlign w:val="bottom"/>
            <w:tcBorders>
              <w:bottom w:val="single" w:sz="8" w:color="auto"/>
              <w:right w:val="single" w:sz="8" w:color="auto"/>
            </w:tcBorders>
          </w:tcPr>
          <w:p>
            <w:pPr>
              <w:spacing w:after="0"/>
              <w:rPr>
                <w:sz w:val="24"/>
                <w:szCs w:val="24"/>
                <w:color w:val="auto"/>
              </w:rPr>
            </w:pPr>
          </w:p>
        </w:tc>
        <w:tc>
          <w:tcPr>
            <w:tcW w:w="1400" w:type="dxa"/>
            <w:vAlign w:val="bottom"/>
            <w:tcBorders>
              <w:bottom w:val="single" w:sz="8" w:color="auto"/>
              <w:right w:val="single" w:sz="8" w:color="auto"/>
            </w:tcBorders>
          </w:tcPr>
          <w:p>
            <w:pPr>
              <w:spacing w:after="0"/>
              <w:rPr>
                <w:sz w:val="24"/>
                <w:szCs w:val="24"/>
                <w:color w:val="auto"/>
              </w:rPr>
            </w:pPr>
          </w:p>
        </w:tc>
        <w:tc>
          <w:tcPr>
            <w:tcW w:w="940" w:type="dxa"/>
            <w:vAlign w:val="bottom"/>
            <w:tcBorders>
              <w:bottom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bl>
    <w:p>
      <w:pPr>
        <w:spacing w:after="0" w:line="200" w:lineRule="exact"/>
        <w:rPr>
          <w:sz w:val="20"/>
          <w:szCs w:val="20"/>
          <w:color w:val="auto"/>
        </w:rPr>
      </w:pPr>
    </w:p>
    <w:p>
      <w:pPr>
        <w:spacing w:after="0" w:line="295" w:lineRule="exact"/>
        <w:rPr>
          <w:sz w:val="20"/>
          <w:szCs w:val="20"/>
          <w:color w:val="auto"/>
        </w:rPr>
      </w:pPr>
    </w:p>
    <w:p>
      <w:pPr>
        <w:ind w:left="8106"/>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59</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64</w:t>
      </w:r>
    </w:p>
    <w:p>
      <w:pPr>
        <w:sectPr>
          <w:pgSz w:w="11900" w:h="16838" w:orient="portrait"/>
          <w:cols w:equalWidth="0" w:num="1">
            <w:col w:w="9646"/>
          </w:cols>
          <w:pgMar w:left="1134" w:top="1440"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666"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13066157071246263310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-273050</wp:posOffset>
            </wp:positionH>
            <wp:positionV relativeFrom="paragraph">
              <wp:posOffset>-374015</wp:posOffset>
            </wp:positionV>
            <wp:extent cx="6577965" cy="363220"/>
            <wp:wrapNone/>
            <wp:docPr id="169" name="Picture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pic:cNvPicPr>
                      <a:picLocks noChangeAspect="1" noChangeArrowheads="1"/>
                    </pic:cNvPicPr>
                  </pic:nvPicPr>
                  <pic:blipFill>
                    <a:blip r:embed="rId82">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646"/>
          </w:cols>
          <w:pgMar w:left="1134" w:top="1440" w:right="1126" w:bottom="0" w:gutter="0" w:footer="0" w:header="0"/>
          <w:type w:val="continuous"/>
        </w:sectPr>
      </w:pPr>
    </w:p>
    <w:bookmarkStart w:id="59" w:name="page60"/>
    <w:bookmarkEnd w:id="59"/>
    <w:p>
      <w:pPr>
        <w:ind w:left="20"/>
        <w:spacing w:after="0"/>
        <w:rPr>
          <w:sz w:val="20"/>
          <w:szCs w:val="20"/>
          <w:color w:val="auto"/>
        </w:rPr>
      </w:pPr>
      <w:r>
        <w:rPr>
          <w:rFonts w:ascii="Arial" w:cs="Arial" w:eastAsia="Arial" w:hAnsi="Arial"/>
          <w:sz w:val="22"/>
          <w:szCs w:val="22"/>
          <w:color w:val="auto"/>
        </w:rPr>
        <w:t>b. Recursos humanos vinculados indirectamente al proyecto:</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362585</wp:posOffset>
            </wp:positionH>
            <wp:positionV relativeFrom="paragraph">
              <wp:posOffset>466090</wp:posOffset>
            </wp:positionV>
            <wp:extent cx="5412740" cy="1757045"/>
            <wp:wrapNone/>
            <wp:docPr id="170" name="Picture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pic:cNvPicPr>
                      <a:picLocks noChangeAspect="1" noChangeArrowheads="1"/>
                    </pic:cNvPicPr>
                  </pic:nvPicPr>
                  <pic:blipFill>
                    <a:blip r:embed="rId83">
                      <a:extLst>
                        <a:ext uri="{28A0092B-C50C-407E-A947-70E740481C1C}"/>
                      </a:extLst>
                    </a:blip>
                    <a:srcRect/>
                    <a:stretch>
                      <a:fillRect/>
                    </a:stretch>
                  </pic:blipFill>
                  <pic:spPr bwMode="auto">
                    <a:xfrm>
                      <a:off x="0" y="0"/>
                      <a:ext cx="5412740" cy="1757045"/>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304" w:lineRule="exact"/>
        <w:rPr>
          <w:sz w:val="20"/>
          <w:szCs w:val="20"/>
          <w:color w:val="auto"/>
        </w:rPr>
      </w:pPr>
    </w:p>
    <w:tbl>
      <w:tblPr>
        <w:tblLayout w:type="fixed"/>
        <w:tblInd w:w="590" w:type="dxa"/>
        <w:tblCellMar>
          <w:top w:w="0" w:type="dxa"/>
          <w:left w:w="0" w:type="dxa"/>
          <w:bottom w:w="0" w:type="dxa"/>
          <w:right w:w="0" w:type="dxa"/>
        </w:tblCellMar>
      </w:tblPr>
      <w:tr>
        <w:trPr>
          <w:trHeight w:val="286"/>
        </w:trPr>
        <w:tc>
          <w:tcPr>
            <w:tcW w:w="660" w:type="dxa"/>
            <w:vAlign w:val="bottom"/>
            <w:tcBorders>
              <w:top w:val="single" w:sz="8" w:color="auto"/>
              <w:left w:val="single" w:sz="8" w:color="auto"/>
            </w:tcBorders>
          </w:tcPr>
          <w:p>
            <w:pPr>
              <w:ind w:left="80"/>
              <w:spacing w:after="0"/>
              <w:rPr>
                <w:sz w:val="20"/>
                <w:szCs w:val="20"/>
                <w:color w:val="auto"/>
              </w:rPr>
            </w:pPr>
            <w:r>
              <w:rPr>
                <w:rFonts w:ascii="Arial" w:cs="Arial" w:eastAsia="Arial" w:hAnsi="Arial"/>
                <w:sz w:val="22"/>
                <w:szCs w:val="22"/>
                <w:color w:val="auto"/>
              </w:rPr>
              <w:t>Nº</w:t>
            </w:r>
          </w:p>
        </w:tc>
        <w:tc>
          <w:tcPr>
            <w:tcW w:w="520" w:type="dxa"/>
            <w:vAlign w:val="bottom"/>
            <w:tcBorders>
              <w:top w:val="single" w:sz="8" w:color="auto"/>
              <w:right w:val="single" w:sz="8" w:color="auto"/>
            </w:tcBorders>
          </w:tcPr>
          <w:p>
            <w:pPr>
              <w:jc w:val="right"/>
              <w:spacing w:after="0"/>
              <w:rPr>
                <w:sz w:val="20"/>
                <w:szCs w:val="20"/>
                <w:color w:val="auto"/>
              </w:rPr>
            </w:pPr>
            <w:r>
              <w:rPr>
                <w:rFonts w:ascii="Arial" w:cs="Arial" w:eastAsia="Arial" w:hAnsi="Arial"/>
                <w:sz w:val="22"/>
                <w:szCs w:val="22"/>
                <w:color w:val="auto"/>
              </w:rPr>
              <w:t>DE</w:t>
            </w:r>
          </w:p>
        </w:tc>
        <w:tc>
          <w:tcPr>
            <w:tcW w:w="1420" w:type="dxa"/>
            <w:vAlign w:val="bottom"/>
            <w:tcBorders>
              <w:top w:val="single" w:sz="8" w:color="auto"/>
              <w:right w:val="single" w:sz="8" w:color="auto"/>
            </w:tcBorders>
          </w:tcPr>
          <w:p>
            <w:pPr>
              <w:spacing w:after="0"/>
              <w:rPr>
                <w:sz w:val="24"/>
                <w:szCs w:val="24"/>
                <w:color w:val="auto"/>
              </w:rPr>
            </w:pPr>
          </w:p>
        </w:tc>
        <w:tc>
          <w:tcPr>
            <w:tcW w:w="1760" w:type="dxa"/>
            <w:vAlign w:val="bottom"/>
            <w:tcBorders>
              <w:top w:val="single" w:sz="8" w:color="auto"/>
              <w:right w:val="single" w:sz="8" w:color="auto"/>
            </w:tcBorders>
          </w:tcPr>
          <w:p>
            <w:pPr>
              <w:ind w:left="40"/>
              <w:spacing w:after="0"/>
              <w:rPr>
                <w:sz w:val="20"/>
                <w:szCs w:val="20"/>
                <w:color w:val="auto"/>
              </w:rPr>
            </w:pPr>
            <w:r>
              <w:rPr>
                <w:rFonts w:ascii="Arial" w:cs="Arial" w:eastAsia="Arial" w:hAnsi="Arial"/>
                <w:sz w:val="22"/>
                <w:szCs w:val="22"/>
                <w:color w:val="auto"/>
              </w:rPr>
              <w:t>FUNCIONES</w:t>
            </w:r>
          </w:p>
        </w:tc>
        <w:tc>
          <w:tcPr>
            <w:tcW w:w="1420" w:type="dxa"/>
            <w:vAlign w:val="bottom"/>
            <w:tcBorders>
              <w:top w:val="single" w:sz="8" w:color="auto"/>
            </w:tcBorders>
            <w:vMerge w:val="restart"/>
          </w:tcPr>
          <w:p>
            <w:pPr>
              <w:ind w:left="60"/>
              <w:spacing w:after="0"/>
              <w:rPr>
                <w:sz w:val="20"/>
                <w:szCs w:val="20"/>
                <w:color w:val="auto"/>
              </w:rPr>
            </w:pPr>
            <w:r>
              <w:rPr>
                <w:rFonts w:ascii="Arial" w:cs="Arial" w:eastAsia="Arial" w:hAnsi="Arial"/>
                <w:sz w:val="22"/>
                <w:szCs w:val="22"/>
                <w:color w:val="auto"/>
              </w:rPr>
              <w:t>JORNADA</w:t>
            </w:r>
          </w:p>
        </w:tc>
        <w:tc>
          <w:tcPr>
            <w:tcW w:w="320" w:type="dxa"/>
            <w:vAlign w:val="bottom"/>
            <w:tcBorders>
              <w:top w:val="single" w:sz="8" w:color="auto"/>
              <w:right w:val="single" w:sz="8" w:color="auto"/>
            </w:tcBorders>
          </w:tcPr>
          <w:p>
            <w:pPr>
              <w:spacing w:after="0"/>
              <w:rPr>
                <w:sz w:val="24"/>
                <w:szCs w:val="24"/>
                <w:color w:val="auto"/>
              </w:rPr>
            </w:pPr>
          </w:p>
        </w:tc>
        <w:tc>
          <w:tcPr>
            <w:tcW w:w="720" w:type="dxa"/>
            <w:vAlign w:val="bottom"/>
            <w:tcBorders>
              <w:top w:val="single" w:sz="8" w:color="auto"/>
            </w:tcBorders>
          </w:tcPr>
          <w:p>
            <w:pPr>
              <w:ind w:left="60"/>
              <w:spacing w:after="0"/>
              <w:rPr>
                <w:sz w:val="20"/>
                <w:szCs w:val="20"/>
                <w:color w:val="auto"/>
              </w:rPr>
            </w:pPr>
            <w:r>
              <w:rPr>
                <w:rFonts w:ascii="Arial" w:cs="Arial" w:eastAsia="Arial" w:hAnsi="Arial"/>
                <w:sz w:val="22"/>
                <w:szCs w:val="22"/>
                <w:color w:val="auto"/>
              </w:rPr>
              <w:t>TIPO</w:t>
            </w:r>
          </w:p>
        </w:tc>
        <w:tc>
          <w:tcPr>
            <w:tcW w:w="560" w:type="dxa"/>
            <w:vAlign w:val="bottom"/>
            <w:tcBorders>
              <w:top w:val="single" w:sz="8" w:color="auto"/>
              <w:right w:val="single" w:sz="8" w:color="auto"/>
            </w:tcBorders>
          </w:tcPr>
          <w:p>
            <w:pPr>
              <w:jc w:val="right"/>
              <w:spacing w:after="0"/>
              <w:rPr>
                <w:sz w:val="20"/>
                <w:szCs w:val="20"/>
                <w:color w:val="auto"/>
              </w:rPr>
            </w:pPr>
            <w:r>
              <w:rPr>
                <w:rFonts w:ascii="Arial" w:cs="Arial" w:eastAsia="Arial" w:hAnsi="Arial"/>
                <w:sz w:val="22"/>
                <w:szCs w:val="22"/>
                <w:color w:val="auto"/>
              </w:rPr>
              <w:t>DE</w:t>
            </w:r>
          </w:p>
        </w:tc>
        <w:tc>
          <w:tcPr>
            <w:tcW w:w="1140" w:type="dxa"/>
            <w:vAlign w:val="bottom"/>
            <w:tcBorders>
              <w:top w:val="single" w:sz="8" w:color="auto"/>
              <w:right w:val="single" w:sz="8" w:color="auto"/>
            </w:tcBorders>
          </w:tcPr>
          <w:p>
            <w:pPr>
              <w:ind w:left="60"/>
              <w:spacing w:after="0"/>
              <w:rPr>
                <w:sz w:val="20"/>
                <w:szCs w:val="20"/>
                <w:color w:val="auto"/>
              </w:rPr>
            </w:pPr>
            <w:r>
              <w:rPr>
                <w:rFonts w:ascii="Arial" w:cs="Arial" w:eastAsia="Arial" w:hAnsi="Arial"/>
                <w:sz w:val="22"/>
                <w:szCs w:val="22"/>
                <w:color w:val="auto"/>
              </w:rPr>
              <w:t>CONVEN</w:t>
            </w:r>
          </w:p>
        </w:tc>
        <w:tc>
          <w:tcPr>
            <w:tcW w:w="0" w:type="dxa"/>
            <w:vAlign w:val="bottom"/>
          </w:tcPr>
          <w:p>
            <w:pPr>
              <w:spacing w:after="0"/>
              <w:rPr>
                <w:sz w:val="1"/>
                <w:szCs w:val="1"/>
                <w:color w:val="auto"/>
              </w:rPr>
            </w:pPr>
          </w:p>
        </w:tc>
      </w:tr>
      <w:tr>
        <w:trPr>
          <w:trHeight w:val="100"/>
        </w:trPr>
        <w:tc>
          <w:tcPr>
            <w:tcW w:w="1180" w:type="dxa"/>
            <w:vAlign w:val="bottom"/>
            <w:tcBorders>
              <w:left w:val="single" w:sz="8" w:color="auto"/>
              <w:right w:val="single" w:sz="8" w:color="auto"/>
            </w:tcBorders>
            <w:gridSpan w:val="2"/>
            <w:vMerge w:val="restart"/>
          </w:tcPr>
          <w:p>
            <w:pPr>
              <w:ind w:left="80"/>
              <w:spacing w:after="0"/>
              <w:rPr>
                <w:sz w:val="20"/>
                <w:szCs w:val="20"/>
                <w:color w:val="auto"/>
              </w:rPr>
            </w:pPr>
            <w:r>
              <w:rPr>
                <w:rFonts w:ascii="Arial" w:cs="Arial" w:eastAsia="Arial" w:hAnsi="Arial"/>
                <w:sz w:val="22"/>
                <w:szCs w:val="22"/>
                <w:color w:val="auto"/>
              </w:rPr>
              <w:t>PERSON</w:t>
            </w:r>
          </w:p>
        </w:tc>
        <w:tc>
          <w:tcPr>
            <w:tcW w:w="1420" w:type="dxa"/>
            <w:vAlign w:val="bottom"/>
            <w:tcBorders>
              <w:right w:val="single" w:sz="8" w:color="auto"/>
            </w:tcBorders>
          </w:tcPr>
          <w:p>
            <w:pPr>
              <w:spacing w:after="0"/>
              <w:rPr>
                <w:sz w:val="8"/>
                <w:szCs w:val="8"/>
                <w:color w:val="auto"/>
              </w:rPr>
            </w:pPr>
          </w:p>
        </w:tc>
        <w:tc>
          <w:tcPr>
            <w:tcW w:w="1760" w:type="dxa"/>
            <w:vAlign w:val="bottom"/>
            <w:tcBorders>
              <w:right w:val="single" w:sz="8" w:color="auto"/>
            </w:tcBorders>
            <w:vMerge w:val="restart"/>
          </w:tcPr>
          <w:p>
            <w:pPr>
              <w:ind w:left="40"/>
              <w:spacing w:after="0"/>
              <w:rPr>
                <w:sz w:val="20"/>
                <w:szCs w:val="20"/>
                <w:color w:val="auto"/>
              </w:rPr>
            </w:pPr>
            <w:r>
              <w:rPr>
                <w:rFonts w:ascii="Arial" w:cs="Arial" w:eastAsia="Arial" w:hAnsi="Arial"/>
                <w:sz w:val="22"/>
                <w:szCs w:val="22"/>
                <w:color w:val="auto"/>
              </w:rPr>
              <w:t>QUE</w:t>
            </w:r>
          </w:p>
        </w:tc>
        <w:tc>
          <w:tcPr>
            <w:tcW w:w="1420" w:type="dxa"/>
            <w:vAlign w:val="bottom"/>
            <w:vMerge w:val="continue"/>
          </w:tcPr>
          <w:p>
            <w:pPr>
              <w:spacing w:after="0"/>
              <w:rPr>
                <w:sz w:val="8"/>
                <w:szCs w:val="8"/>
                <w:color w:val="auto"/>
              </w:rPr>
            </w:pPr>
          </w:p>
        </w:tc>
        <w:tc>
          <w:tcPr>
            <w:tcW w:w="320" w:type="dxa"/>
            <w:vAlign w:val="bottom"/>
            <w:tcBorders>
              <w:right w:val="single" w:sz="8" w:color="auto"/>
            </w:tcBorders>
          </w:tcPr>
          <w:p>
            <w:pPr>
              <w:spacing w:after="0"/>
              <w:rPr>
                <w:sz w:val="8"/>
                <w:szCs w:val="8"/>
                <w:color w:val="auto"/>
              </w:rPr>
            </w:pPr>
          </w:p>
        </w:tc>
        <w:tc>
          <w:tcPr>
            <w:tcW w:w="1280" w:type="dxa"/>
            <w:vAlign w:val="bottom"/>
            <w:tcBorders>
              <w:right w:val="single" w:sz="8" w:color="auto"/>
            </w:tcBorders>
            <w:gridSpan w:val="2"/>
            <w:vMerge w:val="restart"/>
          </w:tcPr>
          <w:p>
            <w:pPr>
              <w:ind w:left="60"/>
              <w:spacing w:after="0"/>
              <w:rPr>
                <w:sz w:val="20"/>
                <w:szCs w:val="20"/>
                <w:color w:val="auto"/>
              </w:rPr>
            </w:pPr>
            <w:r>
              <w:rPr>
                <w:rFonts w:ascii="Arial" w:cs="Arial" w:eastAsia="Arial" w:hAnsi="Arial"/>
                <w:sz w:val="22"/>
                <w:szCs w:val="22"/>
                <w:color w:val="auto"/>
              </w:rPr>
              <w:t>CONTRAT</w:t>
            </w:r>
          </w:p>
        </w:tc>
        <w:tc>
          <w:tcPr>
            <w:tcW w:w="1140" w:type="dxa"/>
            <w:vAlign w:val="bottom"/>
            <w:tcBorders>
              <w:right w:val="single" w:sz="8" w:color="auto"/>
            </w:tcBorders>
            <w:vMerge w:val="restart"/>
          </w:tcPr>
          <w:p>
            <w:pPr>
              <w:ind w:left="60"/>
              <w:spacing w:after="0"/>
              <w:rPr>
                <w:sz w:val="20"/>
                <w:szCs w:val="20"/>
                <w:color w:val="auto"/>
              </w:rPr>
            </w:pPr>
            <w:r>
              <w:rPr>
                <w:rFonts w:ascii="Arial" w:cs="Arial" w:eastAsia="Arial" w:hAnsi="Arial"/>
                <w:sz w:val="22"/>
                <w:szCs w:val="22"/>
                <w:color w:val="auto"/>
              </w:rPr>
              <w:t>IO</w:t>
            </w:r>
          </w:p>
        </w:tc>
        <w:tc>
          <w:tcPr>
            <w:tcW w:w="0" w:type="dxa"/>
            <w:vAlign w:val="bottom"/>
          </w:tcPr>
          <w:p>
            <w:pPr>
              <w:spacing w:after="0"/>
              <w:rPr>
                <w:sz w:val="1"/>
                <w:szCs w:val="1"/>
                <w:color w:val="auto"/>
              </w:rPr>
            </w:pPr>
          </w:p>
        </w:tc>
      </w:tr>
      <w:tr>
        <w:trPr>
          <w:trHeight w:val="191"/>
        </w:trPr>
        <w:tc>
          <w:tcPr>
            <w:tcW w:w="1180" w:type="dxa"/>
            <w:vAlign w:val="bottom"/>
            <w:tcBorders>
              <w:left w:val="single" w:sz="8" w:color="auto"/>
              <w:right w:val="single" w:sz="8" w:color="auto"/>
            </w:tcBorders>
            <w:gridSpan w:val="2"/>
            <w:vMerge w:val="continue"/>
          </w:tcPr>
          <w:p>
            <w:pPr>
              <w:spacing w:after="0"/>
              <w:rPr>
                <w:sz w:val="16"/>
                <w:szCs w:val="16"/>
                <w:color w:val="auto"/>
              </w:rPr>
            </w:pPr>
          </w:p>
        </w:tc>
        <w:tc>
          <w:tcPr>
            <w:tcW w:w="1420" w:type="dxa"/>
            <w:vAlign w:val="bottom"/>
            <w:tcBorders>
              <w:right w:val="single" w:sz="8" w:color="auto"/>
            </w:tcBorders>
          </w:tcPr>
          <w:p>
            <w:pPr>
              <w:spacing w:after="0"/>
              <w:rPr>
                <w:sz w:val="16"/>
                <w:szCs w:val="16"/>
                <w:color w:val="auto"/>
              </w:rPr>
            </w:pPr>
          </w:p>
        </w:tc>
        <w:tc>
          <w:tcPr>
            <w:tcW w:w="1760" w:type="dxa"/>
            <w:vAlign w:val="bottom"/>
            <w:tcBorders>
              <w:right w:val="single" w:sz="8" w:color="auto"/>
            </w:tcBorders>
            <w:vMerge w:val="continue"/>
          </w:tcPr>
          <w:p>
            <w:pPr>
              <w:spacing w:after="0"/>
              <w:rPr>
                <w:sz w:val="16"/>
                <w:szCs w:val="16"/>
                <w:color w:val="auto"/>
              </w:rPr>
            </w:pPr>
          </w:p>
        </w:tc>
        <w:tc>
          <w:tcPr>
            <w:tcW w:w="1420" w:type="dxa"/>
            <w:vAlign w:val="bottom"/>
            <w:vMerge w:val="restart"/>
          </w:tcPr>
          <w:p>
            <w:pPr>
              <w:ind w:left="60"/>
              <w:spacing w:after="0"/>
              <w:rPr>
                <w:sz w:val="20"/>
                <w:szCs w:val="20"/>
                <w:color w:val="auto"/>
              </w:rPr>
            </w:pPr>
            <w:r>
              <w:rPr>
                <w:rFonts w:ascii="Arial" w:cs="Arial" w:eastAsia="Arial" w:hAnsi="Arial"/>
                <w:sz w:val="22"/>
                <w:szCs w:val="22"/>
                <w:color w:val="auto"/>
              </w:rPr>
              <w:t>LABORAL</w:t>
            </w:r>
          </w:p>
        </w:tc>
        <w:tc>
          <w:tcPr>
            <w:tcW w:w="320" w:type="dxa"/>
            <w:vAlign w:val="bottom"/>
            <w:tcBorders>
              <w:right w:val="single" w:sz="8" w:color="auto"/>
            </w:tcBorders>
          </w:tcPr>
          <w:p>
            <w:pPr>
              <w:spacing w:after="0"/>
              <w:rPr>
                <w:sz w:val="16"/>
                <w:szCs w:val="16"/>
                <w:color w:val="auto"/>
              </w:rPr>
            </w:pPr>
          </w:p>
        </w:tc>
        <w:tc>
          <w:tcPr>
            <w:tcW w:w="1280" w:type="dxa"/>
            <w:vAlign w:val="bottom"/>
            <w:tcBorders>
              <w:right w:val="single" w:sz="8" w:color="auto"/>
            </w:tcBorders>
            <w:gridSpan w:val="2"/>
            <w:vMerge w:val="continue"/>
          </w:tcPr>
          <w:p>
            <w:pPr>
              <w:spacing w:after="0"/>
              <w:rPr>
                <w:sz w:val="16"/>
                <w:szCs w:val="16"/>
                <w:color w:val="auto"/>
              </w:rPr>
            </w:pPr>
          </w:p>
        </w:tc>
        <w:tc>
          <w:tcPr>
            <w:tcW w:w="1140" w:type="dxa"/>
            <w:vAlign w:val="bottom"/>
            <w:tcBorders>
              <w:right w:val="single" w:sz="8" w:color="auto"/>
            </w:tcBorders>
            <w:vMerge w:val="continue"/>
          </w:tcPr>
          <w:p>
            <w:pPr>
              <w:spacing w:after="0"/>
              <w:rPr>
                <w:sz w:val="16"/>
                <w:szCs w:val="16"/>
                <w:color w:val="auto"/>
              </w:rPr>
            </w:pPr>
          </w:p>
        </w:tc>
        <w:tc>
          <w:tcPr>
            <w:tcW w:w="0" w:type="dxa"/>
            <w:vAlign w:val="bottom"/>
          </w:tcPr>
          <w:p>
            <w:pPr>
              <w:spacing w:after="0"/>
              <w:rPr>
                <w:sz w:val="1"/>
                <w:szCs w:val="1"/>
                <w:color w:val="auto"/>
              </w:rPr>
            </w:pPr>
          </w:p>
        </w:tc>
      </w:tr>
      <w:tr>
        <w:trPr>
          <w:trHeight w:val="100"/>
        </w:trPr>
        <w:tc>
          <w:tcPr>
            <w:tcW w:w="660" w:type="dxa"/>
            <w:vAlign w:val="bottom"/>
            <w:tcBorders>
              <w:left w:val="single" w:sz="8" w:color="auto"/>
            </w:tcBorders>
            <w:vMerge w:val="restart"/>
          </w:tcPr>
          <w:p>
            <w:pPr>
              <w:ind w:left="80"/>
              <w:spacing w:after="0"/>
              <w:rPr>
                <w:sz w:val="20"/>
                <w:szCs w:val="20"/>
                <w:color w:val="auto"/>
              </w:rPr>
            </w:pPr>
            <w:r>
              <w:rPr>
                <w:rFonts w:ascii="Arial" w:cs="Arial" w:eastAsia="Arial" w:hAnsi="Arial"/>
                <w:sz w:val="22"/>
                <w:szCs w:val="22"/>
                <w:color w:val="auto"/>
              </w:rPr>
              <w:t>AS</w:t>
            </w:r>
          </w:p>
        </w:tc>
        <w:tc>
          <w:tcPr>
            <w:tcW w:w="520" w:type="dxa"/>
            <w:vAlign w:val="bottom"/>
            <w:tcBorders>
              <w:right w:val="single" w:sz="8" w:color="auto"/>
            </w:tcBorders>
            <w:vMerge w:val="restart"/>
          </w:tcPr>
          <w:p>
            <w:pPr>
              <w:jc w:val="right"/>
              <w:spacing w:after="0"/>
              <w:rPr>
                <w:sz w:val="20"/>
                <w:szCs w:val="20"/>
                <w:color w:val="auto"/>
              </w:rPr>
            </w:pPr>
            <w:r>
              <w:rPr>
                <w:rFonts w:ascii="Arial" w:cs="Arial" w:eastAsia="Arial" w:hAnsi="Arial"/>
                <w:sz w:val="22"/>
                <w:szCs w:val="22"/>
                <w:color w:val="auto"/>
                <w:w w:val="95"/>
              </w:rPr>
              <w:t>(1,2,</w:t>
            </w:r>
          </w:p>
        </w:tc>
        <w:tc>
          <w:tcPr>
            <w:tcW w:w="1420" w:type="dxa"/>
            <w:vAlign w:val="bottom"/>
            <w:tcBorders>
              <w:right w:val="single" w:sz="8" w:color="auto"/>
            </w:tcBorders>
          </w:tcPr>
          <w:p>
            <w:pPr>
              <w:spacing w:after="0"/>
              <w:rPr>
                <w:sz w:val="8"/>
                <w:szCs w:val="8"/>
                <w:color w:val="auto"/>
              </w:rPr>
            </w:pPr>
          </w:p>
        </w:tc>
        <w:tc>
          <w:tcPr>
            <w:tcW w:w="1760" w:type="dxa"/>
            <w:vAlign w:val="bottom"/>
            <w:tcBorders>
              <w:right w:val="single" w:sz="8" w:color="auto"/>
            </w:tcBorders>
            <w:vMerge w:val="restart"/>
          </w:tcPr>
          <w:p>
            <w:pPr>
              <w:ind w:left="40"/>
              <w:spacing w:after="0"/>
              <w:rPr>
                <w:sz w:val="20"/>
                <w:szCs w:val="20"/>
                <w:color w:val="auto"/>
              </w:rPr>
            </w:pPr>
            <w:r>
              <w:rPr>
                <w:rFonts w:ascii="Arial" w:cs="Arial" w:eastAsia="Arial" w:hAnsi="Arial"/>
                <w:sz w:val="22"/>
                <w:szCs w:val="22"/>
                <w:color w:val="auto"/>
              </w:rPr>
              <w:t>DESEMPEÑAR</w:t>
            </w:r>
          </w:p>
        </w:tc>
        <w:tc>
          <w:tcPr>
            <w:tcW w:w="1420" w:type="dxa"/>
            <w:vAlign w:val="bottom"/>
            <w:vMerge w:val="continue"/>
          </w:tcPr>
          <w:p>
            <w:pPr>
              <w:spacing w:after="0"/>
              <w:rPr>
                <w:sz w:val="8"/>
                <w:szCs w:val="8"/>
                <w:color w:val="auto"/>
              </w:rPr>
            </w:pPr>
          </w:p>
        </w:tc>
        <w:tc>
          <w:tcPr>
            <w:tcW w:w="320" w:type="dxa"/>
            <w:vAlign w:val="bottom"/>
            <w:tcBorders>
              <w:right w:val="single" w:sz="8" w:color="auto"/>
            </w:tcBorders>
          </w:tcPr>
          <w:p>
            <w:pPr>
              <w:spacing w:after="0"/>
              <w:rPr>
                <w:sz w:val="8"/>
                <w:szCs w:val="8"/>
                <w:color w:val="auto"/>
              </w:rPr>
            </w:pPr>
          </w:p>
        </w:tc>
        <w:tc>
          <w:tcPr>
            <w:tcW w:w="720" w:type="dxa"/>
            <w:vAlign w:val="bottom"/>
            <w:vMerge w:val="restart"/>
          </w:tcPr>
          <w:p>
            <w:pPr>
              <w:ind w:left="60"/>
              <w:spacing w:after="0"/>
              <w:rPr>
                <w:sz w:val="20"/>
                <w:szCs w:val="20"/>
                <w:color w:val="auto"/>
              </w:rPr>
            </w:pPr>
            <w:r>
              <w:rPr>
                <w:rFonts w:ascii="Arial" w:cs="Arial" w:eastAsia="Arial" w:hAnsi="Arial"/>
                <w:sz w:val="22"/>
                <w:szCs w:val="22"/>
                <w:color w:val="auto"/>
              </w:rPr>
              <w:t>O</w:t>
            </w:r>
          </w:p>
        </w:tc>
        <w:tc>
          <w:tcPr>
            <w:tcW w:w="560" w:type="dxa"/>
            <w:vAlign w:val="bottom"/>
            <w:tcBorders>
              <w:right w:val="single" w:sz="8" w:color="auto"/>
            </w:tcBorders>
            <w:vMerge w:val="restart"/>
          </w:tcPr>
          <w:p>
            <w:pPr>
              <w:jc w:val="right"/>
              <w:spacing w:after="0"/>
              <w:rPr>
                <w:sz w:val="20"/>
                <w:szCs w:val="20"/>
                <w:color w:val="auto"/>
              </w:rPr>
            </w:pPr>
            <w:r>
              <w:rPr>
                <w:rFonts w:ascii="Arial" w:cs="Arial" w:eastAsia="Arial" w:hAnsi="Arial"/>
                <w:sz w:val="22"/>
                <w:szCs w:val="22"/>
                <w:color w:val="auto"/>
              </w:rPr>
              <w:t>Y</w:t>
            </w:r>
          </w:p>
        </w:tc>
        <w:tc>
          <w:tcPr>
            <w:tcW w:w="1140" w:type="dxa"/>
            <w:vAlign w:val="bottom"/>
            <w:tcBorders>
              <w:right w:val="single" w:sz="8" w:color="auto"/>
            </w:tcBorders>
            <w:vMerge w:val="restart"/>
          </w:tcPr>
          <w:p>
            <w:pPr>
              <w:ind w:left="60"/>
              <w:spacing w:after="0"/>
              <w:rPr>
                <w:sz w:val="20"/>
                <w:szCs w:val="20"/>
                <w:color w:val="auto"/>
              </w:rPr>
            </w:pPr>
            <w:r>
              <w:rPr>
                <w:rFonts w:ascii="Arial" w:cs="Arial" w:eastAsia="Arial" w:hAnsi="Arial"/>
                <w:sz w:val="22"/>
                <w:szCs w:val="22"/>
                <w:color w:val="auto"/>
              </w:rPr>
              <w:t>COLECTI</w:t>
            </w:r>
          </w:p>
        </w:tc>
        <w:tc>
          <w:tcPr>
            <w:tcW w:w="0" w:type="dxa"/>
            <w:vAlign w:val="bottom"/>
          </w:tcPr>
          <w:p>
            <w:pPr>
              <w:spacing w:after="0"/>
              <w:rPr>
                <w:sz w:val="1"/>
                <w:szCs w:val="1"/>
                <w:color w:val="auto"/>
              </w:rPr>
            </w:pPr>
          </w:p>
        </w:tc>
      </w:tr>
      <w:tr>
        <w:trPr>
          <w:trHeight w:val="221"/>
        </w:trPr>
        <w:tc>
          <w:tcPr>
            <w:tcW w:w="660" w:type="dxa"/>
            <w:vAlign w:val="bottom"/>
            <w:tcBorders>
              <w:left w:val="single" w:sz="8" w:color="auto"/>
            </w:tcBorders>
            <w:vMerge w:val="continue"/>
          </w:tcPr>
          <w:p>
            <w:pPr>
              <w:spacing w:after="0"/>
              <w:rPr>
                <w:sz w:val="19"/>
                <w:szCs w:val="19"/>
                <w:color w:val="auto"/>
              </w:rPr>
            </w:pPr>
          </w:p>
        </w:tc>
        <w:tc>
          <w:tcPr>
            <w:tcW w:w="520" w:type="dxa"/>
            <w:vAlign w:val="bottom"/>
            <w:tcBorders>
              <w:right w:val="single" w:sz="8" w:color="auto"/>
            </w:tcBorders>
            <w:vMerge w:val="continue"/>
          </w:tcPr>
          <w:p>
            <w:pPr>
              <w:spacing w:after="0"/>
              <w:rPr>
                <w:sz w:val="19"/>
                <w:szCs w:val="19"/>
                <w:color w:val="auto"/>
              </w:rPr>
            </w:pPr>
          </w:p>
        </w:tc>
        <w:tc>
          <w:tcPr>
            <w:tcW w:w="1420" w:type="dxa"/>
            <w:vAlign w:val="bottom"/>
            <w:tcBorders>
              <w:right w:val="single" w:sz="8" w:color="auto"/>
            </w:tcBorders>
          </w:tcPr>
          <w:p>
            <w:pPr>
              <w:ind w:left="60"/>
              <w:spacing w:after="0" w:line="221" w:lineRule="exact"/>
              <w:rPr>
                <w:sz w:val="20"/>
                <w:szCs w:val="20"/>
                <w:color w:val="auto"/>
              </w:rPr>
            </w:pPr>
            <w:r>
              <w:rPr>
                <w:rFonts w:ascii="Arial" w:cs="Arial" w:eastAsia="Arial" w:hAnsi="Arial"/>
                <w:sz w:val="22"/>
                <w:szCs w:val="22"/>
                <w:color w:val="auto"/>
              </w:rPr>
              <w:t>CATEGORI</w:t>
            </w:r>
          </w:p>
        </w:tc>
        <w:tc>
          <w:tcPr>
            <w:tcW w:w="1760" w:type="dxa"/>
            <w:vAlign w:val="bottom"/>
            <w:tcBorders>
              <w:right w:val="single" w:sz="8" w:color="auto"/>
            </w:tcBorders>
            <w:vMerge w:val="continue"/>
          </w:tcPr>
          <w:p>
            <w:pPr>
              <w:spacing w:after="0"/>
              <w:rPr>
                <w:sz w:val="19"/>
                <w:szCs w:val="19"/>
                <w:color w:val="auto"/>
              </w:rPr>
            </w:pPr>
          </w:p>
        </w:tc>
        <w:tc>
          <w:tcPr>
            <w:tcW w:w="1420" w:type="dxa"/>
            <w:vAlign w:val="bottom"/>
          </w:tcPr>
          <w:p>
            <w:pPr>
              <w:ind w:left="60"/>
              <w:spacing w:after="0" w:line="221" w:lineRule="exact"/>
              <w:rPr>
                <w:sz w:val="20"/>
                <w:szCs w:val="20"/>
                <w:color w:val="auto"/>
              </w:rPr>
            </w:pPr>
            <w:r>
              <w:rPr>
                <w:rFonts w:ascii="Arial" w:cs="Arial" w:eastAsia="Arial" w:hAnsi="Arial"/>
                <w:sz w:val="22"/>
                <w:szCs w:val="22"/>
                <w:color w:val="auto"/>
              </w:rPr>
              <w:t>SEMANAL</w:t>
            </w:r>
          </w:p>
        </w:tc>
        <w:tc>
          <w:tcPr>
            <w:tcW w:w="320" w:type="dxa"/>
            <w:vAlign w:val="bottom"/>
            <w:tcBorders>
              <w:right w:val="single" w:sz="8" w:color="auto"/>
            </w:tcBorders>
          </w:tcPr>
          <w:p>
            <w:pPr>
              <w:spacing w:after="0"/>
              <w:rPr>
                <w:sz w:val="19"/>
                <w:szCs w:val="19"/>
                <w:color w:val="auto"/>
              </w:rPr>
            </w:pPr>
          </w:p>
        </w:tc>
        <w:tc>
          <w:tcPr>
            <w:tcW w:w="720" w:type="dxa"/>
            <w:vAlign w:val="bottom"/>
            <w:vMerge w:val="continue"/>
          </w:tcPr>
          <w:p>
            <w:pPr>
              <w:spacing w:after="0"/>
              <w:rPr>
                <w:sz w:val="19"/>
                <w:szCs w:val="19"/>
                <w:color w:val="auto"/>
              </w:rPr>
            </w:pPr>
          </w:p>
        </w:tc>
        <w:tc>
          <w:tcPr>
            <w:tcW w:w="560" w:type="dxa"/>
            <w:vAlign w:val="bottom"/>
            <w:tcBorders>
              <w:right w:val="single" w:sz="8" w:color="auto"/>
            </w:tcBorders>
            <w:vMerge w:val="continue"/>
          </w:tcPr>
          <w:p>
            <w:pPr>
              <w:spacing w:after="0"/>
              <w:rPr>
                <w:sz w:val="19"/>
                <w:szCs w:val="19"/>
                <w:color w:val="auto"/>
              </w:rPr>
            </w:pPr>
          </w:p>
        </w:tc>
        <w:tc>
          <w:tcPr>
            <w:tcW w:w="1140" w:type="dxa"/>
            <w:vAlign w:val="bottom"/>
            <w:tcBorders>
              <w:right w:val="single" w:sz="8" w:color="auto"/>
            </w:tcBorders>
            <w:vMerge w:val="continue"/>
          </w:tcPr>
          <w:p>
            <w:pPr>
              <w:spacing w:after="0"/>
              <w:rPr>
                <w:sz w:val="19"/>
                <w:szCs w:val="19"/>
                <w:color w:val="auto"/>
              </w:rPr>
            </w:pPr>
          </w:p>
        </w:tc>
        <w:tc>
          <w:tcPr>
            <w:tcW w:w="0" w:type="dxa"/>
            <w:vAlign w:val="bottom"/>
          </w:tcPr>
          <w:p>
            <w:pPr>
              <w:spacing w:after="0"/>
              <w:rPr>
                <w:sz w:val="1"/>
                <w:szCs w:val="1"/>
                <w:color w:val="auto"/>
              </w:rPr>
            </w:pPr>
          </w:p>
        </w:tc>
      </w:tr>
      <w:tr>
        <w:trPr>
          <w:trHeight w:val="291"/>
        </w:trPr>
        <w:tc>
          <w:tcPr>
            <w:tcW w:w="660" w:type="dxa"/>
            <w:vAlign w:val="bottom"/>
            <w:tcBorders>
              <w:left w:val="single" w:sz="8" w:color="auto"/>
            </w:tcBorders>
          </w:tcPr>
          <w:p>
            <w:pPr>
              <w:ind w:left="80"/>
              <w:spacing w:after="0"/>
              <w:rPr>
                <w:sz w:val="20"/>
                <w:szCs w:val="20"/>
                <w:color w:val="auto"/>
              </w:rPr>
            </w:pPr>
            <w:r>
              <w:rPr>
                <w:rFonts w:ascii="Arial" w:cs="Arial" w:eastAsia="Arial" w:hAnsi="Arial"/>
                <w:sz w:val="22"/>
                <w:szCs w:val="22"/>
                <w:color w:val="auto"/>
                <w:w w:val="97"/>
              </w:rPr>
              <w:t>ETC.)</w:t>
            </w:r>
          </w:p>
        </w:tc>
        <w:tc>
          <w:tcPr>
            <w:tcW w:w="520" w:type="dxa"/>
            <w:vAlign w:val="bottom"/>
            <w:tcBorders>
              <w:right w:val="single" w:sz="8" w:color="auto"/>
            </w:tcBorders>
          </w:tcPr>
          <w:p>
            <w:pPr>
              <w:spacing w:after="0"/>
              <w:rPr>
                <w:sz w:val="24"/>
                <w:szCs w:val="24"/>
                <w:color w:val="auto"/>
              </w:rPr>
            </w:pPr>
          </w:p>
        </w:tc>
        <w:tc>
          <w:tcPr>
            <w:tcW w:w="1420" w:type="dxa"/>
            <w:vAlign w:val="bottom"/>
            <w:tcBorders>
              <w:right w:val="single" w:sz="8" w:color="auto"/>
            </w:tcBorders>
          </w:tcPr>
          <w:p>
            <w:pPr>
              <w:ind w:left="60"/>
              <w:spacing w:after="0"/>
              <w:rPr>
                <w:sz w:val="20"/>
                <w:szCs w:val="20"/>
                <w:color w:val="auto"/>
              </w:rPr>
            </w:pPr>
            <w:r>
              <w:rPr>
                <w:rFonts w:ascii="Arial" w:cs="Arial" w:eastAsia="Arial" w:hAnsi="Arial"/>
                <w:sz w:val="22"/>
                <w:szCs w:val="22"/>
                <w:color w:val="auto"/>
              </w:rPr>
              <w:t>A</w:t>
            </w:r>
          </w:p>
        </w:tc>
        <w:tc>
          <w:tcPr>
            <w:tcW w:w="1760" w:type="dxa"/>
            <w:vAlign w:val="bottom"/>
            <w:tcBorders>
              <w:right w:val="single" w:sz="8" w:color="auto"/>
            </w:tcBorders>
          </w:tcPr>
          <w:p>
            <w:pPr>
              <w:ind w:left="40"/>
              <w:spacing w:after="0"/>
              <w:rPr>
                <w:sz w:val="20"/>
                <w:szCs w:val="20"/>
                <w:color w:val="auto"/>
              </w:rPr>
            </w:pPr>
            <w:r>
              <w:rPr>
                <w:rFonts w:ascii="Arial" w:cs="Arial" w:eastAsia="Arial" w:hAnsi="Arial"/>
                <w:sz w:val="22"/>
                <w:szCs w:val="22"/>
                <w:color w:val="auto"/>
              </w:rPr>
              <w:t>ON   EN   LA</w:t>
            </w:r>
          </w:p>
        </w:tc>
        <w:tc>
          <w:tcPr>
            <w:tcW w:w="1420" w:type="dxa"/>
            <w:vAlign w:val="bottom"/>
          </w:tcPr>
          <w:p>
            <w:pPr>
              <w:ind w:left="60"/>
              <w:spacing w:after="0"/>
              <w:rPr>
                <w:sz w:val="20"/>
                <w:szCs w:val="20"/>
                <w:color w:val="auto"/>
              </w:rPr>
            </w:pPr>
            <w:r>
              <w:rPr>
                <w:rFonts w:ascii="Arial" w:cs="Arial" w:eastAsia="Arial" w:hAnsi="Arial"/>
                <w:sz w:val="22"/>
                <w:szCs w:val="22"/>
                <w:color w:val="auto"/>
              </w:rPr>
              <w:t>DESTINADA</w:t>
            </w:r>
          </w:p>
        </w:tc>
        <w:tc>
          <w:tcPr>
            <w:tcW w:w="320" w:type="dxa"/>
            <w:vAlign w:val="bottom"/>
            <w:tcBorders>
              <w:right w:val="single" w:sz="8" w:color="auto"/>
            </w:tcBorders>
          </w:tcPr>
          <w:p>
            <w:pPr>
              <w:ind w:left="80"/>
              <w:spacing w:after="0"/>
              <w:rPr>
                <w:sz w:val="20"/>
                <w:szCs w:val="20"/>
                <w:color w:val="auto"/>
              </w:rPr>
            </w:pPr>
            <w:r>
              <w:rPr>
                <w:rFonts w:ascii="Arial" w:cs="Arial" w:eastAsia="Arial" w:hAnsi="Arial"/>
                <w:sz w:val="22"/>
                <w:szCs w:val="22"/>
                <w:color w:val="auto"/>
              </w:rPr>
              <w:t>A</w:t>
            </w:r>
          </w:p>
        </w:tc>
        <w:tc>
          <w:tcPr>
            <w:tcW w:w="1280" w:type="dxa"/>
            <w:vAlign w:val="bottom"/>
            <w:tcBorders>
              <w:right w:val="single" w:sz="8" w:color="auto"/>
            </w:tcBorders>
            <w:gridSpan w:val="2"/>
          </w:tcPr>
          <w:p>
            <w:pPr>
              <w:ind w:left="60"/>
              <w:spacing w:after="0"/>
              <w:rPr>
                <w:sz w:val="20"/>
                <w:szCs w:val="20"/>
                <w:color w:val="auto"/>
              </w:rPr>
            </w:pPr>
            <w:r>
              <w:rPr>
                <w:rFonts w:ascii="Arial" w:cs="Arial" w:eastAsia="Arial" w:hAnsi="Arial"/>
                <w:sz w:val="22"/>
                <w:szCs w:val="22"/>
                <w:color w:val="auto"/>
              </w:rPr>
              <w:t>DURACIÓ</w:t>
            </w:r>
          </w:p>
        </w:tc>
        <w:tc>
          <w:tcPr>
            <w:tcW w:w="1140" w:type="dxa"/>
            <w:vAlign w:val="bottom"/>
            <w:tcBorders>
              <w:right w:val="single" w:sz="8" w:color="auto"/>
            </w:tcBorders>
          </w:tcPr>
          <w:p>
            <w:pPr>
              <w:ind w:left="60"/>
              <w:spacing w:after="0"/>
              <w:rPr>
                <w:sz w:val="20"/>
                <w:szCs w:val="20"/>
                <w:color w:val="auto"/>
              </w:rPr>
            </w:pPr>
            <w:r>
              <w:rPr>
                <w:rFonts w:ascii="Arial" w:cs="Arial" w:eastAsia="Arial" w:hAnsi="Arial"/>
                <w:sz w:val="22"/>
                <w:szCs w:val="22"/>
                <w:color w:val="auto"/>
              </w:rPr>
              <w:t>VO</w:t>
            </w:r>
          </w:p>
        </w:tc>
        <w:tc>
          <w:tcPr>
            <w:tcW w:w="0" w:type="dxa"/>
            <w:vAlign w:val="bottom"/>
          </w:tcPr>
          <w:p>
            <w:pPr>
              <w:spacing w:after="0"/>
              <w:rPr>
                <w:sz w:val="1"/>
                <w:szCs w:val="1"/>
                <w:color w:val="auto"/>
              </w:rPr>
            </w:pPr>
          </w:p>
        </w:tc>
      </w:tr>
      <w:tr>
        <w:trPr>
          <w:trHeight w:val="261"/>
        </w:trPr>
        <w:tc>
          <w:tcPr>
            <w:tcW w:w="660" w:type="dxa"/>
            <w:vAlign w:val="bottom"/>
            <w:tcBorders>
              <w:left w:val="single" w:sz="8" w:color="auto"/>
            </w:tcBorders>
          </w:tcPr>
          <w:p>
            <w:pPr>
              <w:spacing w:after="0"/>
              <w:rPr>
                <w:sz w:val="22"/>
                <w:szCs w:val="22"/>
                <w:color w:val="auto"/>
              </w:rPr>
            </w:pPr>
          </w:p>
        </w:tc>
        <w:tc>
          <w:tcPr>
            <w:tcW w:w="520" w:type="dxa"/>
            <w:vAlign w:val="bottom"/>
            <w:tcBorders>
              <w:right w:val="single" w:sz="8" w:color="auto"/>
            </w:tcBorders>
          </w:tcPr>
          <w:p>
            <w:pPr>
              <w:spacing w:after="0"/>
              <w:rPr>
                <w:sz w:val="22"/>
                <w:szCs w:val="22"/>
                <w:color w:val="auto"/>
              </w:rPr>
            </w:pPr>
          </w:p>
        </w:tc>
        <w:tc>
          <w:tcPr>
            <w:tcW w:w="1420" w:type="dxa"/>
            <w:vAlign w:val="bottom"/>
            <w:tcBorders>
              <w:right w:val="single" w:sz="8" w:color="auto"/>
            </w:tcBorders>
            <w:vMerge w:val="restart"/>
          </w:tcPr>
          <w:p>
            <w:pPr>
              <w:ind w:left="60"/>
              <w:spacing w:after="0"/>
              <w:rPr>
                <w:sz w:val="20"/>
                <w:szCs w:val="20"/>
                <w:color w:val="auto"/>
              </w:rPr>
            </w:pPr>
            <w:r>
              <w:rPr>
                <w:rFonts w:ascii="Arial" w:cs="Arial" w:eastAsia="Arial" w:hAnsi="Arial"/>
                <w:sz w:val="22"/>
                <w:szCs w:val="22"/>
                <w:color w:val="auto"/>
              </w:rPr>
              <w:t>PROFESIO</w:t>
            </w:r>
          </w:p>
        </w:tc>
        <w:tc>
          <w:tcPr>
            <w:tcW w:w="1760" w:type="dxa"/>
            <w:vAlign w:val="bottom"/>
            <w:tcBorders>
              <w:right w:val="single" w:sz="8" w:color="auto"/>
            </w:tcBorders>
          </w:tcPr>
          <w:p>
            <w:pPr>
              <w:ind w:left="40"/>
              <w:spacing w:after="0"/>
              <w:rPr>
                <w:sz w:val="20"/>
                <w:szCs w:val="20"/>
                <w:color w:val="auto"/>
              </w:rPr>
            </w:pPr>
            <w:r>
              <w:rPr>
                <w:rFonts w:ascii="Arial" w:cs="Arial" w:eastAsia="Arial" w:hAnsi="Arial"/>
                <w:sz w:val="22"/>
                <w:szCs w:val="22"/>
                <w:color w:val="auto"/>
              </w:rPr>
              <w:t>EJECUCIÓN</w:t>
            </w:r>
          </w:p>
        </w:tc>
        <w:tc>
          <w:tcPr>
            <w:tcW w:w="1420" w:type="dxa"/>
            <w:vAlign w:val="bottom"/>
            <w:vMerge w:val="restart"/>
          </w:tcPr>
          <w:p>
            <w:pPr>
              <w:ind w:left="60"/>
              <w:spacing w:after="0"/>
              <w:rPr>
                <w:sz w:val="20"/>
                <w:szCs w:val="20"/>
                <w:color w:val="auto"/>
              </w:rPr>
            </w:pPr>
            <w:r>
              <w:rPr>
                <w:rFonts w:ascii="Arial" w:cs="Arial" w:eastAsia="Arial" w:hAnsi="Arial"/>
                <w:sz w:val="22"/>
                <w:szCs w:val="22"/>
                <w:color w:val="auto"/>
              </w:rPr>
              <w:t>LA</w:t>
            </w:r>
          </w:p>
        </w:tc>
        <w:tc>
          <w:tcPr>
            <w:tcW w:w="320" w:type="dxa"/>
            <w:vAlign w:val="bottom"/>
            <w:tcBorders>
              <w:right w:val="single" w:sz="8" w:color="auto"/>
            </w:tcBorders>
          </w:tcPr>
          <w:p>
            <w:pPr>
              <w:spacing w:after="0"/>
              <w:rPr>
                <w:sz w:val="22"/>
                <w:szCs w:val="22"/>
                <w:color w:val="auto"/>
              </w:rPr>
            </w:pPr>
          </w:p>
        </w:tc>
        <w:tc>
          <w:tcPr>
            <w:tcW w:w="720" w:type="dxa"/>
            <w:vAlign w:val="bottom"/>
          </w:tcPr>
          <w:p>
            <w:pPr>
              <w:ind w:left="60"/>
              <w:spacing w:after="0"/>
              <w:rPr>
                <w:sz w:val="20"/>
                <w:szCs w:val="20"/>
                <w:color w:val="auto"/>
              </w:rPr>
            </w:pPr>
            <w:r>
              <w:rPr>
                <w:rFonts w:ascii="Arial" w:cs="Arial" w:eastAsia="Arial" w:hAnsi="Arial"/>
                <w:sz w:val="22"/>
                <w:szCs w:val="22"/>
                <w:color w:val="auto"/>
              </w:rPr>
              <w:t>N</w:t>
            </w:r>
          </w:p>
        </w:tc>
        <w:tc>
          <w:tcPr>
            <w:tcW w:w="560" w:type="dxa"/>
            <w:vAlign w:val="bottom"/>
            <w:tcBorders>
              <w:right w:val="single" w:sz="8" w:color="auto"/>
            </w:tcBorders>
          </w:tcPr>
          <w:p>
            <w:pPr>
              <w:spacing w:after="0"/>
              <w:rPr>
                <w:sz w:val="22"/>
                <w:szCs w:val="22"/>
                <w:color w:val="auto"/>
              </w:rPr>
            </w:pPr>
          </w:p>
        </w:tc>
        <w:tc>
          <w:tcPr>
            <w:tcW w:w="1140" w:type="dxa"/>
            <w:vAlign w:val="bottom"/>
            <w:tcBorders>
              <w:right w:val="single" w:sz="8" w:color="auto"/>
            </w:tcBorders>
            <w:vMerge w:val="restart"/>
          </w:tcPr>
          <w:p>
            <w:pPr>
              <w:ind w:left="60"/>
              <w:spacing w:after="0"/>
              <w:rPr>
                <w:sz w:val="20"/>
                <w:szCs w:val="20"/>
                <w:color w:val="auto"/>
              </w:rPr>
            </w:pPr>
            <w:r>
              <w:rPr>
                <w:rFonts w:ascii="Arial" w:cs="Arial" w:eastAsia="Arial" w:hAnsi="Arial"/>
                <w:sz w:val="22"/>
                <w:szCs w:val="22"/>
                <w:color w:val="auto"/>
              </w:rPr>
              <w:t>APLICAB</w:t>
            </w:r>
          </w:p>
        </w:tc>
        <w:tc>
          <w:tcPr>
            <w:tcW w:w="0" w:type="dxa"/>
            <w:vAlign w:val="bottom"/>
          </w:tcPr>
          <w:p>
            <w:pPr>
              <w:spacing w:after="0"/>
              <w:rPr>
                <w:sz w:val="1"/>
                <w:szCs w:val="1"/>
                <w:color w:val="auto"/>
              </w:rPr>
            </w:pPr>
          </w:p>
        </w:tc>
      </w:tr>
      <w:tr>
        <w:trPr>
          <w:trHeight w:val="100"/>
        </w:trPr>
        <w:tc>
          <w:tcPr>
            <w:tcW w:w="660" w:type="dxa"/>
            <w:vAlign w:val="bottom"/>
            <w:tcBorders>
              <w:left w:val="single" w:sz="8" w:color="auto"/>
            </w:tcBorders>
          </w:tcPr>
          <w:p>
            <w:pPr>
              <w:spacing w:after="0"/>
              <w:rPr>
                <w:sz w:val="8"/>
                <w:szCs w:val="8"/>
                <w:color w:val="auto"/>
              </w:rPr>
            </w:pPr>
          </w:p>
        </w:tc>
        <w:tc>
          <w:tcPr>
            <w:tcW w:w="520" w:type="dxa"/>
            <w:vAlign w:val="bottom"/>
            <w:tcBorders>
              <w:right w:val="single" w:sz="8" w:color="auto"/>
            </w:tcBorders>
          </w:tcPr>
          <w:p>
            <w:pPr>
              <w:spacing w:after="0"/>
              <w:rPr>
                <w:sz w:val="8"/>
                <w:szCs w:val="8"/>
                <w:color w:val="auto"/>
              </w:rPr>
            </w:pPr>
          </w:p>
        </w:tc>
        <w:tc>
          <w:tcPr>
            <w:tcW w:w="1420" w:type="dxa"/>
            <w:vAlign w:val="bottom"/>
            <w:tcBorders>
              <w:right w:val="single" w:sz="8" w:color="auto"/>
            </w:tcBorders>
            <w:vMerge w:val="continue"/>
          </w:tcPr>
          <w:p>
            <w:pPr>
              <w:spacing w:after="0"/>
              <w:rPr>
                <w:sz w:val="8"/>
                <w:szCs w:val="8"/>
                <w:color w:val="auto"/>
              </w:rPr>
            </w:pPr>
          </w:p>
        </w:tc>
        <w:tc>
          <w:tcPr>
            <w:tcW w:w="1760" w:type="dxa"/>
            <w:vAlign w:val="bottom"/>
            <w:tcBorders>
              <w:right w:val="single" w:sz="8" w:color="auto"/>
            </w:tcBorders>
            <w:vMerge w:val="restart"/>
          </w:tcPr>
          <w:p>
            <w:pPr>
              <w:ind w:left="40"/>
              <w:spacing w:after="0"/>
              <w:rPr>
                <w:sz w:val="20"/>
                <w:szCs w:val="20"/>
                <w:color w:val="auto"/>
              </w:rPr>
            </w:pPr>
            <w:r>
              <w:rPr>
                <w:rFonts w:ascii="Arial" w:cs="Arial" w:eastAsia="Arial" w:hAnsi="Arial"/>
                <w:sz w:val="22"/>
                <w:szCs w:val="22"/>
                <w:color w:val="auto"/>
              </w:rPr>
              <w:t>DEL</w:t>
            </w:r>
          </w:p>
        </w:tc>
        <w:tc>
          <w:tcPr>
            <w:tcW w:w="1420" w:type="dxa"/>
            <w:vAlign w:val="bottom"/>
            <w:vMerge w:val="continue"/>
          </w:tcPr>
          <w:p>
            <w:pPr>
              <w:spacing w:after="0"/>
              <w:rPr>
                <w:sz w:val="8"/>
                <w:szCs w:val="8"/>
                <w:color w:val="auto"/>
              </w:rPr>
            </w:pPr>
          </w:p>
        </w:tc>
        <w:tc>
          <w:tcPr>
            <w:tcW w:w="320" w:type="dxa"/>
            <w:vAlign w:val="bottom"/>
            <w:tcBorders>
              <w:right w:val="single" w:sz="8" w:color="auto"/>
            </w:tcBorders>
          </w:tcPr>
          <w:p>
            <w:pPr>
              <w:spacing w:after="0"/>
              <w:rPr>
                <w:sz w:val="8"/>
                <w:szCs w:val="8"/>
                <w:color w:val="auto"/>
              </w:rPr>
            </w:pPr>
          </w:p>
        </w:tc>
        <w:tc>
          <w:tcPr>
            <w:tcW w:w="720" w:type="dxa"/>
            <w:vAlign w:val="bottom"/>
          </w:tcPr>
          <w:p>
            <w:pPr>
              <w:spacing w:after="0"/>
              <w:rPr>
                <w:sz w:val="8"/>
                <w:szCs w:val="8"/>
                <w:color w:val="auto"/>
              </w:rPr>
            </w:pPr>
          </w:p>
        </w:tc>
        <w:tc>
          <w:tcPr>
            <w:tcW w:w="560" w:type="dxa"/>
            <w:vAlign w:val="bottom"/>
            <w:tcBorders>
              <w:right w:val="single" w:sz="8" w:color="auto"/>
            </w:tcBorders>
          </w:tcPr>
          <w:p>
            <w:pPr>
              <w:spacing w:after="0"/>
              <w:rPr>
                <w:sz w:val="8"/>
                <w:szCs w:val="8"/>
                <w:color w:val="auto"/>
              </w:rPr>
            </w:pPr>
          </w:p>
        </w:tc>
        <w:tc>
          <w:tcPr>
            <w:tcW w:w="1140" w:type="dxa"/>
            <w:vAlign w:val="bottom"/>
            <w:tcBorders>
              <w:right w:val="single" w:sz="8" w:color="auto"/>
            </w:tcBorders>
            <w:vMerge w:val="continue"/>
          </w:tcPr>
          <w:p>
            <w:pPr>
              <w:spacing w:after="0"/>
              <w:rPr>
                <w:sz w:val="8"/>
                <w:szCs w:val="8"/>
                <w:color w:val="auto"/>
              </w:rPr>
            </w:pPr>
          </w:p>
        </w:tc>
        <w:tc>
          <w:tcPr>
            <w:tcW w:w="0" w:type="dxa"/>
            <w:vAlign w:val="bottom"/>
          </w:tcPr>
          <w:p>
            <w:pPr>
              <w:spacing w:after="0"/>
              <w:rPr>
                <w:sz w:val="1"/>
                <w:szCs w:val="1"/>
                <w:color w:val="auto"/>
              </w:rPr>
            </w:pPr>
          </w:p>
        </w:tc>
      </w:tr>
      <w:tr>
        <w:trPr>
          <w:trHeight w:val="100"/>
        </w:trPr>
        <w:tc>
          <w:tcPr>
            <w:tcW w:w="660" w:type="dxa"/>
            <w:vAlign w:val="bottom"/>
            <w:tcBorders>
              <w:left w:val="single" w:sz="8" w:color="auto"/>
            </w:tcBorders>
          </w:tcPr>
          <w:p>
            <w:pPr>
              <w:spacing w:after="0"/>
              <w:rPr>
                <w:sz w:val="8"/>
                <w:szCs w:val="8"/>
                <w:color w:val="auto"/>
              </w:rPr>
            </w:pPr>
          </w:p>
        </w:tc>
        <w:tc>
          <w:tcPr>
            <w:tcW w:w="520" w:type="dxa"/>
            <w:vAlign w:val="bottom"/>
            <w:tcBorders>
              <w:right w:val="single" w:sz="8" w:color="auto"/>
            </w:tcBorders>
          </w:tcPr>
          <w:p>
            <w:pPr>
              <w:spacing w:after="0"/>
              <w:rPr>
                <w:sz w:val="8"/>
                <w:szCs w:val="8"/>
                <w:color w:val="auto"/>
              </w:rPr>
            </w:pPr>
          </w:p>
        </w:tc>
        <w:tc>
          <w:tcPr>
            <w:tcW w:w="1420" w:type="dxa"/>
            <w:vAlign w:val="bottom"/>
            <w:tcBorders>
              <w:right w:val="single" w:sz="8" w:color="auto"/>
            </w:tcBorders>
            <w:vMerge w:val="restart"/>
          </w:tcPr>
          <w:p>
            <w:pPr>
              <w:ind w:left="60"/>
              <w:spacing w:after="0"/>
              <w:rPr>
                <w:sz w:val="20"/>
                <w:szCs w:val="20"/>
                <w:color w:val="auto"/>
              </w:rPr>
            </w:pPr>
            <w:r>
              <w:rPr>
                <w:rFonts w:ascii="Arial" w:cs="Arial" w:eastAsia="Arial" w:hAnsi="Arial"/>
                <w:sz w:val="22"/>
                <w:szCs w:val="22"/>
                <w:color w:val="auto"/>
              </w:rPr>
              <w:t>NAL</w:t>
            </w:r>
          </w:p>
        </w:tc>
        <w:tc>
          <w:tcPr>
            <w:tcW w:w="1760" w:type="dxa"/>
            <w:vAlign w:val="bottom"/>
            <w:tcBorders>
              <w:right w:val="single" w:sz="8" w:color="auto"/>
            </w:tcBorders>
            <w:vMerge w:val="continue"/>
          </w:tcPr>
          <w:p>
            <w:pPr>
              <w:spacing w:after="0"/>
              <w:rPr>
                <w:sz w:val="8"/>
                <w:szCs w:val="8"/>
                <w:color w:val="auto"/>
              </w:rPr>
            </w:pPr>
          </w:p>
        </w:tc>
        <w:tc>
          <w:tcPr>
            <w:tcW w:w="1420" w:type="dxa"/>
            <w:vAlign w:val="bottom"/>
            <w:vMerge w:val="restart"/>
          </w:tcPr>
          <w:p>
            <w:pPr>
              <w:ind w:left="60"/>
              <w:spacing w:after="0"/>
              <w:rPr>
                <w:sz w:val="20"/>
                <w:szCs w:val="20"/>
                <w:color w:val="auto"/>
              </w:rPr>
            </w:pPr>
            <w:r>
              <w:rPr>
                <w:rFonts w:ascii="Arial" w:cs="Arial" w:eastAsia="Arial" w:hAnsi="Arial"/>
                <w:sz w:val="22"/>
                <w:szCs w:val="22"/>
                <w:color w:val="auto"/>
              </w:rPr>
              <w:t>EJECUCIÓN</w:t>
            </w:r>
          </w:p>
        </w:tc>
        <w:tc>
          <w:tcPr>
            <w:tcW w:w="320" w:type="dxa"/>
            <w:vAlign w:val="bottom"/>
            <w:tcBorders>
              <w:right w:val="single" w:sz="8" w:color="auto"/>
            </w:tcBorders>
          </w:tcPr>
          <w:p>
            <w:pPr>
              <w:spacing w:after="0"/>
              <w:rPr>
                <w:sz w:val="8"/>
                <w:szCs w:val="8"/>
                <w:color w:val="auto"/>
              </w:rPr>
            </w:pPr>
          </w:p>
        </w:tc>
        <w:tc>
          <w:tcPr>
            <w:tcW w:w="720" w:type="dxa"/>
            <w:vAlign w:val="bottom"/>
          </w:tcPr>
          <w:p>
            <w:pPr>
              <w:spacing w:after="0"/>
              <w:rPr>
                <w:sz w:val="8"/>
                <w:szCs w:val="8"/>
                <w:color w:val="auto"/>
              </w:rPr>
            </w:pPr>
          </w:p>
        </w:tc>
        <w:tc>
          <w:tcPr>
            <w:tcW w:w="560" w:type="dxa"/>
            <w:vAlign w:val="bottom"/>
            <w:tcBorders>
              <w:right w:val="single" w:sz="8" w:color="auto"/>
            </w:tcBorders>
          </w:tcPr>
          <w:p>
            <w:pPr>
              <w:spacing w:after="0"/>
              <w:rPr>
                <w:sz w:val="8"/>
                <w:szCs w:val="8"/>
                <w:color w:val="auto"/>
              </w:rPr>
            </w:pPr>
          </w:p>
        </w:tc>
        <w:tc>
          <w:tcPr>
            <w:tcW w:w="1140" w:type="dxa"/>
            <w:vAlign w:val="bottom"/>
            <w:tcBorders>
              <w:right w:val="single" w:sz="8" w:color="auto"/>
            </w:tcBorders>
            <w:vMerge w:val="continue"/>
          </w:tcPr>
          <w:p>
            <w:pPr>
              <w:spacing w:after="0"/>
              <w:rPr>
                <w:sz w:val="8"/>
                <w:szCs w:val="8"/>
                <w:color w:val="auto"/>
              </w:rPr>
            </w:pPr>
          </w:p>
        </w:tc>
        <w:tc>
          <w:tcPr>
            <w:tcW w:w="0" w:type="dxa"/>
            <w:vAlign w:val="bottom"/>
          </w:tcPr>
          <w:p>
            <w:pPr>
              <w:spacing w:after="0"/>
              <w:rPr>
                <w:sz w:val="1"/>
                <w:szCs w:val="1"/>
                <w:color w:val="auto"/>
              </w:rPr>
            </w:pPr>
          </w:p>
        </w:tc>
      </w:tr>
      <w:tr>
        <w:trPr>
          <w:trHeight w:val="91"/>
        </w:trPr>
        <w:tc>
          <w:tcPr>
            <w:tcW w:w="660" w:type="dxa"/>
            <w:vAlign w:val="bottom"/>
            <w:tcBorders>
              <w:lef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1420" w:type="dxa"/>
            <w:vAlign w:val="bottom"/>
            <w:tcBorders>
              <w:right w:val="single" w:sz="8" w:color="auto"/>
            </w:tcBorders>
            <w:vMerge w:val="continue"/>
          </w:tcPr>
          <w:p>
            <w:pPr>
              <w:spacing w:after="0"/>
              <w:rPr>
                <w:sz w:val="7"/>
                <w:szCs w:val="7"/>
                <w:color w:val="auto"/>
              </w:rPr>
            </w:pPr>
          </w:p>
        </w:tc>
        <w:tc>
          <w:tcPr>
            <w:tcW w:w="1760" w:type="dxa"/>
            <w:vAlign w:val="bottom"/>
            <w:tcBorders>
              <w:right w:val="single" w:sz="8" w:color="auto"/>
            </w:tcBorders>
            <w:vMerge w:val="continue"/>
          </w:tcPr>
          <w:p>
            <w:pPr>
              <w:spacing w:after="0"/>
              <w:rPr>
                <w:sz w:val="7"/>
                <w:szCs w:val="7"/>
                <w:color w:val="auto"/>
              </w:rPr>
            </w:pPr>
          </w:p>
        </w:tc>
        <w:tc>
          <w:tcPr>
            <w:tcW w:w="1420" w:type="dxa"/>
            <w:vAlign w:val="bottom"/>
            <w:vMerge w:val="continue"/>
          </w:tcPr>
          <w:p>
            <w:pPr>
              <w:spacing w:after="0"/>
              <w:rPr>
                <w:sz w:val="7"/>
                <w:szCs w:val="7"/>
                <w:color w:val="auto"/>
              </w:rPr>
            </w:pPr>
          </w:p>
        </w:tc>
        <w:tc>
          <w:tcPr>
            <w:tcW w:w="320" w:type="dxa"/>
            <w:vAlign w:val="bottom"/>
            <w:tcBorders>
              <w:right w:val="single" w:sz="8" w:color="auto"/>
            </w:tcBorders>
          </w:tcPr>
          <w:p>
            <w:pPr>
              <w:spacing w:after="0"/>
              <w:rPr>
                <w:sz w:val="7"/>
                <w:szCs w:val="7"/>
                <w:color w:val="auto"/>
              </w:rPr>
            </w:pPr>
          </w:p>
        </w:tc>
        <w:tc>
          <w:tcPr>
            <w:tcW w:w="720" w:type="dxa"/>
            <w:vAlign w:val="bottom"/>
          </w:tcPr>
          <w:p>
            <w:pPr>
              <w:spacing w:after="0"/>
              <w:rPr>
                <w:sz w:val="7"/>
                <w:szCs w:val="7"/>
                <w:color w:val="auto"/>
              </w:rPr>
            </w:pPr>
          </w:p>
        </w:tc>
        <w:tc>
          <w:tcPr>
            <w:tcW w:w="560" w:type="dxa"/>
            <w:vAlign w:val="bottom"/>
            <w:tcBorders>
              <w:right w:val="single" w:sz="8" w:color="auto"/>
            </w:tcBorders>
          </w:tcPr>
          <w:p>
            <w:pPr>
              <w:spacing w:after="0"/>
              <w:rPr>
                <w:sz w:val="7"/>
                <w:szCs w:val="7"/>
                <w:color w:val="auto"/>
              </w:rPr>
            </w:pPr>
          </w:p>
        </w:tc>
        <w:tc>
          <w:tcPr>
            <w:tcW w:w="1140" w:type="dxa"/>
            <w:vAlign w:val="bottom"/>
            <w:tcBorders>
              <w:right w:val="single" w:sz="8" w:color="auto"/>
            </w:tcBorders>
            <w:vMerge w:val="restart"/>
          </w:tcPr>
          <w:p>
            <w:pPr>
              <w:ind w:left="60"/>
              <w:spacing w:after="0"/>
              <w:rPr>
                <w:sz w:val="20"/>
                <w:szCs w:val="20"/>
                <w:color w:val="auto"/>
              </w:rPr>
            </w:pPr>
            <w:r>
              <w:rPr>
                <w:rFonts w:ascii="Arial" w:cs="Arial" w:eastAsia="Arial" w:hAnsi="Arial"/>
                <w:sz w:val="22"/>
                <w:szCs w:val="22"/>
                <w:color w:val="auto"/>
              </w:rPr>
              <w:t>LE</w:t>
            </w:r>
          </w:p>
        </w:tc>
        <w:tc>
          <w:tcPr>
            <w:tcW w:w="0" w:type="dxa"/>
            <w:vAlign w:val="bottom"/>
          </w:tcPr>
          <w:p>
            <w:pPr>
              <w:spacing w:after="0"/>
              <w:rPr>
                <w:sz w:val="1"/>
                <w:szCs w:val="1"/>
                <w:color w:val="auto"/>
              </w:rPr>
            </w:pPr>
          </w:p>
        </w:tc>
      </w:tr>
      <w:tr>
        <w:trPr>
          <w:trHeight w:val="100"/>
        </w:trPr>
        <w:tc>
          <w:tcPr>
            <w:tcW w:w="660" w:type="dxa"/>
            <w:vAlign w:val="bottom"/>
            <w:tcBorders>
              <w:left w:val="single" w:sz="8" w:color="auto"/>
            </w:tcBorders>
          </w:tcPr>
          <w:p>
            <w:pPr>
              <w:spacing w:after="0"/>
              <w:rPr>
                <w:sz w:val="8"/>
                <w:szCs w:val="8"/>
                <w:color w:val="auto"/>
              </w:rPr>
            </w:pPr>
          </w:p>
        </w:tc>
        <w:tc>
          <w:tcPr>
            <w:tcW w:w="520" w:type="dxa"/>
            <w:vAlign w:val="bottom"/>
            <w:tcBorders>
              <w:right w:val="single" w:sz="8" w:color="auto"/>
            </w:tcBorders>
          </w:tcPr>
          <w:p>
            <w:pPr>
              <w:spacing w:after="0"/>
              <w:rPr>
                <w:sz w:val="8"/>
                <w:szCs w:val="8"/>
                <w:color w:val="auto"/>
              </w:rPr>
            </w:pPr>
          </w:p>
        </w:tc>
        <w:tc>
          <w:tcPr>
            <w:tcW w:w="1420" w:type="dxa"/>
            <w:vAlign w:val="bottom"/>
            <w:tcBorders>
              <w:right w:val="single" w:sz="8" w:color="auto"/>
            </w:tcBorders>
            <w:vMerge w:val="continue"/>
          </w:tcPr>
          <w:p>
            <w:pPr>
              <w:spacing w:after="0"/>
              <w:rPr>
                <w:sz w:val="8"/>
                <w:szCs w:val="8"/>
                <w:color w:val="auto"/>
              </w:rPr>
            </w:pPr>
          </w:p>
        </w:tc>
        <w:tc>
          <w:tcPr>
            <w:tcW w:w="1760" w:type="dxa"/>
            <w:vAlign w:val="bottom"/>
            <w:tcBorders>
              <w:right w:val="single" w:sz="8" w:color="auto"/>
            </w:tcBorders>
            <w:vMerge w:val="restart"/>
          </w:tcPr>
          <w:p>
            <w:pPr>
              <w:ind w:left="40"/>
              <w:spacing w:after="0"/>
              <w:rPr>
                <w:sz w:val="20"/>
                <w:szCs w:val="20"/>
                <w:color w:val="auto"/>
              </w:rPr>
            </w:pPr>
            <w:r>
              <w:rPr>
                <w:rFonts w:ascii="Arial" w:cs="Arial" w:eastAsia="Arial" w:hAnsi="Arial"/>
                <w:sz w:val="22"/>
                <w:szCs w:val="22"/>
                <w:color w:val="auto"/>
              </w:rPr>
              <w:t>PROYECTO</w:t>
            </w:r>
          </w:p>
        </w:tc>
        <w:tc>
          <w:tcPr>
            <w:tcW w:w="1420" w:type="dxa"/>
            <w:vAlign w:val="bottom"/>
            <w:vMerge w:val="continue"/>
          </w:tcPr>
          <w:p>
            <w:pPr>
              <w:spacing w:after="0"/>
              <w:rPr>
                <w:sz w:val="8"/>
                <w:szCs w:val="8"/>
                <w:color w:val="auto"/>
              </w:rPr>
            </w:pPr>
          </w:p>
        </w:tc>
        <w:tc>
          <w:tcPr>
            <w:tcW w:w="320" w:type="dxa"/>
            <w:vAlign w:val="bottom"/>
            <w:tcBorders>
              <w:right w:val="single" w:sz="8" w:color="auto"/>
            </w:tcBorders>
          </w:tcPr>
          <w:p>
            <w:pPr>
              <w:spacing w:after="0"/>
              <w:rPr>
                <w:sz w:val="8"/>
                <w:szCs w:val="8"/>
                <w:color w:val="auto"/>
              </w:rPr>
            </w:pPr>
          </w:p>
        </w:tc>
        <w:tc>
          <w:tcPr>
            <w:tcW w:w="720" w:type="dxa"/>
            <w:vAlign w:val="bottom"/>
          </w:tcPr>
          <w:p>
            <w:pPr>
              <w:spacing w:after="0"/>
              <w:rPr>
                <w:sz w:val="8"/>
                <w:szCs w:val="8"/>
                <w:color w:val="auto"/>
              </w:rPr>
            </w:pPr>
          </w:p>
        </w:tc>
        <w:tc>
          <w:tcPr>
            <w:tcW w:w="560" w:type="dxa"/>
            <w:vAlign w:val="bottom"/>
            <w:tcBorders>
              <w:right w:val="single" w:sz="8" w:color="auto"/>
            </w:tcBorders>
          </w:tcPr>
          <w:p>
            <w:pPr>
              <w:spacing w:after="0"/>
              <w:rPr>
                <w:sz w:val="8"/>
                <w:szCs w:val="8"/>
                <w:color w:val="auto"/>
              </w:rPr>
            </w:pPr>
          </w:p>
        </w:tc>
        <w:tc>
          <w:tcPr>
            <w:tcW w:w="1140" w:type="dxa"/>
            <w:vAlign w:val="bottom"/>
            <w:tcBorders>
              <w:right w:val="single" w:sz="8" w:color="auto"/>
            </w:tcBorders>
            <w:vMerge w:val="continue"/>
          </w:tcPr>
          <w:p>
            <w:pPr>
              <w:spacing w:after="0"/>
              <w:rPr>
                <w:sz w:val="8"/>
                <w:szCs w:val="8"/>
                <w:color w:val="auto"/>
              </w:rPr>
            </w:pPr>
          </w:p>
        </w:tc>
        <w:tc>
          <w:tcPr>
            <w:tcW w:w="0" w:type="dxa"/>
            <w:vAlign w:val="bottom"/>
          </w:tcPr>
          <w:p>
            <w:pPr>
              <w:spacing w:after="0"/>
              <w:rPr>
                <w:sz w:val="1"/>
                <w:szCs w:val="1"/>
                <w:color w:val="auto"/>
              </w:rPr>
            </w:pPr>
          </w:p>
        </w:tc>
      </w:tr>
      <w:tr>
        <w:trPr>
          <w:trHeight w:val="100"/>
        </w:trPr>
        <w:tc>
          <w:tcPr>
            <w:tcW w:w="660" w:type="dxa"/>
            <w:vAlign w:val="bottom"/>
            <w:tcBorders>
              <w:left w:val="single" w:sz="8" w:color="auto"/>
            </w:tcBorders>
          </w:tcPr>
          <w:p>
            <w:pPr>
              <w:spacing w:after="0"/>
              <w:rPr>
                <w:sz w:val="8"/>
                <w:szCs w:val="8"/>
                <w:color w:val="auto"/>
              </w:rPr>
            </w:pPr>
          </w:p>
        </w:tc>
        <w:tc>
          <w:tcPr>
            <w:tcW w:w="520" w:type="dxa"/>
            <w:vAlign w:val="bottom"/>
            <w:tcBorders>
              <w:right w:val="single" w:sz="8" w:color="auto"/>
            </w:tcBorders>
          </w:tcPr>
          <w:p>
            <w:pPr>
              <w:spacing w:after="0"/>
              <w:rPr>
                <w:sz w:val="8"/>
                <w:szCs w:val="8"/>
                <w:color w:val="auto"/>
              </w:rPr>
            </w:pPr>
          </w:p>
        </w:tc>
        <w:tc>
          <w:tcPr>
            <w:tcW w:w="1420" w:type="dxa"/>
            <w:vAlign w:val="bottom"/>
            <w:tcBorders>
              <w:right w:val="single" w:sz="8" w:color="auto"/>
            </w:tcBorders>
          </w:tcPr>
          <w:p>
            <w:pPr>
              <w:spacing w:after="0"/>
              <w:rPr>
                <w:sz w:val="8"/>
                <w:szCs w:val="8"/>
                <w:color w:val="auto"/>
              </w:rPr>
            </w:pPr>
          </w:p>
        </w:tc>
        <w:tc>
          <w:tcPr>
            <w:tcW w:w="1760" w:type="dxa"/>
            <w:vAlign w:val="bottom"/>
            <w:tcBorders>
              <w:right w:val="single" w:sz="8" w:color="auto"/>
            </w:tcBorders>
            <w:vMerge w:val="continue"/>
          </w:tcPr>
          <w:p>
            <w:pPr>
              <w:spacing w:after="0"/>
              <w:rPr>
                <w:sz w:val="8"/>
                <w:szCs w:val="8"/>
                <w:color w:val="auto"/>
              </w:rPr>
            </w:pPr>
          </w:p>
        </w:tc>
        <w:tc>
          <w:tcPr>
            <w:tcW w:w="1420" w:type="dxa"/>
            <w:vAlign w:val="bottom"/>
            <w:vMerge w:val="restart"/>
          </w:tcPr>
          <w:p>
            <w:pPr>
              <w:ind w:left="60"/>
              <w:spacing w:after="0"/>
              <w:rPr>
                <w:sz w:val="20"/>
                <w:szCs w:val="20"/>
                <w:color w:val="auto"/>
              </w:rPr>
            </w:pPr>
            <w:r>
              <w:rPr>
                <w:rFonts w:ascii="Arial" w:cs="Arial" w:eastAsia="Arial" w:hAnsi="Arial"/>
                <w:sz w:val="22"/>
                <w:szCs w:val="22"/>
                <w:color w:val="auto"/>
              </w:rPr>
              <w:t>DEL</w:t>
            </w:r>
          </w:p>
        </w:tc>
        <w:tc>
          <w:tcPr>
            <w:tcW w:w="320" w:type="dxa"/>
            <w:vAlign w:val="bottom"/>
            <w:tcBorders>
              <w:right w:val="single" w:sz="8" w:color="auto"/>
            </w:tcBorders>
          </w:tcPr>
          <w:p>
            <w:pPr>
              <w:spacing w:after="0"/>
              <w:rPr>
                <w:sz w:val="8"/>
                <w:szCs w:val="8"/>
                <w:color w:val="auto"/>
              </w:rPr>
            </w:pPr>
          </w:p>
        </w:tc>
        <w:tc>
          <w:tcPr>
            <w:tcW w:w="720" w:type="dxa"/>
            <w:vAlign w:val="bottom"/>
          </w:tcPr>
          <w:p>
            <w:pPr>
              <w:spacing w:after="0"/>
              <w:rPr>
                <w:sz w:val="8"/>
                <w:szCs w:val="8"/>
                <w:color w:val="auto"/>
              </w:rPr>
            </w:pPr>
          </w:p>
        </w:tc>
        <w:tc>
          <w:tcPr>
            <w:tcW w:w="560" w:type="dxa"/>
            <w:vAlign w:val="bottom"/>
            <w:tcBorders>
              <w:right w:val="single" w:sz="8" w:color="auto"/>
            </w:tcBorders>
          </w:tcPr>
          <w:p>
            <w:pPr>
              <w:spacing w:after="0"/>
              <w:rPr>
                <w:sz w:val="8"/>
                <w:szCs w:val="8"/>
                <w:color w:val="auto"/>
              </w:rPr>
            </w:pPr>
          </w:p>
        </w:tc>
        <w:tc>
          <w:tcPr>
            <w:tcW w:w="1140" w:type="dxa"/>
            <w:vAlign w:val="bottom"/>
            <w:tcBorders>
              <w:right w:val="single" w:sz="8" w:color="auto"/>
            </w:tcBorders>
            <w:vMerge w:val="continue"/>
          </w:tcPr>
          <w:p>
            <w:pPr>
              <w:spacing w:after="0"/>
              <w:rPr>
                <w:sz w:val="8"/>
                <w:szCs w:val="8"/>
                <w:color w:val="auto"/>
              </w:rPr>
            </w:pPr>
          </w:p>
        </w:tc>
        <w:tc>
          <w:tcPr>
            <w:tcW w:w="0" w:type="dxa"/>
            <w:vAlign w:val="bottom"/>
          </w:tcPr>
          <w:p>
            <w:pPr>
              <w:spacing w:after="0"/>
              <w:rPr>
                <w:sz w:val="1"/>
                <w:szCs w:val="1"/>
                <w:color w:val="auto"/>
              </w:rPr>
            </w:pPr>
          </w:p>
        </w:tc>
      </w:tr>
      <w:tr>
        <w:trPr>
          <w:trHeight w:val="91"/>
        </w:trPr>
        <w:tc>
          <w:tcPr>
            <w:tcW w:w="660" w:type="dxa"/>
            <w:vAlign w:val="bottom"/>
            <w:tcBorders>
              <w:lef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1420" w:type="dxa"/>
            <w:vAlign w:val="bottom"/>
            <w:tcBorders>
              <w:right w:val="single" w:sz="8" w:color="auto"/>
            </w:tcBorders>
          </w:tcPr>
          <w:p>
            <w:pPr>
              <w:spacing w:after="0"/>
              <w:rPr>
                <w:sz w:val="7"/>
                <w:szCs w:val="7"/>
                <w:color w:val="auto"/>
              </w:rPr>
            </w:pPr>
          </w:p>
        </w:tc>
        <w:tc>
          <w:tcPr>
            <w:tcW w:w="1760" w:type="dxa"/>
            <w:vAlign w:val="bottom"/>
            <w:tcBorders>
              <w:right w:val="single" w:sz="8" w:color="auto"/>
            </w:tcBorders>
            <w:vMerge w:val="continue"/>
          </w:tcPr>
          <w:p>
            <w:pPr>
              <w:spacing w:after="0"/>
              <w:rPr>
                <w:sz w:val="7"/>
                <w:szCs w:val="7"/>
                <w:color w:val="auto"/>
              </w:rPr>
            </w:pPr>
          </w:p>
        </w:tc>
        <w:tc>
          <w:tcPr>
            <w:tcW w:w="1420" w:type="dxa"/>
            <w:vAlign w:val="bottom"/>
            <w:vMerge w:val="continue"/>
          </w:tcPr>
          <w:p>
            <w:pPr>
              <w:spacing w:after="0"/>
              <w:rPr>
                <w:sz w:val="7"/>
                <w:szCs w:val="7"/>
                <w:color w:val="auto"/>
              </w:rPr>
            </w:pPr>
          </w:p>
        </w:tc>
        <w:tc>
          <w:tcPr>
            <w:tcW w:w="320" w:type="dxa"/>
            <w:vAlign w:val="bottom"/>
            <w:tcBorders>
              <w:right w:val="single" w:sz="8" w:color="auto"/>
            </w:tcBorders>
          </w:tcPr>
          <w:p>
            <w:pPr>
              <w:spacing w:after="0"/>
              <w:rPr>
                <w:sz w:val="7"/>
                <w:szCs w:val="7"/>
                <w:color w:val="auto"/>
              </w:rPr>
            </w:pPr>
          </w:p>
        </w:tc>
        <w:tc>
          <w:tcPr>
            <w:tcW w:w="720" w:type="dxa"/>
            <w:vAlign w:val="bottom"/>
          </w:tcPr>
          <w:p>
            <w:pPr>
              <w:spacing w:after="0"/>
              <w:rPr>
                <w:sz w:val="7"/>
                <w:szCs w:val="7"/>
                <w:color w:val="auto"/>
              </w:rPr>
            </w:pPr>
          </w:p>
        </w:tc>
        <w:tc>
          <w:tcPr>
            <w:tcW w:w="560" w:type="dxa"/>
            <w:vAlign w:val="bottom"/>
            <w:tcBorders>
              <w:right w:val="single" w:sz="8" w:color="auto"/>
            </w:tcBorders>
          </w:tcPr>
          <w:p>
            <w:pPr>
              <w:spacing w:after="0"/>
              <w:rPr>
                <w:sz w:val="7"/>
                <w:szCs w:val="7"/>
                <w:color w:val="auto"/>
              </w:rPr>
            </w:pPr>
          </w:p>
        </w:tc>
        <w:tc>
          <w:tcPr>
            <w:tcW w:w="114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00"/>
        </w:trPr>
        <w:tc>
          <w:tcPr>
            <w:tcW w:w="660" w:type="dxa"/>
            <w:vAlign w:val="bottom"/>
            <w:tcBorders>
              <w:left w:val="single" w:sz="8" w:color="auto"/>
            </w:tcBorders>
          </w:tcPr>
          <w:p>
            <w:pPr>
              <w:spacing w:after="0"/>
              <w:rPr>
                <w:sz w:val="8"/>
                <w:szCs w:val="8"/>
                <w:color w:val="auto"/>
              </w:rPr>
            </w:pPr>
          </w:p>
        </w:tc>
        <w:tc>
          <w:tcPr>
            <w:tcW w:w="520" w:type="dxa"/>
            <w:vAlign w:val="bottom"/>
            <w:tcBorders>
              <w:right w:val="single" w:sz="8" w:color="auto"/>
            </w:tcBorders>
          </w:tcPr>
          <w:p>
            <w:pPr>
              <w:spacing w:after="0"/>
              <w:rPr>
                <w:sz w:val="8"/>
                <w:szCs w:val="8"/>
                <w:color w:val="auto"/>
              </w:rPr>
            </w:pPr>
          </w:p>
        </w:tc>
        <w:tc>
          <w:tcPr>
            <w:tcW w:w="1420" w:type="dxa"/>
            <w:vAlign w:val="bottom"/>
            <w:tcBorders>
              <w:right w:val="single" w:sz="8" w:color="auto"/>
            </w:tcBorders>
          </w:tcPr>
          <w:p>
            <w:pPr>
              <w:spacing w:after="0"/>
              <w:rPr>
                <w:sz w:val="8"/>
                <w:szCs w:val="8"/>
                <w:color w:val="auto"/>
              </w:rPr>
            </w:pPr>
          </w:p>
        </w:tc>
        <w:tc>
          <w:tcPr>
            <w:tcW w:w="1760" w:type="dxa"/>
            <w:vAlign w:val="bottom"/>
            <w:tcBorders>
              <w:right w:val="single" w:sz="8" w:color="auto"/>
            </w:tcBorders>
          </w:tcPr>
          <w:p>
            <w:pPr>
              <w:spacing w:after="0"/>
              <w:rPr>
                <w:sz w:val="8"/>
                <w:szCs w:val="8"/>
                <w:color w:val="auto"/>
              </w:rPr>
            </w:pPr>
          </w:p>
        </w:tc>
        <w:tc>
          <w:tcPr>
            <w:tcW w:w="1420" w:type="dxa"/>
            <w:vAlign w:val="bottom"/>
            <w:vMerge w:val="continue"/>
          </w:tcPr>
          <w:p>
            <w:pPr>
              <w:spacing w:after="0"/>
              <w:rPr>
                <w:sz w:val="8"/>
                <w:szCs w:val="8"/>
                <w:color w:val="auto"/>
              </w:rPr>
            </w:pPr>
          </w:p>
        </w:tc>
        <w:tc>
          <w:tcPr>
            <w:tcW w:w="320" w:type="dxa"/>
            <w:vAlign w:val="bottom"/>
            <w:tcBorders>
              <w:right w:val="single" w:sz="8" w:color="auto"/>
            </w:tcBorders>
          </w:tcPr>
          <w:p>
            <w:pPr>
              <w:spacing w:after="0"/>
              <w:rPr>
                <w:sz w:val="8"/>
                <w:szCs w:val="8"/>
                <w:color w:val="auto"/>
              </w:rPr>
            </w:pPr>
          </w:p>
        </w:tc>
        <w:tc>
          <w:tcPr>
            <w:tcW w:w="720" w:type="dxa"/>
            <w:vAlign w:val="bottom"/>
          </w:tcPr>
          <w:p>
            <w:pPr>
              <w:spacing w:after="0"/>
              <w:rPr>
                <w:sz w:val="8"/>
                <w:szCs w:val="8"/>
                <w:color w:val="auto"/>
              </w:rPr>
            </w:pPr>
          </w:p>
        </w:tc>
        <w:tc>
          <w:tcPr>
            <w:tcW w:w="560" w:type="dxa"/>
            <w:vAlign w:val="bottom"/>
            <w:tcBorders>
              <w:right w:val="single" w:sz="8" w:color="auto"/>
            </w:tcBorders>
          </w:tcPr>
          <w:p>
            <w:pPr>
              <w:spacing w:after="0"/>
              <w:rPr>
                <w:sz w:val="8"/>
                <w:szCs w:val="8"/>
                <w:color w:val="auto"/>
              </w:rPr>
            </w:pPr>
          </w:p>
        </w:tc>
        <w:tc>
          <w:tcPr>
            <w:tcW w:w="1140" w:type="dxa"/>
            <w:vAlign w:val="bottom"/>
            <w:tcBorders>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291"/>
        </w:trPr>
        <w:tc>
          <w:tcPr>
            <w:tcW w:w="660" w:type="dxa"/>
            <w:vAlign w:val="bottom"/>
            <w:tcBorders>
              <w:left w:val="single" w:sz="8" w:color="auto"/>
            </w:tcBorders>
          </w:tcPr>
          <w:p>
            <w:pPr>
              <w:spacing w:after="0"/>
              <w:rPr>
                <w:sz w:val="24"/>
                <w:szCs w:val="24"/>
                <w:color w:val="auto"/>
              </w:rPr>
            </w:pPr>
          </w:p>
        </w:tc>
        <w:tc>
          <w:tcPr>
            <w:tcW w:w="520" w:type="dxa"/>
            <w:vAlign w:val="bottom"/>
            <w:tcBorders>
              <w:right w:val="single" w:sz="8" w:color="auto"/>
            </w:tcBorders>
          </w:tcPr>
          <w:p>
            <w:pPr>
              <w:spacing w:after="0"/>
              <w:rPr>
                <w:sz w:val="24"/>
                <w:szCs w:val="24"/>
                <w:color w:val="auto"/>
              </w:rPr>
            </w:pPr>
          </w:p>
        </w:tc>
        <w:tc>
          <w:tcPr>
            <w:tcW w:w="1420" w:type="dxa"/>
            <w:vAlign w:val="bottom"/>
            <w:tcBorders>
              <w:right w:val="single" w:sz="8" w:color="auto"/>
            </w:tcBorders>
          </w:tcPr>
          <w:p>
            <w:pPr>
              <w:spacing w:after="0"/>
              <w:rPr>
                <w:sz w:val="24"/>
                <w:szCs w:val="24"/>
                <w:color w:val="auto"/>
              </w:rPr>
            </w:pPr>
          </w:p>
        </w:tc>
        <w:tc>
          <w:tcPr>
            <w:tcW w:w="1760" w:type="dxa"/>
            <w:vAlign w:val="bottom"/>
            <w:tcBorders>
              <w:right w:val="single" w:sz="8" w:color="auto"/>
            </w:tcBorders>
          </w:tcPr>
          <w:p>
            <w:pPr>
              <w:spacing w:after="0"/>
              <w:rPr>
                <w:sz w:val="24"/>
                <w:szCs w:val="24"/>
                <w:color w:val="auto"/>
              </w:rPr>
            </w:pPr>
          </w:p>
        </w:tc>
        <w:tc>
          <w:tcPr>
            <w:tcW w:w="1420" w:type="dxa"/>
            <w:vAlign w:val="bottom"/>
          </w:tcPr>
          <w:p>
            <w:pPr>
              <w:ind w:left="60"/>
              <w:spacing w:after="0"/>
              <w:rPr>
                <w:sz w:val="20"/>
                <w:szCs w:val="20"/>
                <w:color w:val="auto"/>
              </w:rPr>
            </w:pPr>
            <w:r>
              <w:rPr>
                <w:rFonts w:ascii="Arial" w:cs="Arial" w:eastAsia="Arial" w:hAnsi="Arial"/>
                <w:sz w:val="22"/>
                <w:szCs w:val="22"/>
                <w:color w:val="auto"/>
              </w:rPr>
              <w:t>PROYECTO</w:t>
            </w:r>
          </w:p>
        </w:tc>
        <w:tc>
          <w:tcPr>
            <w:tcW w:w="320" w:type="dxa"/>
            <w:vAlign w:val="bottom"/>
            <w:tcBorders>
              <w:right w:val="single" w:sz="8" w:color="auto"/>
            </w:tcBorders>
          </w:tcPr>
          <w:p>
            <w:pPr>
              <w:spacing w:after="0"/>
              <w:rPr>
                <w:sz w:val="24"/>
                <w:szCs w:val="24"/>
                <w:color w:val="auto"/>
              </w:rPr>
            </w:pPr>
          </w:p>
        </w:tc>
        <w:tc>
          <w:tcPr>
            <w:tcW w:w="720" w:type="dxa"/>
            <w:vAlign w:val="bottom"/>
          </w:tcPr>
          <w:p>
            <w:pPr>
              <w:spacing w:after="0"/>
              <w:rPr>
                <w:sz w:val="24"/>
                <w:szCs w:val="24"/>
                <w:color w:val="auto"/>
              </w:rPr>
            </w:pPr>
          </w:p>
        </w:tc>
        <w:tc>
          <w:tcPr>
            <w:tcW w:w="560" w:type="dxa"/>
            <w:vAlign w:val="bottom"/>
            <w:tcBorders>
              <w:right w:val="single" w:sz="8" w:color="auto"/>
            </w:tcBorders>
          </w:tcPr>
          <w:p>
            <w:pPr>
              <w:spacing w:after="0"/>
              <w:rPr>
                <w:sz w:val="24"/>
                <w:szCs w:val="24"/>
                <w:color w:val="auto"/>
              </w:rPr>
            </w:pPr>
          </w:p>
        </w:tc>
        <w:tc>
          <w:tcPr>
            <w:tcW w:w="114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315"/>
        </w:trPr>
        <w:tc>
          <w:tcPr>
            <w:tcW w:w="660" w:type="dxa"/>
            <w:vAlign w:val="bottom"/>
            <w:tcBorders>
              <w:left w:val="single" w:sz="8" w:color="auto"/>
              <w:bottom w:val="single" w:sz="8" w:color="auto"/>
            </w:tcBorders>
          </w:tcPr>
          <w:p>
            <w:pPr>
              <w:spacing w:after="0"/>
              <w:rPr>
                <w:sz w:val="24"/>
                <w:szCs w:val="24"/>
                <w:color w:val="auto"/>
              </w:rPr>
            </w:pPr>
          </w:p>
        </w:tc>
        <w:tc>
          <w:tcPr>
            <w:tcW w:w="520" w:type="dxa"/>
            <w:vAlign w:val="bottom"/>
            <w:tcBorders>
              <w:bottom w:val="single" w:sz="8" w:color="auto"/>
              <w:right w:val="single" w:sz="8" w:color="auto"/>
            </w:tcBorders>
          </w:tcPr>
          <w:p>
            <w:pPr>
              <w:spacing w:after="0"/>
              <w:rPr>
                <w:sz w:val="24"/>
                <w:szCs w:val="24"/>
                <w:color w:val="auto"/>
              </w:rPr>
            </w:pPr>
          </w:p>
        </w:tc>
        <w:tc>
          <w:tcPr>
            <w:tcW w:w="1420" w:type="dxa"/>
            <w:vAlign w:val="bottom"/>
            <w:tcBorders>
              <w:bottom w:val="single" w:sz="8" w:color="auto"/>
              <w:right w:val="single" w:sz="8" w:color="auto"/>
            </w:tcBorders>
          </w:tcPr>
          <w:p>
            <w:pPr>
              <w:spacing w:after="0"/>
              <w:rPr>
                <w:sz w:val="24"/>
                <w:szCs w:val="24"/>
                <w:color w:val="auto"/>
              </w:rPr>
            </w:pPr>
          </w:p>
        </w:tc>
        <w:tc>
          <w:tcPr>
            <w:tcW w:w="1760" w:type="dxa"/>
            <w:vAlign w:val="bottom"/>
            <w:tcBorders>
              <w:bottom w:val="single" w:sz="8" w:color="auto"/>
              <w:right w:val="single" w:sz="8" w:color="auto"/>
            </w:tcBorders>
          </w:tcPr>
          <w:p>
            <w:pPr>
              <w:spacing w:after="0"/>
              <w:rPr>
                <w:sz w:val="24"/>
                <w:szCs w:val="24"/>
                <w:color w:val="auto"/>
              </w:rPr>
            </w:pPr>
          </w:p>
        </w:tc>
        <w:tc>
          <w:tcPr>
            <w:tcW w:w="1420" w:type="dxa"/>
            <w:vAlign w:val="bottom"/>
            <w:tcBorders>
              <w:bottom w:val="single" w:sz="8" w:color="auto"/>
            </w:tcBorders>
          </w:tcPr>
          <w:p>
            <w:pPr>
              <w:spacing w:after="0"/>
              <w:rPr>
                <w:sz w:val="24"/>
                <w:szCs w:val="24"/>
                <w:color w:val="auto"/>
              </w:rPr>
            </w:pPr>
          </w:p>
        </w:tc>
        <w:tc>
          <w:tcPr>
            <w:tcW w:w="320" w:type="dxa"/>
            <w:vAlign w:val="bottom"/>
            <w:tcBorders>
              <w:bottom w:val="single" w:sz="8" w:color="auto"/>
              <w:right w:val="single" w:sz="8" w:color="auto"/>
            </w:tcBorders>
          </w:tcPr>
          <w:p>
            <w:pPr>
              <w:spacing w:after="0"/>
              <w:rPr>
                <w:sz w:val="24"/>
                <w:szCs w:val="24"/>
                <w:color w:val="auto"/>
              </w:rPr>
            </w:pPr>
          </w:p>
        </w:tc>
        <w:tc>
          <w:tcPr>
            <w:tcW w:w="720" w:type="dxa"/>
            <w:vAlign w:val="bottom"/>
            <w:tcBorders>
              <w:bottom w:val="single" w:sz="8" w:color="auto"/>
            </w:tcBorders>
          </w:tcPr>
          <w:p>
            <w:pPr>
              <w:spacing w:after="0"/>
              <w:rPr>
                <w:sz w:val="24"/>
                <w:szCs w:val="24"/>
                <w:color w:val="auto"/>
              </w:rPr>
            </w:pPr>
          </w:p>
        </w:tc>
        <w:tc>
          <w:tcPr>
            <w:tcW w:w="560" w:type="dxa"/>
            <w:vAlign w:val="bottom"/>
            <w:tcBorders>
              <w:bottom w:val="single" w:sz="8" w:color="auto"/>
              <w:right w:val="single" w:sz="8" w:color="auto"/>
            </w:tcBorders>
          </w:tcPr>
          <w:p>
            <w:pPr>
              <w:spacing w:after="0"/>
              <w:rPr>
                <w:sz w:val="24"/>
                <w:szCs w:val="24"/>
                <w:color w:val="auto"/>
              </w:rPr>
            </w:pPr>
          </w:p>
        </w:tc>
        <w:tc>
          <w:tcPr>
            <w:tcW w:w="1140" w:type="dxa"/>
            <w:vAlign w:val="bottom"/>
            <w:tcBorders>
              <w:bottom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481"/>
        </w:trPr>
        <w:tc>
          <w:tcPr>
            <w:tcW w:w="660" w:type="dxa"/>
            <w:vAlign w:val="bottom"/>
            <w:tcBorders>
              <w:left w:val="single" w:sz="8" w:color="auto"/>
              <w:bottom w:val="single" w:sz="8" w:color="auto"/>
            </w:tcBorders>
          </w:tcPr>
          <w:p>
            <w:pPr>
              <w:spacing w:after="0"/>
              <w:rPr>
                <w:sz w:val="24"/>
                <w:szCs w:val="24"/>
                <w:color w:val="auto"/>
              </w:rPr>
            </w:pPr>
          </w:p>
        </w:tc>
        <w:tc>
          <w:tcPr>
            <w:tcW w:w="520" w:type="dxa"/>
            <w:vAlign w:val="bottom"/>
            <w:tcBorders>
              <w:bottom w:val="single" w:sz="8" w:color="auto"/>
              <w:right w:val="single" w:sz="8" w:color="auto"/>
            </w:tcBorders>
          </w:tcPr>
          <w:p>
            <w:pPr>
              <w:spacing w:after="0"/>
              <w:rPr>
                <w:sz w:val="24"/>
                <w:szCs w:val="24"/>
                <w:color w:val="auto"/>
              </w:rPr>
            </w:pPr>
          </w:p>
        </w:tc>
        <w:tc>
          <w:tcPr>
            <w:tcW w:w="1420" w:type="dxa"/>
            <w:vAlign w:val="bottom"/>
            <w:tcBorders>
              <w:bottom w:val="single" w:sz="8" w:color="auto"/>
              <w:right w:val="single" w:sz="8" w:color="auto"/>
            </w:tcBorders>
          </w:tcPr>
          <w:p>
            <w:pPr>
              <w:spacing w:after="0"/>
              <w:rPr>
                <w:sz w:val="24"/>
                <w:szCs w:val="24"/>
                <w:color w:val="auto"/>
              </w:rPr>
            </w:pPr>
          </w:p>
        </w:tc>
        <w:tc>
          <w:tcPr>
            <w:tcW w:w="1760" w:type="dxa"/>
            <w:vAlign w:val="bottom"/>
            <w:tcBorders>
              <w:bottom w:val="single" w:sz="8" w:color="auto"/>
              <w:right w:val="single" w:sz="8" w:color="auto"/>
            </w:tcBorders>
          </w:tcPr>
          <w:p>
            <w:pPr>
              <w:spacing w:after="0"/>
              <w:rPr>
                <w:sz w:val="24"/>
                <w:szCs w:val="24"/>
                <w:color w:val="auto"/>
              </w:rPr>
            </w:pPr>
          </w:p>
        </w:tc>
        <w:tc>
          <w:tcPr>
            <w:tcW w:w="1420" w:type="dxa"/>
            <w:vAlign w:val="bottom"/>
            <w:tcBorders>
              <w:bottom w:val="single" w:sz="8" w:color="auto"/>
            </w:tcBorders>
          </w:tcPr>
          <w:p>
            <w:pPr>
              <w:spacing w:after="0"/>
              <w:rPr>
                <w:sz w:val="24"/>
                <w:szCs w:val="24"/>
                <w:color w:val="auto"/>
              </w:rPr>
            </w:pPr>
          </w:p>
        </w:tc>
        <w:tc>
          <w:tcPr>
            <w:tcW w:w="320" w:type="dxa"/>
            <w:vAlign w:val="bottom"/>
            <w:tcBorders>
              <w:bottom w:val="single" w:sz="8" w:color="auto"/>
              <w:right w:val="single" w:sz="8" w:color="auto"/>
            </w:tcBorders>
          </w:tcPr>
          <w:p>
            <w:pPr>
              <w:spacing w:after="0"/>
              <w:rPr>
                <w:sz w:val="24"/>
                <w:szCs w:val="24"/>
                <w:color w:val="auto"/>
              </w:rPr>
            </w:pPr>
          </w:p>
        </w:tc>
        <w:tc>
          <w:tcPr>
            <w:tcW w:w="720" w:type="dxa"/>
            <w:vAlign w:val="bottom"/>
            <w:tcBorders>
              <w:bottom w:val="single" w:sz="8" w:color="auto"/>
            </w:tcBorders>
          </w:tcPr>
          <w:p>
            <w:pPr>
              <w:spacing w:after="0"/>
              <w:rPr>
                <w:sz w:val="24"/>
                <w:szCs w:val="24"/>
                <w:color w:val="auto"/>
              </w:rPr>
            </w:pPr>
          </w:p>
        </w:tc>
        <w:tc>
          <w:tcPr>
            <w:tcW w:w="560" w:type="dxa"/>
            <w:vAlign w:val="bottom"/>
            <w:tcBorders>
              <w:bottom w:val="single" w:sz="8" w:color="auto"/>
              <w:right w:val="single" w:sz="8" w:color="auto"/>
            </w:tcBorders>
          </w:tcPr>
          <w:p>
            <w:pPr>
              <w:spacing w:after="0"/>
              <w:rPr>
                <w:sz w:val="24"/>
                <w:szCs w:val="24"/>
                <w:color w:val="auto"/>
              </w:rPr>
            </w:pPr>
          </w:p>
        </w:tc>
        <w:tc>
          <w:tcPr>
            <w:tcW w:w="1140" w:type="dxa"/>
            <w:vAlign w:val="bottom"/>
            <w:tcBorders>
              <w:bottom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bl>
    <w:p>
      <w:pPr>
        <w:spacing w:after="0" w:line="200" w:lineRule="exact"/>
        <w:rPr>
          <w:sz w:val="20"/>
          <w:szCs w:val="20"/>
          <w:color w:val="auto"/>
        </w:rPr>
      </w:pPr>
    </w:p>
    <w:p>
      <w:pPr>
        <w:spacing w:after="0" w:line="276" w:lineRule="exact"/>
        <w:rPr>
          <w:sz w:val="20"/>
          <w:szCs w:val="20"/>
          <w:color w:val="auto"/>
        </w:rPr>
      </w:pPr>
    </w:p>
    <w:p>
      <w:pPr>
        <w:ind w:left="20"/>
        <w:spacing w:after="0"/>
        <w:rPr>
          <w:sz w:val="20"/>
          <w:szCs w:val="20"/>
          <w:color w:val="auto"/>
        </w:rPr>
      </w:pPr>
      <w:r>
        <w:rPr>
          <w:rFonts w:ascii="Arial" w:cs="Arial" w:eastAsia="Arial" w:hAnsi="Arial"/>
          <w:sz w:val="22"/>
          <w:szCs w:val="22"/>
          <w:color w:val="auto"/>
        </w:rPr>
        <w:t>c. Personal Voluntario:</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0</wp:posOffset>
            </wp:positionH>
            <wp:positionV relativeFrom="paragraph">
              <wp:posOffset>154305</wp:posOffset>
            </wp:positionV>
            <wp:extent cx="5419725" cy="891540"/>
            <wp:wrapNone/>
            <wp:docPr id="171" name="Picture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pic:cNvPicPr>
                      <a:picLocks noChangeAspect="1" noChangeArrowheads="1"/>
                    </pic:cNvPicPr>
                  </pic:nvPicPr>
                  <pic:blipFill>
                    <a:blip r:embed="rId84">
                      <a:extLst>
                        <a:ext uri="{28A0092B-C50C-407E-A947-70E740481C1C}"/>
                      </a:extLst>
                    </a:blip>
                    <a:srcRect/>
                    <a:stretch>
                      <a:fillRect/>
                    </a:stretch>
                  </pic:blipFill>
                  <pic:spPr bwMode="auto">
                    <a:xfrm>
                      <a:off x="0" y="0"/>
                      <a:ext cx="5419725" cy="891540"/>
                    </a:xfrm>
                    <a:prstGeom prst="rect">
                      <a:avLst/>
                    </a:prstGeom>
                    <a:noFill/>
                  </pic:spPr>
                </pic:pic>
              </a:graphicData>
            </a:graphic>
          </wp:anchor>
        </w:drawing>
      </w:r>
    </w:p>
    <w:p>
      <w:pPr>
        <w:spacing w:after="0" w:line="213" w:lineRule="exact"/>
        <w:rPr>
          <w:sz w:val="20"/>
          <w:szCs w:val="20"/>
          <w:color w:val="auto"/>
        </w:rPr>
      </w:pPr>
    </w:p>
    <w:tbl>
      <w:tblPr>
        <w:tblLayout w:type="fixed"/>
        <w:tblInd w:w="10" w:type="dxa"/>
        <w:tblCellMar>
          <w:top w:w="0" w:type="dxa"/>
          <w:left w:w="0" w:type="dxa"/>
          <w:bottom w:w="0" w:type="dxa"/>
          <w:right w:w="0" w:type="dxa"/>
        </w:tblCellMar>
      </w:tblPr>
      <w:tr>
        <w:trPr>
          <w:trHeight w:val="286"/>
        </w:trPr>
        <w:tc>
          <w:tcPr>
            <w:tcW w:w="720" w:type="dxa"/>
            <w:vAlign w:val="bottom"/>
            <w:tcBorders>
              <w:top w:val="single" w:sz="8" w:color="auto"/>
              <w:left w:val="single" w:sz="8" w:color="auto"/>
            </w:tcBorders>
          </w:tcPr>
          <w:p>
            <w:pPr>
              <w:ind w:left="80"/>
              <w:spacing w:after="0"/>
              <w:rPr>
                <w:sz w:val="20"/>
                <w:szCs w:val="20"/>
                <w:color w:val="auto"/>
              </w:rPr>
            </w:pPr>
            <w:r>
              <w:rPr>
                <w:rFonts w:ascii="Arial" w:cs="Arial" w:eastAsia="Arial" w:hAnsi="Arial"/>
                <w:sz w:val="22"/>
                <w:szCs w:val="22"/>
                <w:color w:val="auto"/>
              </w:rPr>
              <w:t>Nº</w:t>
            </w:r>
          </w:p>
        </w:tc>
        <w:tc>
          <w:tcPr>
            <w:tcW w:w="600" w:type="dxa"/>
            <w:vAlign w:val="bottom"/>
            <w:tcBorders>
              <w:top w:val="single" w:sz="8" w:color="auto"/>
              <w:right w:val="single" w:sz="8" w:color="auto"/>
            </w:tcBorders>
          </w:tcPr>
          <w:p>
            <w:pPr>
              <w:jc w:val="right"/>
              <w:spacing w:after="0"/>
              <w:rPr>
                <w:sz w:val="20"/>
                <w:szCs w:val="20"/>
                <w:color w:val="auto"/>
              </w:rPr>
            </w:pPr>
            <w:r>
              <w:rPr>
                <w:rFonts w:ascii="Arial" w:cs="Arial" w:eastAsia="Arial" w:hAnsi="Arial"/>
                <w:sz w:val="22"/>
                <w:szCs w:val="22"/>
                <w:color w:val="auto"/>
              </w:rPr>
              <w:t>DE</w:t>
            </w:r>
          </w:p>
        </w:tc>
        <w:tc>
          <w:tcPr>
            <w:tcW w:w="1680" w:type="dxa"/>
            <w:vAlign w:val="bottom"/>
            <w:tcBorders>
              <w:top w:val="single" w:sz="8" w:color="auto"/>
              <w:right w:val="single" w:sz="8" w:color="auto"/>
            </w:tcBorders>
          </w:tcPr>
          <w:p>
            <w:pPr>
              <w:spacing w:after="0"/>
              <w:rPr>
                <w:sz w:val="24"/>
                <w:szCs w:val="24"/>
                <w:color w:val="auto"/>
              </w:rPr>
            </w:pPr>
          </w:p>
        </w:tc>
        <w:tc>
          <w:tcPr>
            <w:tcW w:w="2980" w:type="dxa"/>
            <w:vAlign w:val="bottom"/>
            <w:tcBorders>
              <w:top w:val="single" w:sz="8" w:color="auto"/>
              <w:right w:val="single" w:sz="8" w:color="auto"/>
            </w:tcBorders>
          </w:tcPr>
          <w:p>
            <w:pPr>
              <w:ind w:left="60"/>
              <w:spacing w:after="0"/>
              <w:rPr>
                <w:sz w:val="20"/>
                <w:szCs w:val="20"/>
                <w:color w:val="auto"/>
              </w:rPr>
            </w:pPr>
            <w:r>
              <w:rPr>
                <w:rFonts w:ascii="Arial" w:cs="Arial" w:eastAsia="Arial" w:hAnsi="Arial"/>
                <w:sz w:val="22"/>
                <w:szCs w:val="22"/>
                <w:color w:val="auto"/>
              </w:rPr>
              <w:t>FUNCIONES</w:t>
            </w:r>
          </w:p>
        </w:tc>
        <w:tc>
          <w:tcPr>
            <w:tcW w:w="2560" w:type="dxa"/>
            <w:vAlign w:val="bottom"/>
            <w:tcBorders>
              <w:top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291"/>
        </w:trPr>
        <w:tc>
          <w:tcPr>
            <w:tcW w:w="1320" w:type="dxa"/>
            <w:vAlign w:val="bottom"/>
            <w:tcBorders>
              <w:left w:val="single" w:sz="8" w:color="auto"/>
              <w:right w:val="single" w:sz="8" w:color="auto"/>
            </w:tcBorders>
            <w:gridSpan w:val="2"/>
          </w:tcPr>
          <w:p>
            <w:pPr>
              <w:ind w:left="80"/>
              <w:spacing w:after="0"/>
              <w:rPr>
                <w:sz w:val="20"/>
                <w:szCs w:val="20"/>
                <w:color w:val="auto"/>
              </w:rPr>
            </w:pPr>
            <w:r>
              <w:rPr>
                <w:rFonts w:ascii="Arial" w:cs="Arial" w:eastAsia="Arial" w:hAnsi="Arial"/>
                <w:sz w:val="22"/>
                <w:szCs w:val="22"/>
                <w:color w:val="auto"/>
              </w:rPr>
              <w:t>PERSONA</w:t>
            </w:r>
          </w:p>
        </w:tc>
        <w:tc>
          <w:tcPr>
            <w:tcW w:w="1680" w:type="dxa"/>
            <w:vAlign w:val="bottom"/>
            <w:tcBorders>
              <w:right w:val="single" w:sz="8" w:color="auto"/>
            </w:tcBorders>
            <w:vMerge w:val="restart"/>
          </w:tcPr>
          <w:p>
            <w:pPr>
              <w:ind w:left="60"/>
              <w:spacing w:after="0"/>
              <w:rPr>
                <w:sz w:val="20"/>
                <w:szCs w:val="20"/>
                <w:color w:val="auto"/>
              </w:rPr>
            </w:pPr>
            <w:r>
              <w:rPr>
                <w:rFonts w:ascii="Arial" w:cs="Arial" w:eastAsia="Arial" w:hAnsi="Arial"/>
                <w:sz w:val="22"/>
                <w:szCs w:val="22"/>
                <w:color w:val="auto"/>
              </w:rPr>
              <w:t>TITULACIÓN</w:t>
            </w:r>
          </w:p>
        </w:tc>
        <w:tc>
          <w:tcPr>
            <w:tcW w:w="2980" w:type="dxa"/>
            <w:vAlign w:val="bottom"/>
            <w:tcBorders>
              <w:right w:val="single" w:sz="8" w:color="auto"/>
            </w:tcBorders>
          </w:tcPr>
          <w:p>
            <w:pPr>
              <w:ind w:left="60"/>
              <w:spacing w:after="0"/>
              <w:rPr>
                <w:sz w:val="20"/>
                <w:szCs w:val="20"/>
                <w:color w:val="auto"/>
              </w:rPr>
            </w:pPr>
            <w:r>
              <w:rPr>
                <w:rFonts w:ascii="Arial" w:cs="Arial" w:eastAsia="Arial" w:hAnsi="Arial"/>
                <w:sz w:val="22"/>
                <w:szCs w:val="22"/>
                <w:color w:val="auto"/>
              </w:rPr>
              <w:t>DESEMPEÑADAS</w:t>
            </w:r>
          </w:p>
        </w:tc>
        <w:tc>
          <w:tcPr>
            <w:tcW w:w="2560" w:type="dxa"/>
            <w:vAlign w:val="bottom"/>
            <w:tcBorders>
              <w:right w:val="single" w:sz="8" w:color="auto"/>
            </w:tcBorders>
            <w:vMerge w:val="restart"/>
          </w:tcPr>
          <w:p>
            <w:pPr>
              <w:ind w:left="60"/>
              <w:spacing w:after="0"/>
              <w:rPr>
                <w:sz w:val="20"/>
                <w:szCs w:val="20"/>
                <w:color w:val="auto"/>
              </w:rPr>
            </w:pPr>
            <w:r>
              <w:rPr>
                <w:rFonts w:ascii="Arial" w:cs="Arial" w:eastAsia="Arial" w:hAnsi="Arial"/>
                <w:sz w:val="22"/>
                <w:szCs w:val="22"/>
                <w:color w:val="auto"/>
              </w:rPr>
              <w:t>HORAS/SEMANA</w:t>
            </w:r>
          </w:p>
        </w:tc>
        <w:tc>
          <w:tcPr>
            <w:tcW w:w="0" w:type="dxa"/>
            <w:vAlign w:val="bottom"/>
          </w:tcPr>
          <w:p>
            <w:pPr>
              <w:spacing w:after="0"/>
              <w:rPr>
                <w:sz w:val="1"/>
                <w:szCs w:val="1"/>
                <w:color w:val="auto"/>
              </w:rPr>
            </w:pPr>
          </w:p>
        </w:tc>
      </w:tr>
      <w:tr>
        <w:trPr>
          <w:trHeight w:val="291"/>
        </w:trPr>
        <w:tc>
          <w:tcPr>
            <w:tcW w:w="720" w:type="dxa"/>
            <w:vAlign w:val="bottom"/>
            <w:tcBorders>
              <w:left w:val="single" w:sz="8" w:color="auto"/>
            </w:tcBorders>
          </w:tcPr>
          <w:p>
            <w:pPr>
              <w:ind w:left="80"/>
              <w:spacing w:after="0"/>
              <w:rPr>
                <w:sz w:val="20"/>
                <w:szCs w:val="20"/>
                <w:color w:val="auto"/>
              </w:rPr>
            </w:pPr>
            <w:r>
              <w:rPr>
                <w:rFonts w:ascii="Arial" w:cs="Arial" w:eastAsia="Arial" w:hAnsi="Arial"/>
                <w:sz w:val="22"/>
                <w:szCs w:val="22"/>
                <w:color w:val="auto"/>
              </w:rPr>
              <w:t>S</w:t>
            </w:r>
          </w:p>
        </w:tc>
        <w:tc>
          <w:tcPr>
            <w:tcW w:w="600" w:type="dxa"/>
            <w:vAlign w:val="bottom"/>
            <w:tcBorders>
              <w:right w:val="single" w:sz="8" w:color="auto"/>
            </w:tcBorders>
          </w:tcPr>
          <w:p>
            <w:pPr>
              <w:jc w:val="right"/>
              <w:spacing w:after="0"/>
              <w:rPr>
                <w:sz w:val="20"/>
                <w:szCs w:val="20"/>
                <w:color w:val="auto"/>
              </w:rPr>
            </w:pPr>
            <w:r>
              <w:rPr>
                <w:rFonts w:ascii="Arial" w:cs="Arial" w:eastAsia="Arial" w:hAnsi="Arial"/>
                <w:sz w:val="22"/>
                <w:szCs w:val="22"/>
                <w:color w:val="auto"/>
              </w:rPr>
              <w:t>(1,2,</w:t>
            </w:r>
          </w:p>
        </w:tc>
        <w:tc>
          <w:tcPr>
            <w:tcW w:w="1680" w:type="dxa"/>
            <w:vAlign w:val="bottom"/>
            <w:tcBorders>
              <w:right w:val="single" w:sz="8" w:color="auto"/>
            </w:tcBorders>
            <w:vMerge w:val="continue"/>
          </w:tcPr>
          <w:p>
            <w:pPr>
              <w:spacing w:after="0"/>
              <w:rPr>
                <w:sz w:val="24"/>
                <w:szCs w:val="24"/>
                <w:color w:val="auto"/>
              </w:rPr>
            </w:pPr>
          </w:p>
        </w:tc>
        <w:tc>
          <w:tcPr>
            <w:tcW w:w="2980" w:type="dxa"/>
            <w:vAlign w:val="bottom"/>
            <w:tcBorders>
              <w:right w:val="single" w:sz="8" w:color="auto"/>
            </w:tcBorders>
            <w:vMerge w:val="restart"/>
          </w:tcPr>
          <w:p>
            <w:pPr>
              <w:ind w:left="60"/>
              <w:spacing w:after="0"/>
              <w:rPr>
                <w:sz w:val="20"/>
                <w:szCs w:val="20"/>
                <w:color w:val="auto"/>
              </w:rPr>
            </w:pPr>
            <w:r>
              <w:rPr>
                <w:rFonts w:ascii="Arial" w:cs="Arial" w:eastAsia="Arial" w:hAnsi="Arial"/>
                <w:sz w:val="22"/>
                <w:szCs w:val="22"/>
                <w:color w:val="auto"/>
              </w:rPr>
              <w:t>(vinculadas al proyecto)</w:t>
            </w:r>
          </w:p>
        </w:tc>
        <w:tc>
          <w:tcPr>
            <w:tcW w:w="2560" w:type="dxa"/>
            <w:vAlign w:val="bottom"/>
            <w:tcBorders>
              <w:right w:val="single" w:sz="8" w:color="auto"/>
            </w:tcBorders>
            <w:vMerge w:val="continue"/>
          </w:tcPr>
          <w:p>
            <w:pPr>
              <w:spacing w:after="0"/>
              <w:rPr>
                <w:sz w:val="24"/>
                <w:szCs w:val="24"/>
                <w:color w:val="auto"/>
              </w:rPr>
            </w:pPr>
          </w:p>
        </w:tc>
        <w:tc>
          <w:tcPr>
            <w:tcW w:w="0" w:type="dxa"/>
            <w:vAlign w:val="bottom"/>
          </w:tcPr>
          <w:p>
            <w:pPr>
              <w:spacing w:after="0"/>
              <w:rPr>
                <w:sz w:val="1"/>
                <w:szCs w:val="1"/>
                <w:color w:val="auto"/>
              </w:rPr>
            </w:pPr>
          </w:p>
        </w:tc>
      </w:tr>
      <w:tr>
        <w:trPr>
          <w:trHeight w:val="291"/>
        </w:trPr>
        <w:tc>
          <w:tcPr>
            <w:tcW w:w="720" w:type="dxa"/>
            <w:vAlign w:val="bottom"/>
            <w:tcBorders>
              <w:left w:val="single" w:sz="8" w:color="auto"/>
            </w:tcBorders>
          </w:tcPr>
          <w:p>
            <w:pPr>
              <w:ind w:left="80"/>
              <w:spacing w:after="0"/>
              <w:rPr>
                <w:sz w:val="20"/>
                <w:szCs w:val="20"/>
                <w:color w:val="auto"/>
              </w:rPr>
            </w:pPr>
            <w:r>
              <w:rPr>
                <w:rFonts w:ascii="Arial" w:cs="Arial" w:eastAsia="Arial" w:hAnsi="Arial"/>
                <w:sz w:val="22"/>
                <w:szCs w:val="22"/>
                <w:color w:val="auto"/>
              </w:rPr>
              <w:t>ETC.)</w:t>
            </w:r>
          </w:p>
        </w:tc>
        <w:tc>
          <w:tcPr>
            <w:tcW w:w="600" w:type="dxa"/>
            <w:vAlign w:val="bottom"/>
            <w:tcBorders>
              <w:right w:val="single" w:sz="8" w:color="auto"/>
            </w:tcBorders>
          </w:tcPr>
          <w:p>
            <w:pPr>
              <w:spacing w:after="0"/>
              <w:rPr>
                <w:sz w:val="24"/>
                <w:szCs w:val="24"/>
                <w:color w:val="auto"/>
              </w:rPr>
            </w:pPr>
          </w:p>
        </w:tc>
        <w:tc>
          <w:tcPr>
            <w:tcW w:w="1680" w:type="dxa"/>
            <w:vAlign w:val="bottom"/>
            <w:tcBorders>
              <w:right w:val="single" w:sz="8" w:color="auto"/>
            </w:tcBorders>
          </w:tcPr>
          <w:p>
            <w:pPr>
              <w:spacing w:after="0"/>
              <w:rPr>
                <w:sz w:val="24"/>
                <w:szCs w:val="24"/>
                <w:color w:val="auto"/>
              </w:rPr>
            </w:pPr>
          </w:p>
        </w:tc>
        <w:tc>
          <w:tcPr>
            <w:tcW w:w="2980" w:type="dxa"/>
            <w:vAlign w:val="bottom"/>
            <w:tcBorders>
              <w:right w:val="single" w:sz="8" w:color="auto"/>
            </w:tcBorders>
            <w:vMerge w:val="continue"/>
          </w:tcPr>
          <w:p>
            <w:pPr>
              <w:spacing w:after="0"/>
              <w:rPr>
                <w:sz w:val="24"/>
                <w:szCs w:val="24"/>
                <w:color w:val="auto"/>
              </w:rPr>
            </w:pPr>
          </w:p>
        </w:tc>
        <w:tc>
          <w:tcPr>
            <w:tcW w:w="256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215"/>
        </w:trPr>
        <w:tc>
          <w:tcPr>
            <w:tcW w:w="720" w:type="dxa"/>
            <w:vAlign w:val="bottom"/>
            <w:tcBorders>
              <w:left w:val="single" w:sz="8" w:color="auto"/>
              <w:bottom w:val="single" w:sz="8" w:color="auto"/>
            </w:tcBorders>
          </w:tcPr>
          <w:p>
            <w:pPr>
              <w:spacing w:after="0"/>
              <w:rPr>
                <w:sz w:val="18"/>
                <w:szCs w:val="18"/>
                <w:color w:val="auto"/>
              </w:rPr>
            </w:pPr>
          </w:p>
        </w:tc>
        <w:tc>
          <w:tcPr>
            <w:tcW w:w="600" w:type="dxa"/>
            <w:vAlign w:val="bottom"/>
            <w:tcBorders>
              <w:bottom w:val="single" w:sz="8" w:color="auto"/>
              <w:right w:val="single" w:sz="8" w:color="auto"/>
            </w:tcBorders>
          </w:tcPr>
          <w:p>
            <w:pPr>
              <w:spacing w:after="0"/>
              <w:rPr>
                <w:sz w:val="18"/>
                <w:szCs w:val="18"/>
                <w:color w:val="auto"/>
              </w:rPr>
            </w:pPr>
          </w:p>
        </w:tc>
        <w:tc>
          <w:tcPr>
            <w:tcW w:w="1680" w:type="dxa"/>
            <w:vAlign w:val="bottom"/>
            <w:tcBorders>
              <w:bottom w:val="single" w:sz="8" w:color="auto"/>
              <w:right w:val="single" w:sz="8" w:color="auto"/>
            </w:tcBorders>
          </w:tcPr>
          <w:p>
            <w:pPr>
              <w:spacing w:after="0"/>
              <w:rPr>
                <w:sz w:val="18"/>
                <w:szCs w:val="18"/>
                <w:color w:val="auto"/>
              </w:rPr>
            </w:pPr>
          </w:p>
        </w:tc>
        <w:tc>
          <w:tcPr>
            <w:tcW w:w="2980" w:type="dxa"/>
            <w:vAlign w:val="bottom"/>
            <w:tcBorders>
              <w:bottom w:val="single" w:sz="8" w:color="auto"/>
              <w:right w:val="single" w:sz="8" w:color="auto"/>
            </w:tcBorders>
          </w:tcPr>
          <w:p>
            <w:pPr>
              <w:spacing w:after="0"/>
              <w:rPr>
                <w:sz w:val="18"/>
                <w:szCs w:val="18"/>
                <w:color w:val="auto"/>
              </w:rPr>
            </w:pPr>
          </w:p>
        </w:tc>
        <w:tc>
          <w:tcPr>
            <w:tcW w:w="2560" w:type="dxa"/>
            <w:vAlign w:val="bottom"/>
            <w:tcBorders>
              <w:bottom w:val="single" w:sz="8" w:color="auto"/>
              <w:right w:val="single" w:sz="8" w:color="auto"/>
            </w:tcBorders>
          </w:tcPr>
          <w:p>
            <w:pPr>
              <w:spacing w:after="0"/>
              <w:rPr>
                <w:sz w:val="18"/>
                <w:szCs w:val="18"/>
                <w:color w:val="auto"/>
              </w:rPr>
            </w:pPr>
          </w:p>
        </w:tc>
        <w:tc>
          <w:tcPr>
            <w:tcW w:w="0" w:type="dxa"/>
            <w:vAlign w:val="bottom"/>
          </w:tcPr>
          <w:p>
            <w:pPr>
              <w:spacing w:after="0"/>
              <w:rPr>
                <w:sz w:val="1"/>
                <w:szCs w:val="1"/>
                <w:color w:val="auto"/>
              </w:rPr>
            </w:pPr>
          </w:p>
        </w:tc>
      </w:tr>
      <w:tr>
        <w:trPr>
          <w:trHeight w:val="481"/>
        </w:trPr>
        <w:tc>
          <w:tcPr>
            <w:tcW w:w="720" w:type="dxa"/>
            <w:vAlign w:val="bottom"/>
            <w:tcBorders>
              <w:left w:val="single" w:sz="8" w:color="auto"/>
              <w:bottom w:val="single" w:sz="8" w:color="auto"/>
            </w:tcBorders>
          </w:tcPr>
          <w:p>
            <w:pPr>
              <w:spacing w:after="0"/>
              <w:rPr>
                <w:sz w:val="24"/>
                <w:szCs w:val="24"/>
                <w:color w:val="auto"/>
              </w:rPr>
            </w:pPr>
          </w:p>
        </w:tc>
        <w:tc>
          <w:tcPr>
            <w:tcW w:w="600" w:type="dxa"/>
            <w:vAlign w:val="bottom"/>
            <w:tcBorders>
              <w:bottom w:val="single" w:sz="8" w:color="auto"/>
              <w:right w:val="single" w:sz="8" w:color="auto"/>
            </w:tcBorders>
          </w:tcPr>
          <w:p>
            <w:pPr>
              <w:spacing w:after="0"/>
              <w:rPr>
                <w:sz w:val="24"/>
                <w:szCs w:val="24"/>
                <w:color w:val="auto"/>
              </w:rPr>
            </w:pPr>
          </w:p>
        </w:tc>
        <w:tc>
          <w:tcPr>
            <w:tcW w:w="1680" w:type="dxa"/>
            <w:vAlign w:val="bottom"/>
            <w:tcBorders>
              <w:bottom w:val="single" w:sz="8" w:color="auto"/>
              <w:right w:val="single" w:sz="8" w:color="auto"/>
            </w:tcBorders>
          </w:tcPr>
          <w:p>
            <w:pPr>
              <w:spacing w:after="0"/>
              <w:rPr>
                <w:sz w:val="24"/>
                <w:szCs w:val="24"/>
                <w:color w:val="auto"/>
              </w:rPr>
            </w:pPr>
          </w:p>
        </w:tc>
        <w:tc>
          <w:tcPr>
            <w:tcW w:w="2980" w:type="dxa"/>
            <w:vAlign w:val="bottom"/>
            <w:tcBorders>
              <w:bottom w:val="single" w:sz="8" w:color="auto"/>
              <w:right w:val="single" w:sz="8" w:color="auto"/>
            </w:tcBorders>
          </w:tcPr>
          <w:p>
            <w:pPr>
              <w:spacing w:after="0"/>
              <w:rPr>
                <w:sz w:val="24"/>
                <w:szCs w:val="24"/>
                <w:color w:val="auto"/>
              </w:rPr>
            </w:pPr>
          </w:p>
        </w:tc>
        <w:tc>
          <w:tcPr>
            <w:tcW w:w="2560" w:type="dxa"/>
            <w:vAlign w:val="bottom"/>
            <w:tcBorders>
              <w:bottom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bl>
    <w:p>
      <w:pPr>
        <w:spacing w:after="0" w:line="200" w:lineRule="exact"/>
        <w:rPr>
          <w:sz w:val="20"/>
          <w:szCs w:val="20"/>
          <w:color w:val="auto"/>
        </w:rPr>
      </w:pPr>
    </w:p>
    <w:p>
      <w:pPr>
        <w:spacing w:after="0" w:line="276" w:lineRule="exact"/>
        <w:rPr>
          <w:sz w:val="20"/>
          <w:szCs w:val="20"/>
          <w:color w:val="auto"/>
        </w:rPr>
      </w:pPr>
    </w:p>
    <w:p>
      <w:pPr>
        <w:ind w:left="20"/>
        <w:spacing w:after="0"/>
        <w:rPr>
          <w:sz w:val="20"/>
          <w:szCs w:val="20"/>
          <w:color w:val="auto"/>
        </w:rPr>
      </w:pPr>
      <w:r>
        <w:rPr>
          <w:rFonts w:ascii="Arial" w:cs="Arial" w:eastAsia="Arial" w:hAnsi="Arial"/>
          <w:sz w:val="22"/>
          <w:szCs w:val="22"/>
          <w:color w:val="auto"/>
        </w:rPr>
        <w:t>9.2 Recursos materiales (utilizados para la ejecución del proyecto):</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-59690</wp:posOffset>
                </wp:positionH>
                <wp:positionV relativeFrom="paragraph">
                  <wp:posOffset>160020</wp:posOffset>
                </wp:positionV>
                <wp:extent cx="0" cy="324485"/>
                <wp:wrapNone/>
                <wp:docPr id="172" name="Shape 17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324485"/>
                        </a:xfrm>
                        <a:prstGeom prst="line">
                          <a:avLst/>
                        </a:prstGeom>
                        <a:solidFill>
                          <a:srgbClr val="FFFFFF"/>
                        </a:solidFill>
                        <a:ln w="6350">
                          <a:solidFill>
                            <a:srgbClr val="000000"/>
                          </a:solidFill>
                          <a:miter lim="800000"/>
                          <a:headEnd/>
                          <a:tailEnd/>
                        </a:ln>
                      </wps:spPr>
                      <wps:bodyPr/>
                    </wps:wsp>
                  </a:graphicData>
                </a:graphic>
              </wp:anchor>
            </w:drawing>
          </mc:Choice>
          <mc:Fallback>
            <w:pict>
              <v:line id="Shape 172" o:spid="_x0000_s119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999pt,12.6pt" to="-4.6999pt,38.15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5429250</wp:posOffset>
                </wp:positionH>
                <wp:positionV relativeFrom="paragraph">
                  <wp:posOffset>160020</wp:posOffset>
                </wp:positionV>
                <wp:extent cx="0" cy="324485"/>
                <wp:wrapNone/>
                <wp:docPr id="173" name="Shape 17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324485"/>
                        </a:xfrm>
                        <a:prstGeom prst="line">
                          <a:avLst/>
                        </a:prstGeom>
                        <a:solidFill>
                          <a:srgbClr val="FFFFFF"/>
                        </a:solidFill>
                        <a:ln w="6350">
                          <a:solidFill>
                            <a:srgbClr val="000000"/>
                          </a:solidFill>
                          <a:miter lim="800000"/>
                          <a:headEnd/>
                          <a:tailEnd/>
                        </a:ln>
                      </wps:spPr>
                      <wps:bodyPr/>
                    </wps:wsp>
                  </a:graphicData>
                </a:graphic>
              </wp:anchor>
            </w:drawing>
          </mc:Choice>
          <mc:Fallback>
            <w:pict>
              <v:line id="Shape 173" o:spid="_x0000_s119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7.5pt,12.6pt" to="427.5pt,38.15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-62865</wp:posOffset>
                </wp:positionH>
                <wp:positionV relativeFrom="paragraph">
                  <wp:posOffset>163195</wp:posOffset>
                </wp:positionV>
                <wp:extent cx="5495290" cy="0"/>
                <wp:wrapNone/>
                <wp:docPr id="174" name="Shape 17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495290"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174" o:spid="_x0000_s119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499pt,12.85pt" to="427.75pt,12.85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-62865</wp:posOffset>
                </wp:positionH>
                <wp:positionV relativeFrom="paragraph">
                  <wp:posOffset>481330</wp:posOffset>
                </wp:positionV>
                <wp:extent cx="5495290" cy="0"/>
                <wp:wrapNone/>
                <wp:docPr id="175" name="Shape 17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495290"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175" o:spid="_x0000_s120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499pt,37.9pt" to="427.75pt,37.9pt" o:allowincell="f" strokecolor="#000000" strokeweight="0.5pt"/>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20" w:lineRule="exact"/>
        <w:rPr>
          <w:sz w:val="20"/>
          <w:szCs w:val="20"/>
          <w:color w:val="auto"/>
        </w:rPr>
      </w:pPr>
    </w:p>
    <w:p>
      <w:pPr>
        <w:ind w:left="20"/>
        <w:spacing w:after="0"/>
        <w:rPr>
          <w:sz w:val="20"/>
          <w:szCs w:val="20"/>
          <w:color w:val="auto"/>
        </w:rPr>
      </w:pPr>
      <w:r>
        <w:rPr>
          <w:rFonts w:ascii="Arial" w:cs="Arial" w:eastAsia="Arial" w:hAnsi="Arial"/>
          <w:sz w:val="22"/>
          <w:szCs w:val="22"/>
          <w:color w:val="auto"/>
        </w:rPr>
        <w:t>10.- PLAN DE FINANCIACIÓN</w:t>
      </w:r>
    </w:p>
    <w:p>
      <w:pPr>
        <w:spacing w:after="0" w:line="238" w:lineRule="exact"/>
        <w:rPr>
          <w:sz w:val="20"/>
          <w:szCs w:val="20"/>
          <w:color w:val="auto"/>
        </w:rPr>
      </w:pPr>
    </w:p>
    <w:p>
      <w:pPr>
        <w:ind w:left="20"/>
        <w:spacing w:after="0" w:line="312" w:lineRule="auto"/>
        <w:rPr>
          <w:sz w:val="20"/>
          <w:szCs w:val="20"/>
          <w:color w:val="auto"/>
        </w:rPr>
      </w:pPr>
      <w:r>
        <w:rPr>
          <w:rFonts w:ascii="Arial" w:cs="Arial" w:eastAsia="Arial" w:hAnsi="Arial"/>
          <w:sz w:val="22"/>
          <w:szCs w:val="22"/>
          <w:color w:val="auto"/>
        </w:rPr>
        <w:t>INGRESOS-APORTACIONES (con indicación de las ayudas/ingresos/aportaciones que se hayan recibido para la ejecución del proyecto):</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-44450</wp:posOffset>
            </wp:positionH>
            <wp:positionV relativeFrom="paragraph">
              <wp:posOffset>81915</wp:posOffset>
            </wp:positionV>
            <wp:extent cx="5507990" cy="2423795"/>
            <wp:wrapNone/>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pic:cNvPicPr>
                      <a:picLocks noChangeAspect="1" noChangeArrowheads="1"/>
                    </pic:cNvPicPr>
                  </pic:nvPicPr>
                  <pic:blipFill>
                    <a:blip r:embed="rId85">
                      <a:extLst>
                        <a:ext uri="{28A0092B-C50C-407E-A947-70E740481C1C}"/>
                      </a:extLst>
                    </a:blip>
                    <a:srcRect/>
                    <a:stretch>
                      <a:fillRect/>
                    </a:stretch>
                  </pic:blipFill>
                  <pic:spPr bwMode="auto">
                    <a:xfrm>
                      <a:off x="0" y="0"/>
                      <a:ext cx="5507990" cy="2423795"/>
                    </a:xfrm>
                    <a:prstGeom prst="rect">
                      <a:avLst/>
                    </a:prstGeom>
                    <a:noFill/>
                  </pic:spPr>
                </pic:pic>
              </a:graphicData>
            </a:graphic>
          </wp:anchor>
        </w:drawing>
      </w:r>
    </w:p>
    <w:p>
      <w:pPr>
        <w:spacing w:after="0" w:line="114" w:lineRule="exact"/>
        <w:rPr>
          <w:sz w:val="20"/>
          <w:szCs w:val="20"/>
          <w:color w:val="auto"/>
        </w:rPr>
      </w:pPr>
    </w:p>
    <w:tbl>
      <w:tblPr>
        <w:tblLayout w:type="fixed"/>
        <w:tblInd w:w="1320" w:type="dxa"/>
        <w:tblCellMar>
          <w:top w:w="0" w:type="dxa"/>
          <w:left w:w="0" w:type="dxa"/>
          <w:bottom w:w="0" w:type="dxa"/>
          <w:right w:w="0" w:type="dxa"/>
        </w:tblCellMar>
      </w:tblPr>
      <w:tr>
        <w:trPr>
          <w:trHeight w:val="303"/>
        </w:trPr>
        <w:tc>
          <w:tcPr>
            <w:tcW w:w="3920" w:type="dxa"/>
            <w:vAlign w:val="bottom"/>
          </w:tcPr>
          <w:p>
            <w:pPr>
              <w:spacing w:after="0"/>
              <w:rPr>
                <w:sz w:val="20"/>
                <w:szCs w:val="20"/>
                <w:color w:val="auto"/>
              </w:rPr>
            </w:pPr>
            <w:r>
              <w:rPr>
                <w:rFonts w:ascii="Arial" w:cs="Arial" w:eastAsia="Arial" w:hAnsi="Arial"/>
                <w:sz w:val="22"/>
                <w:szCs w:val="22"/>
                <w:b w:val="1"/>
                <w:bCs w:val="1"/>
                <w:color w:val="auto"/>
              </w:rPr>
              <w:t>CONCEPTO DE INGRESOS</w:t>
            </w:r>
          </w:p>
        </w:tc>
        <w:tc>
          <w:tcPr>
            <w:tcW w:w="2560" w:type="dxa"/>
            <w:vAlign w:val="bottom"/>
          </w:tcPr>
          <w:p>
            <w:pPr>
              <w:ind w:left="1080"/>
              <w:spacing w:after="0"/>
              <w:rPr>
                <w:sz w:val="20"/>
                <w:szCs w:val="20"/>
                <w:color w:val="auto"/>
              </w:rPr>
            </w:pPr>
            <w:r>
              <w:rPr>
                <w:rFonts w:ascii="Arial" w:cs="Arial" w:eastAsia="Arial" w:hAnsi="Arial"/>
                <w:sz w:val="22"/>
                <w:szCs w:val="22"/>
                <w:b w:val="1"/>
                <w:bCs w:val="1"/>
                <w:color w:val="auto"/>
                <w:w w:val="98"/>
              </w:rPr>
              <w:t>IMPORTES (€)</w:t>
            </w:r>
          </w:p>
        </w:tc>
      </w:tr>
    </w:tbl>
    <w:p>
      <w:pPr>
        <w:spacing w:after="0" w:line="198" w:lineRule="exact"/>
        <w:rPr>
          <w:sz w:val="20"/>
          <w:szCs w:val="20"/>
          <w:color w:val="auto"/>
        </w:rPr>
      </w:pPr>
    </w:p>
    <w:p>
      <w:pPr>
        <w:ind w:left="20"/>
        <w:spacing w:after="0"/>
        <w:rPr>
          <w:sz w:val="20"/>
          <w:szCs w:val="20"/>
          <w:color w:val="auto"/>
        </w:rPr>
      </w:pPr>
      <w:r>
        <w:rPr>
          <w:rFonts w:ascii="Arial" w:cs="Arial" w:eastAsia="Arial" w:hAnsi="Arial"/>
          <w:sz w:val="22"/>
          <w:szCs w:val="22"/>
          <w:color w:val="auto"/>
        </w:rPr>
        <w:t>Cuota socios/as</w:t>
      </w:r>
    </w:p>
    <w:p>
      <w:pPr>
        <w:spacing w:after="0" w:line="248" w:lineRule="exact"/>
        <w:rPr>
          <w:sz w:val="20"/>
          <w:szCs w:val="20"/>
          <w:color w:val="auto"/>
        </w:rPr>
      </w:pPr>
    </w:p>
    <w:p>
      <w:pPr>
        <w:ind w:left="20"/>
        <w:spacing w:after="0"/>
        <w:rPr>
          <w:sz w:val="20"/>
          <w:szCs w:val="20"/>
          <w:color w:val="auto"/>
        </w:rPr>
      </w:pPr>
      <w:r>
        <w:rPr>
          <w:rFonts w:ascii="Arial" w:cs="Arial" w:eastAsia="Arial" w:hAnsi="Arial"/>
          <w:sz w:val="22"/>
          <w:szCs w:val="22"/>
          <w:color w:val="auto"/>
        </w:rPr>
        <w:t>Aportaciones usuarios/as</w:t>
      </w:r>
    </w:p>
    <w:p>
      <w:pPr>
        <w:spacing w:after="0" w:line="248" w:lineRule="exact"/>
        <w:rPr>
          <w:sz w:val="20"/>
          <w:szCs w:val="20"/>
          <w:color w:val="auto"/>
        </w:rPr>
      </w:pPr>
    </w:p>
    <w:p>
      <w:pPr>
        <w:ind w:left="20"/>
        <w:spacing w:after="0"/>
        <w:rPr>
          <w:sz w:val="20"/>
          <w:szCs w:val="20"/>
          <w:color w:val="auto"/>
        </w:rPr>
      </w:pPr>
      <w:r>
        <w:rPr>
          <w:rFonts w:ascii="Arial" w:cs="Arial" w:eastAsia="Arial" w:hAnsi="Arial"/>
          <w:sz w:val="22"/>
          <w:szCs w:val="22"/>
          <w:color w:val="auto"/>
        </w:rPr>
        <w:t>Fondos propios</w:t>
      </w:r>
    </w:p>
    <w:p>
      <w:pPr>
        <w:spacing w:after="0" w:line="248" w:lineRule="exact"/>
        <w:rPr>
          <w:sz w:val="20"/>
          <w:szCs w:val="20"/>
          <w:color w:val="auto"/>
        </w:rPr>
      </w:pPr>
    </w:p>
    <w:p>
      <w:pPr>
        <w:ind w:left="20"/>
        <w:spacing w:after="0"/>
        <w:rPr>
          <w:sz w:val="20"/>
          <w:szCs w:val="20"/>
          <w:color w:val="auto"/>
        </w:rPr>
      </w:pPr>
      <w:r>
        <w:rPr>
          <w:rFonts w:ascii="Arial" w:cs="Arial" w:eastAsia="Arial" w:hAnsi="Arial"/>
          <w:sz w:val="22"/>
          <w:szCs w:val="22"/>
          <w:color w:val="auto"/>
        </w:rPr>
        <w:t>Subvención Excmo. Cabildo Insular de La Palma</w:t>
      </w:r>
    </w:p>
    <w:p>
      <w:pPr>
        <w:spacing w:after="0" w:line="248" w:lineRule="exact"/>
        <w:rPr>
          <w:sz w:val="20"/>
          <w:szCs w:val="20"/>
          <w:color w:val="auto"/>
        </w:rPr>
      </w:pPr>
    </w:p>
    <w:p>
      <w:pPr>
        <w:ind w:left="20" w:right="4180"/>
        <w:spacing w:after="0" w:line="312" w:lineRule="auto"/>
        <w:rPr>
          <w:sz w:val="20"/>
          <w:szCs w:val="20"/>
          <w:color w:val="auto"/>
        </w:rPr>
      </w:pPr>
      <w:r>
        <w:rPr>
          <w:rFonts w:ascii="Arial" w:cs="Arial" w:eastAsia="Arial" w:hAnsi="Arial"/>
          <w:sz w:val="22"/>
          <w:szCs w:val="22"/>
          <w:color w:val="auto"/>
        </w:rPr>
        <w:t>Subvenciones públicas o privadas (añadir una fila por cada tipo de subvención)</w:t>
      </w:r>
    </w:p>
    <w:p>
      <w:pPr>
        <w:spacing w:after="0" w:line="134" w:lineRule="exact"/>
        <w:rPr>
          <w:sz w:val="20"/>
          <w:szCs w:val="20"/>
          <w:color w:val="auto"/>
        </w:rPr>
      </w:pPr>
    </w:p>
    <w:p>
      <w:pPr>
        <w:ind w:left="20"/>
        <w:spacing w:after="0"/>
        <w:rPr>
          <w:sz w:val="20"/>
          <w:szCs w:val="20"/>
          <w:color w:val="auto"/>
        </w:rPr>
      </w:pPr>
      <w:r>
        <w:rPr>
          <w:rFonts w:ascii="Arial" w:cs="Arial" w:eastAsia="Arial" w:hAnsi="Arial"/>
          <w:sz w:val="22"/>
          <w:szCs w:val="22"/>
          <w:color w:val="auto"/>
        </w:rPr>
        <w:t>Otros</w:t>
      </w:r>
    </w:p>
    <w:p>
      <w:pPr>
        <w:spacing w:after="0" w:line="346" w:lineRule="exact"/>
        <w:rPr>
          <w:sz w:val="20"/>
          <w:szCs w:val="20"/>
          <w:color w:val="auto"/>
        </w:rPr>
      </w:pPr>
    </w:p>
    <w:p>
      <w:pPr>
        <w:ind w:left="8120"/>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60</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64</w:t>
      </w:r>
    </w:p>
    <w:p>
      <w:pPr>
        <w:sectPr>
          <w:pgSz w:w="11900" w:h="16838" w:orient="portrait"/>
          <w:cols w:equalWidth="0" w:num="1">
            <w:col w:w="9660"/>
          </w:cols>
          <w:pgMar w:left="1120" w:top="552"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68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13066157071246263310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-264160</wp:posOffset>
            </wp:positionH>
            <wp:positionV relativeFrom="paragraph">
              <wp:posOffset>-374015</wp:posOffset>
            </wp:positionV>
            <wp:extent cx="6577965" cy="363220"/>
            <wp:wrapNone/>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pic:cNvPicPr>
                      <a:picLocks noChangeAspect="1" noChangeArrowheads="1"/>
                    </pic:cNvPicPr>
                  </pic:nvPicPr>
                  <pic:blipFill>
                    <a:blip r:embed="rId86">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660"/>
          </w:cols>
          <w:pgMar w:left="1120" w:top="552" w:right="1126" w:bottom="0" w:gutter="0" w:footer="0" w:header="0"/>
          <w:type w:val="continuous"/>
        </w:sectPr>
      </w:pPr>
    </w:p>
    <w:bookmarkStart w:id="60" w:name="page61"/>
    <w:bookmarkEnd w:id="60"/>
    <w:p>
      <w:pPr>
        <w:ind w:left="2500"/>
        <w:spacing w:after="0"/>
        <w:rPr>
          <w:sz w:val="20"/>
          <w:szCs w:val="20"/>
          <w:color w:val="auto"/>
        </w:rPr>
      </w:pPr>
      <w:r>
        <w:rPr>
          <w:rFonts w:ascii="Arial" w:cs="Arial" w:eastAsia="Arial" w:hAnsi="Arial"/>
          <w:sz w:val="22"/>
          <w:szCs w:val="22"/>
          <w:color w:val="auto"/>
        </w:rPr>
        <w:t>TOTAL INGRESOS</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3507105</wp:posOffset>
                </wp:positionH>
                <wp:positionV relativeFrom="paragraph">
                  <wp:posOffset>-157480</wp:posOffset>
                </wp:positionV>
                <wp:extent cx="0" cy="323850"/>
                <wp:wrapNone/>
                <wp:docPr id="178" name="Shape 17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323850"/>
                        </a:xfrm>
                        <a:prstGeom prst="line">
                          <a:avLst/>
                        </a:prstGeom>
                        <a:solidFill>
                          <a:srgbClr val="FFFFFF"/>
                        </a:solidFill>
                        <a:ln w="6350">
                          <a:solidFill>
                            <a:srgbClr val="000000"/>
                          </a:solidFill>
                          <a:miter lim="800000"/>
                          <a:headEnd/>
                          <a:tailEnd/>
                        </a:ln>
                      </wps:spPr>
                      <wps:bodyPr/>
                    </wps:wsp>
                  </a:graphicData>
                </a:graphic>
              </wp:anchor>
            </w:drawing>
          </mc:Choice>
          <mc:Fallback>
            <w:pict>
              <v:line id="Shape 178" o:spid="_x0000_s120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6.15pt,-12.3999pt" to="276.15pt,13.1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5440680</wp:posOffset>
                </wp:positionH>
                <wp:positionV relativeFrom="paragraph">
                  <wp:posOffset>-157480</wp:posOffset>
                </wp:positionV>
                <wp:extent cx="0" cy="323850"/>
                <wp:wrapNone/>
                <wp:docPr id="179" name="Shape 17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323850"/>
                        </a:xfrm>
                        <a:prstGeom prst="line">
                          <a:avLst/>
                        </a:prstGeom>
                        <a:solidFill>
                          <a:srgbClr val="FFFFFF"/>
                        </a:solidFill>
                        <a:ln w="6350">
                          <a:solidFill>
                            <a:srgbClr val="000000"/>
                          </a:solidFill>
                          <a:miter lim="800000"/>
                          <a:headEnd/>
                          <a:tailEnd/>
                        </a:ln>
                      </wps:spPr>
                      <wps:bodyPr/>
                    </wps:wsp>
                  </a:graphicData>
                </a:graphic>
              </wp:anchor>
            </w:drawing>
          </mc:Choice>
          <mc:Fallback>
            <w:pict>
              <v:line id="Shape 179" o:spid="_x0000_s120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8.4pt,-12.3999pt" to="428.4pt,13.1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-47625</wp:posOffset>
                </wp:positionH>
                <wp:positionV relativeFrom="paragraph">
                  <wp:posOffset>-154305</wp:posOffset>
                </wp:positionV>
                <wp:extent cx="5491480" cy="0"/>
                <wp:wrapNone/>
                <wp:docPr id="180" name="Shape 18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491480"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180" o:spid="_x0000_s120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7499pt,-12.1499pt" to="428.65pt,-12.1499pt" o:allowincell="f" strokecolor="#000000" strokeweight="0.5pt"/>
            </w:pict>
          </mc:Fallback>
        </mc:AlternateContent>
      </w:r>
    </w:p>
    <w:p>
      <w:pPr>
        <w:spacing w:after="0" w:line="228" w:lineRule="exact"/>
        <w:rPr>
          <w:sz w:val="20"/>
          <w:szCs w:val="20"/>
          <w:color w:val="auto"/>
        </w:rPr>
      </w:pPr>
    </w:p>
    <w:p>
      <w:pPr>
        <w:spacing w:after="0"/>
        <w:rPr>
          <w:sz w:val="20"/>
          <w:szCs w:val="20"/>
          <w:color w:val="auto"/>
        </w:rPr>
      </w:pPr>
      <w:r>
        <w:rPr>
          <w:rFonts w:ascii="Arial" w:cs="Arial" w:eastAsia="Arial" w:hAnsi="Arial"/>
          <w:sz w:val="22"/>
          <w:szCs w:val="22"/>
          <w:color w:val="auto"/>
        </w:rPr>
        <w:t>GASTOS:</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3503930</wp:posOffset>
                </wp:positionH>
                <wp:positionV relativeFrom="paragraph">
                  <wp:posOffset>-154305</wp:posOffset>
                </wp:positionV>
                <wp:extent cx="1939925" cy="0"/>
                <wp:wrapNone/>
                <wp:docPr id="181" name="Shape 18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1939925"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181" o:spid="_x0000_s120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5.9pt,-12.1499pt" to="428.65pt,-12.1499pt" o:allowincell="f" strokecolor="#000000" strokeweight="0.5pt"/>
            </w:pict>
          </mc:Fallback>
        </mc:AlternateContent>
        <w:drawing>
          <wp:anchor simplePos="0" relativeHeight="251657728" behindDoc="1" locked="0" layoutInCell="0" allowOverlap="1">
            <wp:simplePos x="0" y="0"/>
            <wp:positionH relativeFrom="column">
              <wp:posOffset>-57150</wp:posOffset>
            </wp:positionH>
            <wp:positionV relativeFrom="paragraph">
              <wp:posOffset>154305</wp:posOffset>
            </wp:positionV>
            <wp:extent cx="5507990" cy="1788160"/>
            <wp:wrapNone/>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pic:cNvPicPr>
                      <a:picLocks noChangeAspect="1" noChangeArrowheads="1"/>
                    </pic:cNvPicPr>
                  </pic:nvPicPr>
                  <pic:blipFill>
                    <a:blip r:embed="rId87">
                      <a:extLst>
                        <a:ext uri="{28A0092B-C50C-407E-A947-70E740481C1C}"/>
                      </a:extLst>
                    </a:blip>
                    <a:srcRect/>
                    <a:stretch>
                      <a:fillRect/>
                    </a:stretch>
                  </pic:blipFill>
                  <pic:spPr bwMode="auto">
                    <a:xfrm>
                      <a:off x="0" y="0"/>
                      <a:ext cx="5507990" cy="1788160"/>
                    </a:xfrm>
                    <a:prstGeom prst="rect">
                      <a:avLst/>
                    </a:prstGeom>
                    <a:noFill/>
                  </pic:spPr>
                </pic:pic>
              </a:graphicData>
            </a:graphic>
          </wp:anchor>
        </w:drawing>
      </w:r>
    </w:p>
    <w:p>
      <w:pPr>
        <w:spacing w:after="0" w:line="228" w:lineRule="exact"/>
        <w:rPr>
          <w:sz w:val="20"/>
          <w:szCs w:val="20"/>
          <w:color w:val="auto"/>
        </w:rPr>
      </w:pPr>
    </w:p>
    <w:tbl>
      <w:tblPr>
        <w:tblLayout w:type="fixed"/>
        <w:tblInd w:w="1420" w:type="dxa"/>
        <w:tblCellMar>
          <w:top w:w="0" w:type="dxa"/>
          <w:left w:w="0" w:type="dxa"/>
          <w:bottom w:w="0" w:type="dxa"/>
          <w:right w:w="0" w:type="dxa"/>
        </w:tblCellMar>
      </w:tblPr>
      <w:tr>
        <w:trPr>
          <w:trHeight w:val="303"/>
        </w:trPr>
        <w:tc>
          <w:tcPr>
            <w:tcW w:w="3740" w:type="dxa"/>
            <w:vAlign w:val="bottom"/>
          </w:tcPr>
          <w:p>
            <w:pPr>
              <w:spacing w:after="0"/>
              <w:rPr>
                <w:sz w:val="20"/>
                <w:szCs w:val="20"/>
                <w:color w:val="auto"/>
              </w:rPr>
            </w:pPr>
            <w:r>
              <w:rPr>
                <w:rFonts w:ascii="Arial" w:cs="Arial" w:eastAsia="Arial" w:hAnsi="Arial"/>
                <w:sz w:val="22"/>
                <w:szCs w:val="22"/>
                <w:b w:val="1"/>
                <w:bCs w:val="1"/>
                <w:color w:val="auto"/>
              </w:rPr>
              <w:t>CONCEPTO DE GASTOS</w:t>
            </w:r>
          </w:p>
        </w:tc>
        <w:tc>
          <w:tcPr>
            <w:tcW w:w="2620" w:type="dxa"/>
            <w:vAlign w:val="bottom"/>
          </w:tcPr>
          <w:p>
            <w:pPr>
              <w:ind w:left="1140"/>
              <w:spacing w:after="0"/>
              <w:rPr>
                <w:sz w:val="20"/>
                <w:szCs w:val="20"/>
                <w:color w:val="auto"/>
              </w:rPr>
            </w:pPr>
            <w:r>
              <w:rPr>
                <w:rFonts w:ascii="Arial" w:cs="Arial" w:eastAsia="Arial" w:hAnsi="Arial"/>
                <w:sz w:val="22"/>
                <w:szCs w:val="22"/>
                <w:b w:val="1"/>
                <w:bCs w:val="1"/>
                <w:color w:val="auto"/>
                <w:w w:val="98"/>
              </w:rPr>
              <w:t>IMPORTES (€)</w:t>
            </w:r>
          </w:p>
        </w:tc>
      </w:tr>
    </w:tbl>
    <w:p>
      <w:pPr>
        <w:spacing w:after="0" w:line="198" w:lineRule="exact"/>
        <w:rPr>
          <w:sz w:val="20"/>
          <w:szCs w:val="20"/>
          <w:color w:val="auto"/>
        </w:rPr>
      </w:pPr>
    </w:p>
    <w:p>
      <w:pPr>
        <w:spacing w:after="0"/>
        <w:rPr>
          <w:sz w:val="20"/>
          <w:szCs w:val="20"/>
          <w:color w:val="auto"/>
        </w:rPr>
      </w:pPr>
      <w:r>
        <w:rPr>
          <w:rFonts w:ascii="Arial" w:cs="Arial" w:eastAsia="Arial" w:hAnsi="Arial"/>
          <w:sz w:val="22"/>
          <w:szCs w:val="22"/>
          <w:color w:val="auto"/>
        </w:rPr>
        <w:t>Gastos de personal vinculado directamente al proyecto</w:t>
      </w:r>
    </w:p>
    <w:p>
      <w:pPr>
        <w:spacing w:after="0" w:line="248" w:lineRule="exact"/>
        <w:rPr>
          <w:sz w:val="20"/>
          <w:szCs w:val="20"/>
          <w:color w:val="auto"/>
        </w:rPr>
      </w:pPr>
    </w:p>
    <w:p>
      <w:pPr>
        <w:ind w:right="4180"/>
        <w:spacing w:after="0" w:line="312" w:lineRule="auto"/>
        <w:rPr>
          <w:sz w:val="20"/>
          <w:szCs w:val="20"/>
          <w:color w:val="auto"/>
        </w:rPr>
      </w:pPr>
      <w:r>
        <w:rPr>
          <w:rFonts w:ascii="Arial" w:cs="Arial" w:eastAsia="Arial" w:hAnsi="Arial"/>
          <w:sz w:val="22"/>
          <w:szCs w:val="22"/>
          <w:color w:val="auto"/>
        </w:rPr>
        <w:t>Gastos de personal vinculado indirectamente al proyecto</w:t>
      </w:r>
    </w:p>
    <w:p>
      <w:pPr>
        <w:spacing w:after="0" w:line="134" w:lineRule="exact"/>
        <w:rPr>
          <w:sz w:val="20"/>
          <w:szCs w:val="20"/>
          <w:color w:val="auto"/>
        </w:rPr>
      </w:pPr>
    </w:p>
    <w:p>
      <w:pPr>
        <w:spacing w:after="0"/>
        <w:rPr>
          <w:sz w:val="20"/>
          <w:szCs w:val="20"/>
          <w:color w:val="auto"/>
        </w:rPr>
      </w:pPr>
      <w:r>
        <w:rPr>
          <w:rFonts w:ascii="Arial" w:cs="Arial" w:eastAsia="Arial" w:hAnsi="Arial"/>
          <w:sz w:val="22"/>
          <w:szCs w:val="22"/>
          <w:color w:val="auto"/>
        </w:rPr>
        <w:t>Gastos mantenimiento</w:t>
      </w:r>
    </w:p>
    <w:p>
      <w:pPr>
        <w:spacing w:after="0" w:line="248" w:lineRule="exact"/>
        <w:rPr>
          <w:sz w:val="20"/>
          <w:szCs w:val="20"/>
          <w:color w:val="auto"/>
        </w:rPr>
      </w:pPr>
    </w:p>
    <w:p>
      <w:pPr>
        <w:ind w:left="2680"/>
        <w:spacing w:after="0"/>
        <w:rPr>
          <w:sz w:val="20"/>
          <w:szCs w:val="20"/>
          <w:color w:val="auto"/>
        </w:rPr>
      </w:pPr>
      <w:r>
        <w:rPr>
          <w:rFonts w:ascii="Arial" w:cs="Arial" w:eastAsia="Arial" w:hAnsi="Arial"/>
          <w:sz w:val="22"/>
          <w:szCs w:val="22"/>
          <w:b w:val="1"/>
          <w:bCs w:val="1"/>
          <w:color w:val="auto"/>
        </w:rPr>
        <w:t>TOTAL GASTOS</w:t>
      </w:r>
    </w:p>
    <w:p>
      <w:pPr>
        <w:spacing w:after="0" w:line="200" w:lineRule="exact"/>
        <w:rPr>
          <w:sz w:val="20"/>
          <w:szCs w:val="20"/>
          <w:color w:val="auto"/>
        </w:rPr>
      </w:pPr>
    </w:p>
    <w:p>
      <w:pPr>
        <w:spacing w:after="0" w:line="200" w:lineRule="exact"/>
        <w:rPr>
          <w:sz w:val="20"/>
          <w:szCs w:val="20"/>
          <w:color w:val="auto"/>
        </w:rPr>
      </w:pPr>
    </w:p>
    <w:p>
      <w:pPr>
        <w:spacing w:after="0" w:line="339" w:lineRule="exact"/>
        <w:rPr>
          <w:sz w:val="20"/>
          <w:szCs w:val="20"/>
          <w:color w:val="auto"/>
        </w:rPr>
      </w:pPr>
    </w:p>
    <w:p>
      <w:pPr>
        <w:spacing w:after="0"/>
        <w:rPr>
          <w:sz w:val="20"/>
          <w:szCs w:val="20"/>
          <w:color w:val="auto"/>
        </w:rPr>
      </w:pPr>
      <w:r>
        <w:rPr>
          <w:rFonts w:ascii="Arial" w:cs="Arial" w:eastAsia="Arial" w:hAnsi="Arial"/>
          <w:sz w:val="22"/>
          <w:szCs w:val="22"/>
          <w:color w:val="auto"/>
        </w:rPr>
        <w:t>11.- EVALUACIÓN</w:t>
      </w:r>
    </w:p>
    <w:p>
      <w:pPr>
        <w:spacing w:after="0" w:line="238" w:lineRule="exact"/>
        <w:rPr>
          <w:sz w:val="20"/>
          <w:szCs w:val="20"/>
          <w:color w:val="auto"/>
        </w:rPr>
      </w:pPr>
    </w:p>
    <w:p>
      <w:pPr>
        <w:spacing w:after="0"/>
        <w:rPr>
          <w:sz w:val="20"/>
          <w:szCs w:val="20"/>
          <w:color w:val="auto"/>
        </w:rPr>
      </w:pPr>
      <w:r>
        <w:rPr>
          <w:rFonts w:ascii="Arial" w:cs="Arial" w:eastAsia="Arial" w:hAnsi="Arial"/>
          <w:sz w:val="22"/>
          <w:szCs w:val="22"/>
          <w:color w:val="auto"/>
        </w:rPr>
        <w:t>11.1 Indicadores de evaluación utilizados (cuantitativos y cualitativos)</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-72390</wp:posOffset>
                </wp:positionH>
                <wp:positionV relativeFrom="paragraph">
                  <wp:posOffset>160020</wp:posOffset>
                </wp:positionV>
                <wp:extent cx="0" cy="324485"/>
                <wp:wrapNone/>
                <wp:docPr id="183" name="Shape 18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324485"/>
                        </a:xfrm>
                        <a:prstGeom prst="line">
                          <a:avLst/>
                        </a:prstGeom>
                        <a:solidFill>
                          <a:srgbClr val="FFFFFF"/>
                        </a:solidFill>
                        <a:ln w="6350">
                          <a:solidFill>
                            <a:srgbClr val="000000"/>
                          </a:solidFill>
                          <a:miter lim="800000"/>
                          <a:headEnd/>
                          <a:tailEnd/>
                        </a:ln>
                      </wps:spPr>
                      <wps:bodyPr/>
                    </wps:wsp>
                  </a:graphicData>
                </a:graphic>
              </wp:anchor>
            </w:drawing>
          </mc:Choice>
          <mc:Fallback>
            <w:pict>
              <v:line id="Shape 183" o:spid="_x0000_s120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6999pt,12.6pt" to="-5.6999pt,38.15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5416550</wp:posOffset>
                </wp:positionH>
                <wp:positionV relativeFrom="paragraph">
                  <wp:posOffset>160020</wp:posOffset>
                </wp:positionV>
                <wp:extent cx="0" cy="324485"/>
                <wp:wrapNone/>
                <wp:docPr id="184" name="Shape 18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324485"/>
                        </a:xfrm>
                        <a:prstGeom prst="line">
                          <a:avLst/>
                        </a:prstGeom>
                        <a:solidFill>
                          <a:srgbClr val="FFFFFF"/>
                        </a:solidFill>
                        <a:ln w="6350">
                          <a:solidFill>
                            <a:srgbClr val="000000"/>
                          </a:solidFill>
                          <a:miter lim="800000"/>
                          <a:headEnd/>
                          <a:tailEnd/>
                        </a:ln>
                      </wps:spPr>
                      <wps:bodyPr/>
                    </wps:wsp>
                  </a:graphicData>
                </a:graphic>
              </wp:anchor>
            </w:drawing>
          </mc:Choice>
          <mc:Fallback>
            <w:pict>
              <v:line id="Shape 184" o:spid="_x0000_s120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6.5pt,12.6pt" to="426.5pt,38.15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-75565</wp:posOffset>
                </wp:positionH>
                <wp:positionV relativeFrom="paragraph">
                  <wp:posOffset>163195</wp:posOffset>
                </wp:positionV>
                <wp:extent cx="5495290" cy="0"/>
                <wp:wrapNone/>
                <wp:docPr id="185" name="Shape 18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495290"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185" o:spid="_x0000_s121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9499pt,12.85pt" to="426.75pt,12.85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-75565</wp:posOffset>
                </wp:positionH>
                <wp:positionV relativeFrom="paragraph">
                  <wp:posOffset>481330</wp:posOffset>
                </wp:positionV>
                <wp:extent cx="5495290" cy="0"/>
                <wp:wrapNone/>
                <wp:docPr id="186" name="Shape 18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495290"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186" o:spid="_x0000_s121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9499pt,37.9pt" to="426.75pt,37.9pt" o:allowincell="f" strokecolor="#000000" strokeweight="0.5pt"/>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20" w:lineRule="exact"/>
        <w:rPr>
          <w:sz w:val="20"/>
          <w:szCs w:val="20"/>
          <w:color w:val="auto"/>
        </w:rPr>
      </w:pPr>
    </w:p>
    <w:p>
      <w:pPr>
        <w:spacing w:after="0"/>
        <w:rPr>
          <w:sz w:val="20"/>
          <w:szCs w:val="20"/>
          <w:color w:val="auto"/>
        </w:rPr>
      </w:pPr>
      <w:r>
        <w:rPr>
          <w:rFonts w:ascii="Arial" w:cs="Arial" w:eastAsia="Arial" w:hAnsi="Arial"/>
          <w:sz w:val="22"/>
          <w:szCs w:val="22"/>
          <w:color w:val="auto"/>
        </w:rPr>
        <w:t>11.2 Sistemas de evaluación y modelos de evaluación participativa realizados:</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-47625</wp:posOffset>
                </wp:positionH>
                <wp:positionV relativeFrom="paragraph">
                  <wp:posOffset>160020</wp:posOffset>
                </wp:positionV>
                <wp:extent cx="0" cy="324485"/>
                <wp:wrapNone/>
                <wp:docPr id="187" name="Shape 18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324485"/>
                        </a:xfrm>
                        <a:prstGeom prst="line">
                          <a:avLst/>
                        </a:prstGeom>
                        <a:solidFill>
                          <a:srgbClr val="FFFFFF"/>
                        </a:solidFill>
                        <a:ln w="6350">
                          <a:solidFill>
                            <a:srgbClr val="000000"/>
                          </a:solidFill>
                          <a:miter lim="800000"/>
                          <a:headEnd/>
                          <a:tailEnd/>
                        </a:ln>
                      </wps:spPr>
                      <wps:bodyPr/>
                    </wps:wsp>
                  </a:graphicData>
                </a:graphic>
              </wp:anchor>
            </w:drawing>
          </mc:Choice>
          <mc:Fallback>
            <w:pict>
              <v:line id="Shape 187" o:spid="_x0000_s121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7499pt,12.6pt" to="-3.7499pt,38.15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5440680</wp:posOffset>
                </wp:positionH>
                <wp:positionV relativeFrom="paragraph">
                  <wp:posOffset>160020</wp:posOffset>
                </wp:positionV>
                <wp:extent cx="0" cy="324485"/>
                <wp:wrapNone/>
                <wp:docPr id="188" name="Shape 18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324485"/>
                        </a:xfrm>
                        <a:prstGeom prst="line">
                          <a:avLst/>
                        </a:prstGeom>
                        <a:solidFill>
                          <a:srgbClr val="FFFFFF"/>
                        </a:solidFill>
                        <a:ln w="6350">
                          <a:solidFill>
                            <a:srgbClr val="000000"/>
                          </a:solidFill>
                          <a:miter lim="800000"/>
                          <a:headEnd/>
                          <a:tailEnd/>
                        </a:ln>
                      </wps:spPr>
                      <wps:bodyPr/>
                    </wps:wsp>
                  </a:graphicData>
                </a:graphic>
              </wp:anchor>
            </w:drawing>
          </mc:Choice>
          <mc:Fallback>
            <w:pict>
              <v:line id="Shape 188" o:spid="_x0000_s121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8.4pt,12.6pt" to="428.4pt,38.15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-50800</wp:posOffset>
                </wp:positionH>
                <wp:positionV relativeFrom="paragraph">
                  <wp:posOffset>163195</wp:posOffset>
                </wp:positionV>
                <wp:extent cx="5494655" cy="0"/>
                <wp:wrapNone/>
                <wp:docPr id="189" name="Shape 18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494655"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189" o:spid="_x0000_s121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pt,12.85pt" to="428.65pt,12.85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-50800</wp:posOffset>
                </wp:positionH>
                <wp:positionV relativeFrom="paragraph">
                  <wp:posOffset>481330</wp:posOffset>
                </wp:positionV>
                <wp:extent cx="5494655" cy="0"/>
                <wp:wrapNone/>
                <wp:docPr id="190" name="Shape 19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494655"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190" o:spid="_x0000_s121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pt,37.9pt" to="428.65pt,37.9pt" o:allowincell="f" strokecolor="#000000" strokeweight="0.5pt"/>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20" w:lineRule="exact"/>
        <w:rPr>
          <w:sz w:val="20"/>
          <w:szCs w:val="20"/>
          <w:color w:val="auto"/>
        </w:rPr>
      </w:pPr>
    </w:p>
    <w:p>
      <w:pPr>
        <w:ind w:left="1700"/>
        <w:spacing w:after="0"/>
        <w:tabs>
          <w:tab w:leader="none" w:pos="6500" w:val="left"/>
          <w:tab w:leader="none" w:pos="7640" w:val="left"/>
        </w:tabs>
        <w:rPr>
          <w:sz w:val="20"/>
          <w:szCs w:val="20"/>
          <w:color w:val="auto"/>
        </w:rPr>
      </w:pPr>
      <w:r>
        <w:rPr>
          <w:rFonts w:ascii="Arial" w:cs="Arial" w:eastAsia="Arial" w:hAnsi="Arial"/>
          <w:sz w:val="22"/>
          <w:szCs w:val="22"/>
          <w:color w:val="auto"/>
        </w:rPr>
        <w:t>En …………………………………………….., a</w:t>
      </w:r>
      <w:r>
        <w:rPr>
          <w:sz w:val="20"/>
          <w:szCs w:val="20"/>
          <w:color w:val="auto"/>
        </w:rPr>
        <w:tab/>
      </w:r>
      <w:r>
        <w:rPr>
          <w:rFonts w:ascii="Arial" w:cs="Arial" w:eastAsia="Arial" w:hAnsi="Arial"/>
          <w:sz w:val="22"/>
          <w:szCs w:val="22"/>
          <w:color w:val="auto"/>
        </w:rPr>
        <w:t>de</w:t>
      </w:r>
      <w:r>
        <w:rPr>
          <w:sz w:val="20"/>
          <w:szCs w:val="20"/>
          <w:color w:val="auto"/>
        </w:rPr>
        <w:tab/>
      </w:r>
      <w:r>
        <w:rPr>
          <w:rFonts w:ascii="Arial" w:cs="Arial" w:eastAsia="Arial" w:hAnsi="Arial"/>
          <w:sz w:val="22"/>
          <w:szCs w:val="22"/>
          <w:color w:val="auto"/>
        </w:rPr>
        <w:t>de</w:t>
      </w:r>
    </w:p>
    <w:p>
      <w:pPr>
        <w:spacing w:after="0" w:line="238" w:lineRule="exact"/>
        <w:rPr>
          <w:sz w:val="20"/>
          <w:szCs w:val="20"/>
          <w:color w:val="auto"/>
        </w:rPr>
      </w:pPr>
    </w:p>
    <w:p>
      <w:pPr>
        <w:jc w:val="center"/>
        <w:spacing w:after="0"/>
        <w:rPr>
          <w:sz w:val="20"/>
          <w:szCs w:val="20"/>
          <w:color w:val="auto"/>
        </w:rPr>
      </w:pPr>
      <w:r>
        <w:rPr>
          <w:rFonts w:ascii="Arial" w:cs="Arial" w:eastAsia="Arial" w:hAnsi="Arial"/>
          <w:sz w:val="22"/>
          <w:szCs w:val="22"/>
          <w:color w:val="auto"/>
        </w:rPr>
        <w:t>NOMBRE, APELLIDOS Y FIRMA DEL/A REPRE SENTANTE Y SELLO DE LA ENTIDAD</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40" w:lineRule="exact"/>
        <w:rPr>
          <w:sz w:val="20"/>
          <w:szCs w:val="20"/>
          <w:color w:val="auto"/>
        </w:rPr>
      </w:pPr>
    </w:p>
    <w:p>
      <w:pPr>
        <w:jc w:val="right"/>
        <w:spacing w:after="0"/>
        <w:rPr>
          <w:sz w:val="20"/>
          <w:szCs w:val="20"/>
          <w:color w:val="auto"/>
        </w:rPr>
      </w:pPr>
      <w:r>
        <w:rPr>
          <w:rFonts w:ascii="Times New Roman" w:cs="Times New Roman" w:eastAsia="Times New Roman" w:hAnsi="Times New Roman"/>
          <w:sz w:val="24"/>
          <w:szCs w:val="24"/>
          <w:color w:val="auto"/>
        </w:rPr>
        <w:t xml:space="preserve">Página </w:t>
      </w:r>
      <w:r>
        <w:rPr>
          <w:rFonts w:ascii="Times New Roman" w:cs="Times New Roman" w:eastAsia="Times New Roman" w:hAnsi="Times New Roman"/>
          <w:sz w:val="24"/>
          <w:szCs w:val="24"/>
          <w:b w:val="1"/>
          <w:bCs w:val="1"/>
          <w:color w:val="auto"/>
        </w:rPr>
        <w:t>61</w:t>
      </w:r>
      <w:r>
        <w:rPr>
          <w:rFonts w:ascii="Times New Roman" w:cs="Times New Roman" w:eastAsia="Times New Roman" w:hAnsi="Times New Roman"/>
          <w:sz w:val="24"/>
          <w:szCs w:val="24"/>
          <w:color w:val="auto"/>
        </w:rPr>
        <w:t xml:space="preserve"> de </w:t>
      </w:r>
      <w:r>
        <w:rPr>
          <w:rFonts w:ascii="Times New Roman" w:cs="Times New Roman" w:eastAsia="Times New Roman" w:hAnsi="Times New Roman"/>
          <w:sz w:val="24"/>
          <w:szCs w:val="24"/>
          <w:b w:val="1"/>
          <w:bCs w:val="1"/>
          <w:color w:val="auto"/>
        </w:rPr>
        <w:t>64</w:t>
      </w:r>
    </w:p>
    <w:p>
      <w:pPr>
        <w:sectPr>
          <w:pgSz w:w="11900" w:h="16838" w:orient="portrait"/>
          <w:cols w:equalWidth="0" w:num="1">
            <w:col w:w="9640"/>
          </w:cols>
          <w:pgMar w:left="1140" w:top="562"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65" w:lineRule="exact"/>
        <w:rPr>
          <w:sz w:val="20"/>
          <w:szCs w:val="20"/>
          <w:color w:val="auto"/>
        </w:rPr>
      </w:pPr>
    </w:p>
    <w:p>
      <w:pPr>
        <w:ind w:left="66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13066157071246263310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-276860</wp:posOffset>
            </wp:positionH>
            <wp:positionV relativeFrom="paragraph">
              <wp:posOffset>-374015</wp:posOffset>
            </wp:positionV>
            <wp:extent cx="6577965" cy="363220"/>
            <wp:wrapNone/>
            <wp:docPr id="191" name="Picture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pic:cNvPicPr>
                      <a:picLocks noChangeAspect="1" noChangeArrowheads="1"/>
                    </pic:cNvPicPr>
                  </pic:nvPicPr>
                  <pic:blipFill>
                    <a:blip r:embed="rId88">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640"/>
          </w:cols>
          <w:pgMar w:left="1140" w:top="562" w:right="1126" w:bottom="0" w:gutter="0" w:footer="0" w:header="0"/>
          <w:type w:val="continuous"/>
        </w:sectPr>
      </w:pPr>
    </w:p>
    <w:bookmarkStart w:id="61" w:name="page62"/>
    <w:bookmarkEnd w:id="61"/>
    <w:p>
      <w:pPr>
        <w:spacing w:after="0" w:line="200" w:lineRule="exact"/>
        <w:rPr>
          <w:sz w:val="20"/>
          <w:szCs w:val="20"/>
          <w:color w:val="auto"/>
        </w:rPr>
      </w:pPr>
      <w:r>
        <w:rPr>
          <w:sz w:val="20"/>
          <w:szCs w:val="20"/>
          <w:color w:val="auto"/>
        </w:rPr>
        <w:drawing>
          <wp:anchor simplePos="0" relativeHeight="251657728" behindDoc="1" locked="0" layoutInCell="0" allowOverlap="1">
            <wp:simplePos x="0" y="0"/>
            <wp:positionH relativeFrom="page">
              <wp:posOffset>720090</wp:posOffset>
            </wp:positionH>
            <wp:positionV relativeFrom="page">
              <wp:posOffset>360045</wp:posOffset>
            </wp:positionV>
            <wp:extent cx="5788660" cy="7109460"/>
            <wp:wrapNone/>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pic:cNvPicPr>
                      <a:picLocks noChangeAspect="1" noChangeArrowheads="1"/>
                    </pic:cNvPicPr>
                  </pic:nvPicPr>
                  <pic:blipFill>
                    <a:blip r:embed="rId89">
                      <a:extLst>
                        <a:ext uri="{28A0092B-C50C-407E-A947-70E740481C1C}"/>
                      </a:extLst>
                    </a:blip>
                    <a:srcRect/>
                    <a:stretch>
                      <a:fillRect/>
                    </a:stretch>
                  </pic:blipFill>
                  <pic:spPr bwMode="auto">
                    <a:xfrm>
                      <a:off x="0" y="0"/>
                      <a:ext cx="5788660" cy="7109460"/>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70" w:lineRule="exact"/>
        <w:rPr>
          <w:sz w:val="20"/>
          <w:szCs w:val="20"/>
          <w:color w:val="auto"/>
        </w:rPr>
      </w:pPr>
    </w:p>
    <w:p>
      <w:pPr>
        <w:ind w:left="7800"/>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62</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64</w:t>
      </w:r>
    </w:p>
    <w:p>
      <w:pPr>
        <w:sectPr>
          <w:pgSz w:w="11900" w:h="16838" w:orient="portrait"/>
          <w:cols w:equalWidth="0" w:num="1">
            <w:col w:w="9340"/>
          </w:cols>
          <w:pgMar w:left="1440" w:top="1440"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36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13066157071246263310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-467360</wp:posOffset>
            </wp:positionH>
            <wp:positionV relativeFrom="paragraph">
              <wp:posOffset>-374015</wp:posOffset>
            </wp:positionV>
            <wp:extent cx="6577965" cy="363220"/>
            <wp:wrapNone/>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pic:cNvPicPr>
                      <a:picLocks noChangeAspect="1" noChangeArrowheads="1"/>
                    </pic:cNvPicPr>
                  </pic:nvPicPr>
                  <pic:blipFill>
                    <a:blip r:embed="rId90">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340"/>
          </w:cols>
          <w:pgMar w:left="1440" w:top="1440" w:right="1126" w:bottom="0" w:gutter="0" w:footer="0" w:header="0"/>
          <w:type w:val="continuous"/>
        </w:sectPr>
      </w:pPr>
    </w:p>
    <w:bookmarkStart w:id="62" w:name="page63"/>
    <w:bookmarkEnd w:id="62"/>
    <w:p>
      <w:pPr>
        <w:spacing w:after="0" w:line="200" w:lineRule="exact"/>
        <w:rPr>
          <w:sz w:val="20"/>
          <w:szCs w:val="20"/>
          <w:color w:val="auto"/>
        </w:rPr>
      </w:pPr>
      <w:r>
        <w:rPr>
          <w:sz w:val="20"/>
          <w:szCs w:val="20"/>
          <w:color w:val="auto"/>
        </w:rPr>
        <w:drawing>
          <wp:anchor simplePos="0" relativeHeight="251657728" behindDoc="1" locked="0" layoutInCell="0" allowOverlap="1">
            <wp:simplePos x="0" y="0"/>
            <wp:positionH relativeFrom="page">
              <wp:posOffset>720090</wp:posOffset>
            </wp:positionH>
            <wp:positionV relativeFrom="page">
              <wp:posOffset>671830</wp:posOffset>
            </wp:positionV>
            <wp:extent cx="5782945" cy="3257550"/>
            <wp:wrapNone/>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pic:cNvPicPr>
                      <a:picLocks noChangeAspect="1" noChangeArrowheads="1"/>
                    </pic:cNvPicPr>
                  </pic:nvPicPr>
                  <pic:blipFill>
                    <a:blip r:embed="rId91">
                      <a:clrChange>
                        <a:clrFrom>
                          <a:srgbClr val="FFFFFF"/>
                        </a:clrFrom>
                        <a:clrTo>
                          <a:srgbClr val="FFFFFF">
                            <a:alpha val="0"/>
                          </a:srgbClr>
                        </a:clrTo>
                      </a:clrChange>
                      <a:extLst>
                        <a:ext uri="{28A0092B-C50C-407E-A947-70E740481C1C}"/>
                      </a:extLst>
                    </a:blip>
                    <a:srcRect/>
                    <a:stretch>
                      <a:fillRect/>
                    </a:stretch>
                  </pic:blipFill>
                  <pic:spPr bwMode="auto">
                    <a:xfrm>
                      <a:off x="0" y="0"/>
                      <a:ext cx="5782945" cy="3257550"/>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62" w:lineRule="exact"/>
        <w:rPr>
          <w:sz w:val="20"/>
          <w:szCs w:val="20"/>
          <w:color w:val="auto"/>
        </w:rPr>
      </w:pPr>
    </w:p>
    <w:p>
      <w:pPr>
        <w:ind w:firstLine="708"/>
        <w:spacing w:after="0" w:line="312" w:lineRule="auto"/>
        <w:rPr>
          <w:sz w:val="20"/>
          <w:szCs w:val="20"/>
          <w:color w:val="auto"/>
        </w:rPr>
      </w:pPr>
      <w:r>
        <w:rPr>
          <w:rFonts w:ascii="Arial" w:cs="Arial" w:eastAsia="Arial" w:hAnsi="Arial"/>
          <w:sz w:val="22"/>
          <w:szCs w:val="22"/>
          <w:b w:val="1"/>
          <w:bCs w:val="1"/>
          <w:color w:val="auto"/>
        </w:rPr>
        <w:t xml:space="preserve">QUINTO.- </w:t>
      </w:r>
      <w:r>
        <w:rPr>
          <w:rFonts w:ascii="Arial" w:cs="Arial" w:eastAsia="Arial" w:hAnsi="Arial"/>
          <w:sz w:val="22"/>
          <w:szCs w:val="22"/>
          <w:color w:val="auto"/>
        </w:rPr>
        <w:t>Registrar la concesión de la subvención en la Base de Datos Nacional de</w:t>
      </w:r>
      <w:r>
        <w:rPr>
          <w:rFonts w:ascii="Arial" w:cs="Arial" w:eastAsia="Arial" w:hAnsi="Arial"/>
          <w:sz w:val="22"/>
          <w:szCs w:val="22"/>
          <w:b w:val="1"/>
          <w:bCs w:val="1"/>
          <w:color w:val="auto"/>
        </w:rPr>
        <w:t xml:space="preserve"> </w:t>
      </w:r>
      <w:r>
        <w:rPr>
          <w:rFonts w:ascii="Arial" w:cs="Arial" w:eastAsia="Arial" w:hAnsi="Arial"/>
          <w:sz w:val="22"/>
          <w:szCs w:val="22"/>
          <w:color w:val="auto"/>
        </w:rPr>
        <w:t>Subvenciones.</w:t>
      </w:r>
    </w:p>
    <w:p>
      <w:pPr>
        <w:spacing w:after="0" w:line="200" w:lineRule="exact"/>
        <w:rPr>
          <w:sz w:val="20"/>
          <w:szCs w:val="20"/>
          <w:color w:val="auto"/>
        </w:rPr>
      </w:pPr>
    </w:p>
    <w:p>
      <w:pPr>
        <w:spacing w:after="0" w:line="200" w:lineRule="exact"/>
        <w:rPr>
          <w:sz w:val="20"/>
          <w:szCs w:val="20"/>
          <w:color w:val="auto"/>
        </w:rPr>
      </w:pPr>
    </w:p>
    <w:p>
      <w:pPr>
        <w:spacing w:after="0" w:line="215" w:lineRule="exact"/>
        <w:rPr>
          <w:sz w:val="20"/>
          <w:szCs w:val="20"/>
          <w:color w:val="auto"/>
        </w:rPr>
      </w:pPr>
    </w:p>
    <w:p>
      <w:pPr>
        <w:ind w:firstLine="708"/>
        <w:spacing w:after="0" w:line="312" w:lineRule="auto"/>
        <w:rPr>
          <w:sz w:val="20"/>
          <w:szCs w:val="20"/>
          <w:color w:val="auto"/>
        </w:rPr>
      </w:pPr>
      <w:r>
        <w:rPr>
          <w:rFonts w:ascii="Arial" w:cs="Arial" w:eastAsia="Arial" w:hAnsi="Arial"/>
          <w:sz w:val="22"/>
          <w:szCs w:val="22"/>
          <w:b w:val="1"/>
          <w:bCs w:val="1"/>
          <w:color w:val="auto"/>
        </w:rPr>
        <w:t xml:space="preserve">SEXTO.- </w:t>
      </w:r>
      <w:r>
        <w:rPr>
          <w:rFonts w:ascii="Arial" w:cs="Arial" w:eastAsia="Arial" w:hAnsi="Arial"/>
          <w:sz w:val="22"/>
          <w:szCs w:val="22"/>
          <w:color w:val="auto"/>
        </w:rPr>
        <w:t>De la presente Resolución se dará cuenta al Sr. Interventor Acctal. de Fondos y se</w:t>
      </w:r>
      <w:r>
        <w:rPr>
          <w:rFonts w:ascii="Arial" w:cs="Arial" w:eastAsia="Arial" w:hAnsi="Arial"/>
          <w:sz w:val="22"/>
          <w:szCs w:val="22"/>
          <w:b w:val="1"/>
          <w:bCs w:val="1"/>
          <w:color w:val="auto"/>
        </w:rPr>
        <w:t xml:space="preserve"> </w:t>
      </w:r>
      <w:r>
        <w:rPr>
          <w:rFonts w:ascii="Arial" w:cs="Arial" w:eastAsia="Arial" w:hAnsi="Arial"/>
          <w:sz w:val="22"/>
          <w:szCs w:val="22"/>
          <w:color w:val="auto"/>
        </w:rPr>
        <w:t>notificará a la entidad beneficiaria……..”</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97" w:lineRule="exact"/>
        <w:rPr>
          <w:sz w:val="20"/>
          <w:szCs w:val="20"/>
          <w:color w:val="auto"/>
        </w:rPr>
      </w:pPr>
    </w:p>
    <w:p>
      <w:pPr>
        <w:spacing w:after="0"/>
        <w:rPr>
          <w:sz w:val="20"/>
          <w:szCs w:val="20"/>
          <w:color w:val="auto"/>
        </w:rPr>
      </w:pPr>
      <w:r>
        <w:rPr>
          <w:rFonts w:ascii="Arial" w:cs="Arial" w:eastAsia="Arial" w:hAnsi="Arial"/>
          <w:sz w:val="22"/>
          <w:szCs w:val="22"/>
          <w:b w:val="1"/>
          <w:bCs w:val="1"/>
          <w:color w:val="auto"/>
        </w:rPr>
        <w:t xml:space="preserve">Segundo.- </w:t>
      </w:r>
      <w:r>
        <w:rPr>
          <w:rFonts w:ascii="Arial" w:cs="Arial" w:eastAsia="Arial" w:hAnsi="Arial"/>
          <w:sz w:val="22"/>
          <w:szCs w:val="22"/>
          <w:color w:val="auto"/>
        </w:rPr>
        <w:t>Notificar la presente Resolución al interesado</w:t>
      </w:r>
    </w:p>
    <w:p>
      <w:pPr>
        <w:spacing w:after="0" w:line="200" w:lineRule="exact"/>
        <w:rPr>
          <w:sz w:val="20"/>
          <w:szCs w:val="20"/>
          <w:color w:val="auto"/>
        </w:rPr>
      </w:pPr>
    </w:p>
    <w:p>
      <w:pPr>
        <w:spacing w:after="0" w:line="200" w:lineRule="exact"/>
        <w:rPr>
          <w:sz w:val="20"/>
          <w:szCs w:val="20"/>
          <w:color w:val="auto"/>
        </w:rPr>
      </w:pPr>
    </w:p>
    <w:p>
      <w:pPr>
        <w:spacing w:after="0" w:line="211" w:lineRule="exact"/>
        <w:rPr>
          <w:sz w:val="20"/>
          <w:szCs w:val="20"/>
          <w:color w:val="auto"/>
        </w:rPr>
      </w:pPr>
    </w:p>
    <w:p>
      <w:pPr>
        <w:jc w:val="both"/>
        <w:ind w:right="180" w:firstLine="708"/>
        <w:spacing w:after="0" w:line="243" w:lineRule="auto"/>
        <w:rPr>
          <w:sz w:val="20"/>
          <w:szCs w:val="20"/>
          <w:color w:val="auto"/>
        </w:rPr>
      </w:pPr>
      <w:r>
        <w:rPr>
          <w:rFonts w:ascii="Arial" w:cs="Arial" w:eastAsia="Arial" w:hAnsi="Arial"/>
          <w:sz w:val="22"/>
          <w:szCs w:val="22"/>
          <w:color w:val="auto"/>
        </w:rPr>
        <w:t>Contra la presente Resolución, que no agota la vía administrativa, podrá interponer Recurso de Alzada ante el Presidente de la Corporación, de conformidad con el artículo 101 del Reglamento Orgánico de Gobierno, Administración y Funcionamiento de este Excmo. Cabildo Insular y, en concordancia con los artículos 83 y 84 de la Ley 8/2015, de 1 de abril, de cabildos insulares, en el plazo de UN MES, contado a partir del día siguiente al de su notificación, de conformidad con lo dispuesto en los artículos 122 y 30.4 de la Ley 39/2015 de 1 de octubre, del Procedimiento Administrativo Común de las Administraciones Públicas. No obstante, el interesado podrá ejercitar cualquier otro que estime oportuno en defensa de sus derechos. Todo lo anterior, sin perjuicio de lo establecido en la disposición adicional tercera del Real Decreto 463/2020, de 14 de marzo, (BOE n º67 de 14 de marzo) por el que se declara el estado de alarma para la gestión de la situación de crisis sanitaria ocasionada por el COVID-19, modificada por el RD 465/2020 de 17 de marzo, y cuantas disposiciones que sean de aplicación relativas a la</w:t>
      </w:r>
    </w:p>
    <w:p>
      <w:pPr>
        <w:spacing w:after="0" w:line="200" w:lineRule="exact"/>
        <w:rPr>
          <w:sz w:val="20"/>
          <w:szCs w:val="20"/>
          <w:color w:val="auto"/>
        </w:rPr>
      </w:pPr>
    </w:p>
    <w:p>
      <w:pPr>
        <w:spacing w:after="0" w:line="244" w:lineRule="exact"/>
        <w:rPr>
          <w:sz w:val="20"/>
          <w:szCs w:val="20"/>
          <w:color w:val="auto"/>
        </w:rPr>
      </w:pPr>
    </w:p>
    <w:p>
      <w:pPr>
        <w:ind w:left="8100"/>
        <w:spacing w:after="0"/>
        <w:rPr>
          <w:sz w:val="20"/>
          <w:szCs w:val="20"/>
          <w:color w:val="auto"/>
        </w:rPr>
      </w:pPr>
      <w:r>
        <w:rPr>
          <w:rFonts w:ascii="Times New Roman" w:cs="Times New Roman" w:eastAsia="Times New Roman" w:hAnsi="Times New Roman"/>
          <w:sz w:val="24"/>
          <w:szCs w:val="24"/>
          <w:color w:val="auto"/>
        </w:rPr>
        <w:t xml:space="preserve">Página </w:t>
      </w:r>
      <w:r>
        <w:rPr>
          <w:rFonts w:ascii="Times New Roman" w:cs="Times New Roman" w:eastAsia="Times New Roman" w:hAnsi="Times New Roman"/>
          <w:sz w:val="24"/>
          <w:szCs w:val="24"/>
          <w:b w:val="1"/>
          <w:bCs w:val="1"/>
          <w:color w:val="auto"/>
        </w:rPr>
        <w:t>63</w:t>
      </w:r>
      <w:r>
        <w:rPr>
          <w:rFonts w:ascii="Times New Roman" w:cs="Times New Roman" w:eastAsia="Times New Roman" w:hAnsi="Times New Roman"/>
          <w:sz w:val="24"/>
          <w:szCs w:val="24"/>
          <w:color w:val="auto"/>
        </w:rPr>
        <w:t xml:space="preserve"> de </w:t>
      </w:r>
      <w:r>
        <w:rPr>
          <w:rFonts w:ascii="Times New Roman" w:cs="Times New Roman" w:eastAsia="Times New Roman" w:hAnsi="Times New Roman"/>
          <w:sz w:val="24"/>
          <w:szCs w:val="24"/>
          <w:b w:val="1"/>
          <w:bCs w:val="1"/>
          <w:color w:val="auto"/>
        </w:rPr>
        <w:t>64</w:t>
      </w:r>
    </w:p>
    <w:p>
      <w:pPr>
        <w:sectPr>
          <w:pgSz w:w="11900" w:h="16838" w:orient="portrait"/>
          <w:cols w:equalWidth="0" w:num="1">
            <w:col w:w="9820"/>
          </w:cols>
          <w:pgMar w:left="1140" w:top="1440" w:right="94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65" w:lineRule="exact"/>
        <w:rPr>
          <w:sz w:val="20"/>
          <w:szCs w:val="20"/>
          <w:color w:val="auto"/>
        </w:rPr>
      </w:pPr>
    </w:p>
    <w:p>
      <w:pPr>
        <w:ind w:left="660" w:right="196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13066157071246263310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-276860</wp:posOffset>
            </wp:positionH>
            <wp:positionV relativeFrom="paragraph">
              <wp:posOffset>-374015</wp:posOffset>
            </wp:positionV>
            <wp:extent cx="6577965" cy="363220"/>
            <wp:wrapNone/>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pic:cNvPicPr>
                      <a:picLocks noChangeAspect="1" noChangeArrowheads="1"/>
                    </pic:cNvPicPr>
                  </pic:nvPicPr>
                  <pic:blipFill>
                    <a:blip r:embed="rId92">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820"/>
          </w:cols>
          <w:pgMar w:left="1140" w:top="1440" w:right="946" w:bottom="0" w:gutter="0" w:footer="0" w:header="0"/>
          <w:type w:val="continuous"/>
        </w:sectPr>
      </w:pPr>
    </w:p>
    <w:bookmarkStart w:id="63" w:name="page64"/>
    <w:bookmarkEnd w:id="63"/>
    <w:p>
      <w:pPr>
        <w:spacing w:after="0" w:line="276" w:lineRule="auto"/>
        <w:rPr>
          <w:sz w:val="20"/>
          <w:szCs w:val="20"/>
          <w:color w:val="auto"/>
        </w:rPr>
      </w:pPr>
      <w:r>
        <w:rPr>
          <w:rFonts w:ascii="Arial" w:cs="Arial" w:eastAsia="Arial" w:hAnsi="Arial"/>
          <w:sz w:val="22"/>
          <w:szCs w:val="22"/>
          <w:color w:val="auto"/>
        </w:rPr>
        <w:t>suspensión de plazos administrativos, así como la Disposición adicional segunda del citado Real Decreto 463/2020, de 14 de marzo sobre la suspensión plazos procesales.</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65" w:lineRule="exact"/>
        <w:rPr>
          <w:sz w:val="20"/>
          <w:szCs w:val="20"/>
          <w:color w:val="auto"/>
        </w:rPr>
      </w:pPr>
    </w:p>
    <w:p>
      <w:pPr>
        <w:ind w:left="3100"/>
        <w:spacing w:after="0"/>
        <w:rPr>
          <w:sz w:val="20"/>
          <w:szCs w:val="20"/>
          <w:color w:val="auto"/>
        </w:rPr>
      </w:pPr>
      <w:r>
        <w:rPr>
          <w:rFonts w:ascii="Arial" w:cs="Arial" w:eastAsia="Arial" w:hAnsi="Arial"/>
          <w:sz w:val="23"/>
          <w:szCs w:val="23"/>
          <w:color w:val="auto"/>
        </w:rPr>
        <w:t>Firmado electrónicamente el día</w:t>
      </w:r>
    </w:p>
    <w:p>
      <w:pPr>
        <w:ind w:left="3100"/>
        <w:spacing w:after="0"/>
        <w:rPr>
          <w:sz w:val="20"/>
          <w:szCs w:val="20"/>
          <w:color w:val="auto"/>
        </w:rPr>
      </w:pPr>
      <w:r>
        <w:rPr>
          <w:rFonts w:ascii="Arial" w:cs="Arial" w:eastAsia="Arial" w:hAnsi="Arial"/>
          <w:sz w:val="23"/>
          <w:szCs w:val="23"/>
          <w:color w:val="auto"/>
        </w:rPr>
        <w:t>15/05/2020 a las 15:02:16 por</w:t>
      </w:r>
    </w:p>
    <w:p>
      <w:pPr>
        <w:jc w:val="center"/>
        <w:ind w:right="100"/>
        <w:spacing w:after="0" w:line="220" w:lineRule="auto"/>
        <w:rPr>
          <w:sz w:val="20"/>
          <w:szCs w:val="20"/>
          <w:color w:val="auto"/>
        </w:rPr>
      </w:pPr>
      <w:r>
        <w:rPr>
          <w:rFonts w:ascii="Arial" w:cs="Arial" w:eastAsia="Arial" w:hAnsi="Arial"/>
          <w:sz w:val="23"/>
          <w:szCs w:val="23"/>
          <w:color w:val="auto"/>
        </w:rPr>
        <w:t>MARIA NIEVES PEREZ PEREZ</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40" w:lineRule="exact"/>
        <w:rPr>
          <w:sz w:val="20"/>
          <w:szCs w:val="20"/>
          <w:color w:val="auto"/>
        </w:rPr>
      </w:pPr>
    </w:p>
    <w:p>
      <w:pPr>
        <w:ind w:left="8100"/>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64</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64</w:t>
      </w:r>
    </w:p>
    <w:p>
      <w:pPr>
        <w:sectPr>
          <w:pgSz w:w="11900" w:h="16838" w:orient="portrait"/>
          <w:cols w:equalWidth="0" w:num="1">
            <w:col w:w="9640"/>
          </w:cols>
          <w:pgMar w:left="1140" w:top="552"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66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13066157071246263310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-276860</wp:posOffset>
            </wp:positionH>
            <wp:positionV relativeFrom="paragraph">
              <wp:posOffset>-374015</wp:posOffset>
            </wp:positionV>
            <wp:extent cx="6577965" cy="363220"/>
            <wp:wrapNone/>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pic:cNvPicPr>
                      <a:picLocks noChangeAspect="1" noChangeArrowheads="1"/>
                    </pic:cNvPicPr>
                  </pic:nvPicPr>
                  <pic:blipFill>
                    <a:blip r:embed="rId93">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sectPr>
      <w:pgSz w:w="11900" w:h="16838" w:orient="portrait"/>
      <w:cols w:equalWidth="0" w:num="1">
        <w:col w:w="9640"/>
      </w:cols>
      <w:pgMar w:left="1140" w:top="552" w:right="1126" w:bottom="0" w:gutter="0" w:footer="0" w:header="0"/>
      <w:type w:val="continuous"/>
    </w:sectPr>
  </w:body>
</w:document>
</file>

<file path=word/fontTable.xml><?xml version="1.0" encoding="utf-8"?>
<w:font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400001FF" w:csb1="FFFF0000"/>
  </w:font>
</w:fonts>
</file>

<file path=word/numbering.xml><?xml version="1.0" encoding="utf-8"?>
<w:numbering xmlns:w="http://schemas.openxmlformats.org/wordprocessingml/2006/main">
  <w:abstractNum w:abstractNumId="0">
    <w:nsid w:val="4516DDE9"/>
    <w:multiLevelType w:val="hybridMultilevel"/>
    <w:lvl w:ilvl="0">
      <w:lvlJc w:val="left"/>
      <w:lvlText w:val="%1."/>
      <w:numFmt w:val="decimal"/>
      <w:start w:val="1"/>
    </w:lvl>
  </w:abstractNum>
  <w:abstractNum w:abstractNumId="1">
    <w:nsid w:val="3006C83E"/>
    <w:multiLevelType w:val="hybridMultilevel"/>
    <w:lvl w:ilvl="0">
      <w:lvlJc w:val="left"/>
      <w:lvlText w:val="%1."/>
      <w:numFmt w:val="decimal"/>
      <w:start w:val="2"/>
    </w:lvl>
  </w:abstractNum>
  <w:abstractNum w:abstractNumId="2">
    <w:nsid w:val="614FD4A1"/>
    <w:multiLevelType w:val="hybridMultilevel"/>
    <w:lvl w:ilvl="0">
      <w:lvlJc w:val="left"/>
      <w:lvlText w:val="%1)"/>
      <w:numFmt w:val="lowerLetter"/>
      <w:start w:val="1"/>
    </w:lvl>
  </w:abstractNum>
  <w:abstractNum w:abstractNumId="3">
    <w:nsid w:val="419AC241"/>
    <w:multiLevelType w:val="hybridMultilevel"/>
    <w:lvl w:ilvl="0">
      <w:lvlJc w:val="left"/>
      <w:lvlText w:val="%1."/>
      <w:numFmt w:val="decimal"/>
      <w:start w:val="1"/>
    </w:lvl>
  </w:abstractNum>
  <w:abstractNum w:abstractNumId="4">
    <w:nsid w:val="5577F8E1"/>
    <w:multiLevelType w:val="hybridMultilevel"/>
    <w:lvl w:ilvl="0">
      <w:lvlJc w:val="left"/>
      <w:lvlText w:val="%1."/>
      <w:numFmt w:val="decimal"/>
      <w:start w:val="2"/>
    </w:lvl>
  </w:abstractNum>
  <w:abstractNum w:abstractNumId="5">
    <w:nsid w:val="440BADFC"/>
    <w:multiLevelType w:val="hybridMultilevel"/>
    <w:lvl w:ilvl="0">
      <w:lvlJc w:val="left"/>
      <w:lvlText w:val="-"/>
      <w:numFmt w:val="bullet"/>
      <w:start w:val="1"/>
    </w:lvl>
  </w:abstractNum>
  <w:abstractNum w:abstractNumId="6">
    <w:nsid w:val="5072367"/>
    <w:multiLevelType w:val="hybridMultilevel"/>
    <w:lvl w:ilvl="0">
      <w:lvlJc w:val="left"/>
      <w:lvlText w:val="-"/>
      <w:numFmt w:val="bullet"/>
      <w:start w:val="1"/>
    </w:lvl>
  </w:abstractNum>
  <w:abstractNum w:abstractNumId="7">
    <w:nsid w:val="3804823E"/>
    <w:multiLevelType w:val="hybridMultilevel"/>
    <w:lvl w:ilvl="0">
      <w:lvlJc w:val="left"/>
      <w:lvlText w:val="-"/>
      <w:numFmt w:val="bullet"/>
      <w:start w:val="1"/>
    </w:lvl>
  </w:abstractNum>
  <w:abstractNum w:abstractNumId="8">
    <w:nsid w:val="77465F01"/>
    <w:multiLevelType w:val="hybridMultilevel"/>
    <w:lvl w:ilvl="0">
      <w:lvlJc w:val="left"/>
      <w:lvlText w:val="%1."/>
      <w:numFmt w:val="decimal"/>
      <w:start w:val="3"/>
    </w:lvl>
  </w:abstractNum>
  <w:abstractNum w:abstractNumId="9">
    <w:nsid w:val="7724C67E"/>
    <w:multiLevelType w:val="hybridMultilevel"/>
    <w:lvl w:ilvl="0">
      <w:lvlJc w:val="left"/>
      <w:lvlText w:val="%1."/>
      <w:numFmt w:val="decimal"/>
      <w:start w:val="4"/>
    </w:lvl>
  </w:abstractNum>
  <w:abstractNum w:abstractNumId="10">
    <w:nsid w:val="5C482A97"/>
    <w:multiLevelType w:val="hybridMultilevel"/>
    <w:lvl w:ilvl="0">
      <w:lvlJc w:val="left"/>
      <w:lvlText w:val="%1."/>
      <w:numFmt w:val="decimal"/>
      <w:start w:val="5"/>
    </w:lvl>
  </w:abstractNum>
  <w:abstractNum w:abstractNumId="11">
    <w:nsid w:val="2463B9EA"/>
    <w:multiLevelType w:val="hybridMultilevel"/>
    <w:lvl w:ilvl="0">
      <w:lvlJc w:val="left"/>
      <w:lvlText w:val="-"/>
      <w:numFmt w:val="bullet"/>
      <w:start w:val="1"/>
    </w:lvl>
  </w:abstractNum>
  <w:abstractNum w:abstractNumId="12">
    <w:nsid w:val="5E884ADC"/>
    <w:multiLevelType w:val="hybridMultilevel"/>
    <w:lvl w:ilvl="0">
      <w:lvlJc w:val="left"/>
      <w:lvlText w:val="%1)"/>
      <w:numFmt w:val="lowerLetter"/>
      <w:start w:val="1"/>
    </w:lvl>
  </w:abstractNum>
  <w:abstractNum w:abstractNumId="13">
    <w:nsid w:val="51EAD36B"/>
    <w:multiLevelType w:val="hybridMultilevel"/>
    <w:lvl w:ilvl="0">
      <w:lvlJc w:val="left"/>
      <w:lvlText w:val="%1)"/>
      <w:numFmt w:val="lowerLetter"/>
      <w:start w:val="5"/>
    </w:lvl>
  </w:abstractNum>
  <w:abstractNum w:abstractNumId="14">
    <w:nsid w:val="2D517796"/>
    <w:multiLevelType w:val="hybridMultilevel"/>
    <w:lvl w:ilvl="0">
      <w:lvlJc w:val="left"/>
      <w:lvlText w:val="%1."/>
      <w:numFmt w:val="decimal"/>
      <w:start w:val="6"/>
    </w:lvl>
  </w:abstractNum>
  <w:abstractNum w:abstractNumId="15">
    <w:nsid w:val="580BD78F"/>
    <w:multiLevelType w:val="hybridMultilevel"/>
    <w:lvl w:ilvl="0">
      <w:lvlJc w:val="left"/>
      <w:lvlText w:val="%1."/>
      <w:numFmt w:val="decimal"/>
      <w:start w:val="7"/>
    </w:lvl>
  </w:abstractNum>
  <w:abstractNum w:abstractNumId="16">
    <w:nsid w:val="153EA438"/>
    <w:multiLevelType w:val="hybridMultilevel"/>
    <w:lvl w:ilvl="0">
      <w:lvlJc w:val="left"/>
      <w:lvlText w:val="%1."/>
      <w:numFmt w:val="decimal"/>
      <w:start w:val="8"/>
    </w:lvl>
  </w:abstractNum>
  <w:abstractNum w:abstractNumId="17">
    <w:nsid w:val="3855585C"/>
    <w:multiLevelType w:val="hybridMultilevel"/>
    <w:lvl w:ilvl="0">
      <w:lvlJc w:val="left"/>
      <w:lvlText w:val="%1."/>
      <w:numFmt w:val="decimal"/>
      <w:start w:val="9"/>
    </w:lvl>
  </w:abstractNum>
  <w:abstractNum w:abstractNumId="18">
    <w:nsid w:val="70A64E2A"/>
    <w:multiLevelType w:val="hybridMultilevel"/>
    <w:lvl w:ilvl="0">
      <w:lvlJc w:val="left"/>
      <w:lvlText w:val="%1)"/>
      <w:numFmt w:val="lowerLetter"/>
      <w:start w:val="1"/>
    </w:lvl>
  </w:abstractNum>
  <w:abstractNum w:abstractNumId="19">
    <w:nsid w:val="6A2342EC"/>
    <w:multiLevelType w:val="hybridMultilevel"/>
    <w:lvl w:ilvl="0">
      <w:lvlJc w:val="left"/>
      <w:lvlText w:val="%1)"/>
      <w:numFmt w:val="lowerLetter"/>
      <w:start w:val="11"/>
    </w:lvl>
  </w:abstractNum>
  <w:abstractNum w:abstractNumId="20">
    <w:nsid w:val="2A487CB0"/>
    <w:multiLevelType w:val="hybridMultilevel"/>
    <w:lvl w:ilvl="0">
      <w:lvlJc w:val="left"/>
      <w:lvlText w:val="-"/>
      <w:numFmt w:val="bullet"/>
      <w:start w:val="1"/>
    </w:lvl>
  </w:abstractNum>
  <w:abstractNum w:abstractNumId="21">
    <w:nsid w:val="1D4ED43B"/>
    <w:multiLevelType w:val="hybridMultilevel"/>
    <w:lvl w:ilvl="0">
      <w:lvlJc w:val="left"/>
      <w:lvlText w:val="%1."/>
      <w:numFmt w:val="decimal"/>
      <w:start w:val="10"/>
    </w:lvl>
  </w:abstractNum>
  <w:abstractNum w:abstractNumId="22">
    <w:nsid w:val="725A06FB"/>
    <w:multiLevelType w:val="hybridMultilevel"/>
    <w:lvl w:ilvl="0">
      <w:lvlJc w:val="left"/>
      <w:lvlText w:val="%1."/>
      <w:numFmt w:val="decimal"/>
      <w:start w:val="11"/>
    </w:lvl>
  </w:abstractNum>
  <w:abstractNum w:abstractNumId="23">
    <w:nsid w:val="2CD89A32"/>
    <w:multiLevelType w:val="hybridMultilevel"/>
    <w:lvl w:ilvl="0">
      <w:lvlJc w:val="left"/>
      <w:lvlText w:val="%1)"/>
      <w:numFmt w:val="upperLetter"/>
      <w:start w:val="1"/>
    </w:lvl>
    <w:lvl w:ilvl="1">
      <w:lvlJc w:val="left"/>
      <w:lvlText w:val="%2)"/>
      <w:numFmt w:val="decimal"/>
      <w:start w:val="1"/>
    </w:lvl>
  </w:abstractNum>
  <w:abstractNum w:abstractNumId="24">
    <w:nsid w:val="57E4CCAF"/>
    <w:multiLevelType w:val="hybridMultilevel"/>
    <w:lvl w:ilvl="0">
      <w:lvlJc w:val="left"/>
      <w:lvlText w:val="%1"/>
      <w:numFmt w:val="upperLetter"/>
      <w:start w:val="1"/>
    </w:lvl>
    <w:lvl w:ilvl="1">
      <w:lvlJc w:val="left"/>
      <w:lvlText w:val="%2)"/>
      <w:numFmt w:val="decimal"/>
      <w:start w:val="4"/>
    </w:lvl>
  </w:abstractNum>
  <w:abstractNum w:abstractNumId="25">
    <w:nsid w:val="7A6D8D3C"/>
    <w:multiLevelType w:val="hybridMultilevel"/>
    <w:lvl w:ilvl="0">
      <w:lvlJc w:val="left"/>
      <w:lvlText w:val="%1)"/>
      <w:numFmt w:val="upperLetter"/>
      <w:start w:val="2"/>
    </w:lvl>
    <w:lvl w:ilvl="1">
      <w:lvlJc w:val="left"/>
      <w:lvlText w:val="%2)"/>
      <w:numFmt w:val="decimal"/>
      <w:start w:val="1"/>
    </w:lvl>
  </w:abstractNum>
  <w:abstractNum w:abstractNumId="26">
    <w:nsid w:val="4B588F54"/>
    <w:multiLevelType w:val="hybridMultilevel"/>
    <w:lvl w:ilvl="0">
      <w:lvlJc w:val="left"/>
      <w:lvlText w:val="%1)"/>
      <w:numFmt w:val="decimal"/>
      <w:start w:val="1"/>
    </w:lvl>
    <w:lvl w:ilvl="1">
      <w:lvlJc w:val="left"/>
      <w:lvlText w:val="-"/>
      <w:numFmt w:val="bullet"/>
      <w:start w:val="1"/>
    </w:lvl>
  </w:abstractNum>
  <w:abstractNum w:abstractNumId="27">
    <w:nsid w:val="542289EC"/>
    <w:multiLevelType w:val="hybridMultilevel"/>
    <w:lvl w:ilvl="0">
      <w:lvlJc w:val="left"/>
      <w:lvlText w:val="%1"/>
      <w:numFmt w:val="upperLetter"/>
      <w:start w:val="1"/>
    </w:lvl>
    <w:lvl w:ilvl="1">
      <w:lvlJc w:val="left"/>
      <w:lvlText w:val="%2)"/>
      <w:numFmt w:val="decimal"/>
      <w:start w:val="3"/>
    </w:lvl>
  </w:abstractNum>
  <w:abstractNum w:abstractNumId="28">
    <w:nsid w:val="6DE91B18"/>
    <w:multiLevelType w:val="hybridMultilevel"/>
    <w:lvl w:ilvl="0">
      <w:lvlJc w:val="left"/>
      <w:lvlText w:val="%1)"/>
      <w:numFmt w:val="upperLetter"/>
      <w:start w:val="3"/>
    </w:lvl>
    <w:lvl w:ilvl="1">
      <w:lvlJc w:val="left"/>
      <w:lvlText w:val="%2)"/>
      <w:numFmt w:val="decimal"/>
      <w:start w:val="1"/>
    </w:lvl>
  </w:abstractNum>
  <w:abstractNum w:abstractNumId="29">
    <w:nsid w:val="38437FDB"/>
    <w:multiLevelType w:val="hybridMultilevel"/>
    <w:lvl w:ilvl="0">
      <w:lvlJc w:val="left"/>
      <w:lvlText w:val="%1."/>
      <w:numFmt w:val="decimal"/>
      <w:start w:val="12"/>
    </w:lvl>
  </w:abstractNum>
  <w:abstractNum w:abstractNumId="30">
    <w:nsid w:val="7644A45C"/>
    <w:multiLevelType w:val="hybridMultilevel"/>
    <w:lvl w:ilvl="0">
      <w:lvlJc w:val="left"/>
      <w:lvlText w:val="-"/>
      <w:numFmt w:val="bullet"/>
      <w:start w:val="1"/>
    </w:lvl>
  </w:abstractNum>
  <w:abstractNum w:abstractNumId="31">
    <w:nsid w:val="32FFF902"/>
    <w:multiLevelType w:val="hybridMultilevel"/>
    <w:lvl w:ilvl="0">
      <w:lvlJc w:val="left"/>
      <w:lvlText w:val="%1."/>
      <w:numFmt w:val="decimal"/>
      <w:start w:val="13"/>
    </w:lvl>
  </w:abstractNum>
  <w:abstractNum w:abstractNumId="32">
    <w:nsid w:val="684A481A"/>
    <w:multiLevelType w:val="hybridMultilevel"/>
    <w:lvl w:ilvl="0">
      <w:lvlJc w:val="left"/>
      <w:lvlText w:val="%1)"/>
      <w:numFmt w:val="lowerLetter"/>
      <w:start w:val="1"/>
    </w:lvl>
  </w:abstractNum>
  <w:abstractNum w:abstractNumId="33">
    <w:nsid w:val="579478FE"/>
    <w:multiLevelType w:val="hybridMultilevel"/>
    <w:lvl w:ilvl="0">
      <w:lvlJc w:val="left"/>
      <w:lvlText w:val="%1"/>
      <w:numFmt w:val="decimal"/>
      <w:start w:val="1"/>
    </w:lvl>
    <w:lvl w:ilvl="1">
      <w:lvlJc w:val="left"/>
      <w:lvlText w:val="%2)"/>
      <w:numFmt w:val="lowerLetter"/>
      <w:start w:val="5"/>
    </w:lvl>
  </w:abstractNum>
  <w:abstractNum w:abstractNumId="34">
    <w:nsid w:val="749ABB43"/>
    <w:multiLevelType w:val="hybridMultilevel"/>
    <w:lvl w:ilvl="0">
      <w:lvlJc w:val="left"/>
      <w:lvlText w:val="%1."/>
      <w:numFmt w:val="decimal"/>
      <w:start w:val="14"/>
    </w:lvl>
    <w:lvl w:ilvl="1">
      <w:lvlJc w:val="left"/>
      <w:lvlText w:val="%2"/>
      <w:numFmt w:val="lowerLetter"/>
      <w:start w:val="1"/>
    </w:lvl>
  </w:abstractNum>
  <w:abstractNum w:abstractNumId="35">
    <w:nsid w:val="3DC240FB"/>
    <w:multiLevelType w:val="hybridMultilevel"/>
    <w:lvl w:ilvl="0">
      <w:lvlJc w:val="left"/>
      <w:lvlText w:val="%1."/>
      <w:numFmt w:val="decimal"/>
      <w:start w:val="15"/>
    </w:lvl>
  </w:abstractNum>
  <w:abstractNum w:abstractNumId="36">
    <w:nsid w:val="1BA026FA"/>
    <w:multiLevelType w:val="hybridMultilevel"/>
    <w:lvl w:ilvl="0">
      <w:lvlJc w:val="left"/>
      <w:lvlText w:val="%1."/>
      <w:numFmt w:val="decimal"/>
      <w:start w:val="16"/>
    </w:lvl>
  </w:abstractNum>
  <w:abstractNum w:abstractNumId="37">
    <w:nsid w:val="79A1DEAA"/>
    <w:multiLevelType w:val="hybridMultilevel"/>
    <w:lvl w:ilvl="0">
      <w:lvlJc w:val="left"/>
      <w:lvlText w:val="%1."/>
      <w:numFmt w:val="decimal"/>
      <w:start w:val="1"/>
    </w:lvl>
  </w:abstractNum>
  <w:abstractNum w:abstractNumId="38">
    <w:nsid w:val="75C6C33A"/>
    <w:multiLevelType w:val="hybridMultilevel"/>
    <w:lvl w:ilvl="0">
      <w:lvlJc w:val="left"/>
      <w:lvlText w:val="%1."/>
      <w:numFmt w:val="decimal"/>
      <w:start w:val="1"/>
    </w:lvl>
    <w:lvl w:ilvl="1">
      <w:lvlJc w:val="left"/>
      <w:lvlText w:val="%2."/>
      <w:numFmt w:val="decimal"/>
      <w:start w:val="17"/>
    </w:lvl>
  </w:abstractNum>
  <w:abstractNum w:abstractNumId="39">
    <w:nsid w:val="12E685FB"/>
    <w:multiLevelType w:val="hybridMultilevel"/>
    <w:lvl w:ilvl="0">
      <w:lvlJc w:val="left"/>
      <w:lvlText w:val="%1."/>
      <w:numFmt w:val="decimal"/>
      <w:start w:val="18"/>
    </w:lvl>
  </w:abstractNum>
  <w:abstractNum w:abstractNumId="40">
    <w:nsid w:val="70C6A529"/>
    <w:multiLevelType w:val="hybridMultilevel"/>
    <w:lvl w:ilvl="0">
      <w:lvlJc w:val="left"/>
      <w:lvlText w:val="%1."/>
      <w:numFmt w:val="decimal"/>
      <w:start w:val="1"/>
    </w:lvl>
  </w:abstractNum>
  <w:abstractNum w:abstractNumId="41">
    <w:nsid w:val="520EEDD1"/>
    <w:multiLevelType w:val="hybridMultilevel"/>
    <w:lvl w:ilvl="0">
      <w:lvlJc w:val="left"/>
      <w:lvlText w:val="%1."/>
      <w:numFmt w:val="decimal"/>
      <w:start w:val="6"/>
    </w:lvl>
  </w:abstractNum>
  <w:abstractNum w:abstractNumId="42">
    <w:nsid w:val="374A3FE6"/>
    <w:multiLevelType w:val="hybridMultilevel"/>
    <w:lvl w:ilvl="0">
      <w:lvlJc w:val="left"/>
      <w:lvlText w:val="%1)"/>
      <w:numFmt w:val="lowerLetter"/>
      <w:start w:val="1"/>
    </w:lvl>
  </w:abstractNum>
  <w:abstractNum w:abstractNumId="43">
    <w:nsid w:val="4F4EF005"/>
    <w:multiLevelType w:val="hybridMultilevel"/>
    <w:lvl w:ilvl="0">
      <w:lvlJc w:val="left"/>
      <w:lvlText w:val="-"/>
      <w:numFmt w:val="bullet"/>
      <w:start w:val="1"/>
    </w:lvl>
  </w:abstractNum>
  <w:abstractNum w:abstractNumId="44">
    <w:nsid w:val="23F9C13C"/>
    <w:multiLevelType w:val="hybridMultilevel"/>
    <w:lvl w:ilvl="0">
      <w:lvlJc w:val="left"/>
      <w:lvlText w:val="-"/>
      <w:numFmt w:val="bullet"/>
      <w:start w:val="1"/>
    </w:lvl>
  </w:abstractNum>
  <w:abstractNum w:abstractNumId="45">
    <w:nsid w:val="649BB77C"/>
    <w:multiLevelType w:val="hybridMultilevel"/>
    <w:lvl w:ilvl="0">
      <w:lvlJc w:val="left"/>
      <w:lvlText w:val="-"/>
      <w:numFmt w:val="bullet"/>
      <w:start w:val="1"/>
    </w:lvl>
  </w:abstractNum>
  <w:abstractNum w:abstractNumId="46">
    <w:nsid w:val="275AC794"/>
    <w:multiLevelType w:val="hybridMultilevel"/>
    <w:lvl w:ilvl="0">
      <w:lvlJc w:val="left"/>
      <w:lvlText w:val="-"/>
      <w:numFmt w:val="bullet"/>
      <w:start w:val="1"/>
    </w:lvl>
  </w:abstractNum>
  <w:abstractNum w:abstractNumId="47">
    <w:nsid w:val="39386575"/>
    <w:multiLevelType w:val="hybridMultilevel"/>
    <w:lvl w:ilvl="0">
      <w:lvlJc w:val="left"/>
      <w:lvlText w:val="%1)"/>
      <w:numFmt w:val="lowerLetter"/>
      <w:start w:val="1"/>
    </w:lvl>
  </w:abstractNum>
  <w:abstractNum w:abstractNumId="48">
    <w:nsid w:val="1CF10FD8"/>
    <w:multiLevelType w:val="hybridMultilevel"/>
    <w:lvl w:ilvl="0">
      <w:lvlJc w:val="left"/>
      <w:lvlText w:val="%1)"/>
      <w:numFmt w:val="lowerLetter"/>
      <w:start w:val="5"/>
    </w:lvl>
  </w:abstractNum>
  <w:abstractNum w:abstractNumId="49">
    <w:nsid w:val="180115BE"/>
    <w:multiLevelType w:val="hybridMultilevel"/>
    <w:lvl w:ilvl="0">
      <w:lvlJc w:val="left"/>
      <w:lvlText w:val="-"/>
      <w:numFmt w:val="bullet"/>
      <w:start w:val="1"/>
    </w:lvl>
  </w:abstractNum>
  <w:abstractNum w:abstractNumId="50">
    <w:nsid w:val="235BA861"/>
    <w:multiLevelType w:val="hybridMultilevel"/>
    <w:lvl w:ilvl="0">
      <w:lvlJc w:val="left"/>
      <w:lvlText w:val="-"/>
      <w:numFmt w:val="bullet"/>
      <w:start w:val="1"/>
    </w:lvl>
  </w:abstractNum>
  <w:abstractNum w:abstractNumId="51">
    <w:nsid w:val="47398C89"/>
    <w:multiLevelType w:val="hybridMultilevel"/>
    <w:lvl w:ilvl="0">
      <w:lvlJc w:val="left"/>
      <w:lvlText w:val="-"/>
      <w:numFmt w:val="bullet"/>
      <w:start w:val="1"/>
    </w:lvl>
  </w:abstractNum>
  <w:abstractNum w:abstractNumId="52">
    <w:nsid w:val="354FE9F9"/>
    <w:multiLevelType w:val="hybridMultilevel"/>
    <w:lvl w:ilvl="0">
      <w:lvlJc w:val="left"/>
      <w:lvlText w:val="%1)"/>
      <w:numFmt w:val="upperLetter"/>
      <w:start w:val="1"/>
    </w:lvl>
    <w:lvl w:ilvl="1">
      <w:lvlJc w:val="left"/>
      <w:lvlText w:val="%2)"/>
      <w:numFmt w:val="decimal"/>
      <w:start w:val="1"/>
    </w:lvl>
  </w:abstractNum>
  <w:abstractNum w:abstractNumId="53">
    <w:nsid w:val="15B5AF5C"/>
    <w:multiLevelType w:val="hybridMultilevel"/>
    <w:lvl w:ilvl="0">
      <w:lvlJc w:val="left"/>
      <w:lvlText w:val="%1"/>
      <w:numFmt w:val="upperLetter"/>
      <w:start w:val="1"/>
    </w:lvl>
    <w:lvl w:ilvl="1">
      <w:lvlJc w:val="left"/>
      <w:lvlText w:val="%2)"/>
      <w:numFmt w:val="decimal"/>
      <w:start w:val="5"/>
    </w:lvl>
  </w:abstractNum>
  <w:abstractNum w:abstractNumId="54">
    <w:nsid w:val="741226BB"/>
    <w:multiLevelType w:val="hybridMultilevel"/>
    <w:lvl w:ilvl="0">
      <w:lvlJc w:val="left"/>
      <w:lvlText w:val="%1)"/>
      <w:numFmt w:val="upperLetter"/>
      <w:start w:val="2"/>
    </w:lvl>
    <w:lvl w:ilvl="1">
      <w:lvlJc w:val="left"/>
      <w:lvlText w:val="%2)"/>
      <w:numFmt w:val="decimal"/>
      <w:start w:val="2"/>
    </w:lvl>
  </w:abstractNum>
  <w:abstractNum w:abstractNumId="55">
    <w:nsid w:val="D34B6A8"/>
    <w:multiLevelType w:val="hybridMultilevel"/>
    <w:lvl w:ilvl="0">
      <w:lvlJc w:val="left"/>
      <w:lvlText w:val="%1)"/>
      <w:numFmt w:val="decimal"/>
      <w:start w:val="1"/>
    </w:lvl>
    <w:lvl w:ilvl="1">
      <w:lvlJc w:val="left"/>
      <w:lvlText w:val="-"/>
      <w:numFmt w:val="bullet"/>
      <w:start w:val="1"/>
    </w:lvl>
  </w:abstractNum>
  <w:abstractNum w:abstractNumId="56">
    <w:nsid w:val="10233C99"/>
    <w:multiLevelType w:val="hybridMultilevel"/>
    <w:lvl w:ilvl="0">
      <w:lvlJc w:val="left"/>
      <w:lvlText w:val="%1)"/>
      <w:numFmt w:val="upperLetter"/>
      <w:start w:val="3"/>
    </w:lvl>
    <w:lvl w:ilvl="1">
      <w:lvlJc w:val="left"/>
      <w:lvlText w:val="%2)"/>
      <w:numFmt w:val="decimal"/>
      <w:start w:val="1"/>
    </w:lvl>
  </w:abstractNum>
  <w:abstractNum w:abstractNumId="57">
    <w:nsid w:val="3F6AB60F"/>
    <w:multiLevelType w:val="hybridMultilevel"/>
    <w:lvl w:ilvl="0">
      <w:lvlJc w:val="left"/>
      <w:lvlText w:val="-"/>
      <w:numFmt w:val="bullet"/>
      <w:start w:val="1"/>
    </w:lvl>
  </w:abstractNum>
  <w:abstractNum w:abstractNumId="58">
    <w:nsid w:val="61574095"/>
    <w:multiLevelType w:val="hybridMultilevel"/>
    <w:lvl w:ilvl="0">
      <w:lvlJc w:val="left"/>
      <w:lvlText w:val="%1)"/>
      <w:numFmt w:val="lowerLetter"/>
      <w:start w:val="1"/>
    </w:lvl>
  </w:abstractNum>
  <w:abstractNum w:abstractNumId="59">
    <w:nsid w:val="7E0C57B1"/>
    <w:multiLevelType w:val="hybridMultilevel"/>
    <w:lvl w:ilvl="0">
      <w:lvlJc w:val="left"/>
      <w:lvlText w:val="%1)"/>
      <w:numFmt w:val="lowerLetter"/>
      <w:start w:val="5"/>
    </w:lvl>
  </w:abstractNum>
  <w:abstractNum w:abstractNumId="60">
    <w:nsid w:val="77AE35EB"/>
    <w:multiLevelType w:val="hybridMultilevel"/>
    <w:lvl w:ilvl="0">
      <w:lvlJc w:val="left"/>
      <w:lvlText w:val="%1."/>
      <w:numFmt w:val="decimal"/>
      <w:start w:val="6"/>
    </w:lvl>
  </w:abstractNum>
  <w:abstractNum w:abstractNumId="61">
    <w:nsid w:val="579BE4F1"/>
    <w:multiLevelType w:val="hybridMultilevel"/>
    <w:lvl w:ilvl="0">
      <w:lvlJc w:val="left"/>
      <w:lvlText w:val="%1."/>
      <w:numFmt w:val="decimal"/>
      <w:start w:val="7"/>
    </w:lvl>
  </w:abstractNum>
  <w:abstractNum w:abstractNumId="62">
    <w:nsid w:val="310C50B3"/>
    <w:multiLevelType w:val="hybridMultilevel"/>
    <w:lvl w:ilvl="0">
      <w:lvlJc w:val="left"/>
      <w:lvlText w:val="%1."/>
      <w:numFmt w:val="decimal"/>
      <w:start w:val="9"/>
    </w:lvl>
  </w:abstractNum>
  <w:abstractNum w:abstractNumId="63">
    <w:nsid w:val="5FF87E05"/>
    <w:multiLevelType w:val="hybridMultilevel"/>
    <w:lvl w:ilvl="0">
      <w:lvlJc w:val="left"/>
      <w:lvlText w:val="%1."/>
      <w:numFmt w:val="decimal"/>
      <w:start w:val="1"/>
    </w:lvl>
  </w:abstractNum>
  <w:abstractNum w:abstractNumId="64">
    <w:nsid w:val="2F305DEF"/>
    <w:multiLevelType w:val="hybridMultilevel"/>
    <w:lvl w:ilvl="0">
      <w:lvlJc w:val="left"/>
      <w:lvlText w:val="%1."/>
      <w:numFmt w:val="decimal"/>
      <w:start w:val="5"/>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 w:numId="24">
    <w:abstractNumId w:val="23"/>
  </w:num>
  <w:num w:numId="25">
    <w:abstractNumId w:val="24"/>
  </w:num>
  <w:num w:numId="26">
    <w:abstractNumId w:val="25"/>
  </w:num>
  <w:num w:numId="27">
    <w:abstractNumId w:val="26"/>
  </w:num>
  <w:num w:numId="28">
    <w:abstractNumId w:val="27"/>
  </w:num>
  <w:num w:numId="29">
    <w:abstractNumId w:val="28"/>
  </w:num>
  <w:num w:numId="30">
    <w:abstractNumId w:val="29"/>
  </w:num>
  <w:num w:numId="31">
    <w:abstractNumId w:val="30"/>
  </w:num>
  <w:num w:numId="32">
    <w:abstractNumId w:val="31"/>
  </w:num>
  <w:num w:numId="33">
    <w:abstractNumId w:val="32"/>
  </w:num>
  <w:num w:numId="34">
    <w:abstractNumId w:val="33"/>
  </w:num>
  <w:num w:numId="35">
    <w:abstractNumId w:val="34"/>
  </w:num>
  <w:num w:numId="36">
    <w:abstractNumId w:val="35"/>
  </w:num>
  <w:num w:numId="37">
    <w:abstractNumId w:val="36"/>
  </w:num>
  <w:num w:numId="38">
    <w:abstractNumId w:val="37"/>
  </w:num>
  <w:num w:numId="39">
    <w:abstractNumId w:val="38"/>
  </w:num>
  <w:num w:numId="40">
    <w:abstractNumId w:val="39"/>
  </w:num>
  <w:num w:numId="41">
    <w:abstractNumId w:val="40"/>
  </w:num>
  <w:num w:numId="42">
    <w:abstractNumId w:val="41"/>
  </w:num>
  <w:num w:numId="43">
    <w:abstractNumId w:val="42"/>
  </w:num>
  <w:num w:numId="44">
    <w:abstractNumId w:val="43"/>
  </w:num>
  <w:num w:numId="45">
    <w:abstractNumId w:val="44"/>
  </w:num>
  <w:num w:numId="46">
    <w:abstractNumId w:val="45"/>
  </w:num>
  <w:num w:numId="47">
    <w:abstractNumId w:val="46"/>
  </w:num>
  <w:num w:numId="48">
    <w:abstractNumId w:val="47"/>
  </w:num>
  <w:num w:numId="49">
    <w:abstractNumId w:val="48"/>
  </w:num>
  <w:num w:numId="50">
    <w:abstractNumId w:val="49"/>
  </w:num>
  <w:num w:numId="51">
    <w:abstractNumId w:val="50"/>
  </w:num>
  <w:num w:numId="52">
    <w:abstractNumId w:val="51"/>
  </w:num>
  <w:num w:numId="53">
    <w:abstractNumId w:val="52"/>
  </w:num>
  <w:num w:numId="54">
    <w:abstractNumId w:val="53"/>
  </w:num>
  <w:num w:numId="55">
    <w:abstractNumId w:val="54"/>
  </w:num>
  <w:num w:numId="56">
    <w:abstractNumId w:val="55"/>
  </w:num>
  <w:num w:numId="57">
    <w:abstractNumId w:val="56"/>
  </w:num>
  <w:num w:numId="58">
    <w:abstractNumId w:val="57"/>
  </w:num>
  <w:num w:numId="59">
    <w:abstractNumId w:val="58"/>
  </w:num>
  <w:num w:numId="60">
    <w:abstractNumId w:val="59"/>
  </w:num>
  <w:num w:numId="61">
    <w:abstractNumId w:val="60"/>
  </w:num>
  <w:num w:numId="62">
    <w:abstractNumId w:val="61"/>
  </w:num>
  <w:num w:numId="63">
    <w:abstractNumId w:val="62"/>
  </w:num>
  <w:num w:numId="64">
    <w:abstractNumId w:val="63"/>
  </w:num>
  <w:num w:numId="65">
    <w:abstractNumId w:val="6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w="http://schemas.openxmlformats.org/wordprocessingml/2006/main">
  <w:docDefaults>
    <w:rPrDefault>
      <w:rPr>
        <w:rFonts w:eastAsiaTheme="minorEastAsia"/>
        <w:sz w:val="22"/>
        <w:szCs w:val="22"/>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Layout w:type="fixed"/>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 Id="rId7" Type="http://schemas.openxmlformats.org/officeDocument/2006/relationships/numbering" Target="numbering.xml"/><Relationship Id="rId8" Type="http://schemas.openxmlformats.org/officeDocument/2006/relationships/image" Target="media/image1.png"/><Relationship Id="rId9" Type="http://schemas.openxmlformats.org/officeDocument/2006/relationships/image" Target="media/image2.png"/><Relationship Id="rId10" Type="http://schemas.openxmlformats.org/officeDocument/2006/relationships/image" Target="media/image3.png"/><Relationship Id="rId11" Type="http://schemas.openxmlformats.org/officeDocument/2006/relationships/image" Target="media/image4.png"/><Relationship Id="rId12" Type="http://schemas.openxmlformats.org/officeDocument/2006/relationships/image" Target="media/image5.png"/><Relationship Id="rId13" Type="http://schemas.openxmlformats.org/officeDocument/2006/relationships/image" Target="media/image6.png"/><Relationship Id="rId14" Type="http://schemas.openxmlformats.org/officeDocument/2006/relationships/image" Target="media/image7.png"/><Relationship Id="rId15" Type="http://schemas.openxmlformats.org/officeDocument/2006/relationships/image" Target="media/image8.png"/><Relationship Id="rId16" Type="http://schemas.openxmlformats.org/officeDocument/2006/relationships/image" Target="media/image9.png"/><Relationship Id="rId17" Type="http://schemas.openxmlformats.org/officeDocument/2006/relationships/image" Target="media/image10.png"/><Relationship Id="rId18" Type="http://schemas.openxmlformats.org/officeDocument/2006/relationships/image" Target="media/image11.png"/><Relationship Id="rId19" Type="http://schemas.openxmlformats.org/officeDocument/2006/relationships/image" Target="media/image12.png"/><Relationship Id="rId20" Type="http://schemas.openxmlformats.org/officeDocument/2006/relationships/image" Target="media/image13.png"/><Relationship Id="rId21" Type="http://schemas.openxmlformats.org/officeDocument/2006/relationships/image" Target="media/image14.png"/><Relationship Id="rId22" Type="http://schemas.openxmlformats.org/officeDocument/2006/relationships/image" Target="media/image15.png"/><Relationship Id="rId23" Type="http://schemas.openxmlformats.org/officeDocument/2006/relationships/image" Target="media/image16.png"/><Relationship Id="rId24" Type="http://schemas.openxmlformats.org/officeDocument/2006/relationships/image" Target="media/image17.png"/><Relationship Id="rId25" Type="http://schemas.openxmlformats.org/officeDocument/2006/relationships/image" Target="media/image18.png"/><Relationship Id="rId26" Type="http://schemas.openxmlformats.org/officeDocument/2006/relationships/image" Target="media/image19.png"/><Relationship Id="rId27" Type="http://schemas.openxmlformats.org/officeDocument/2006/relationships/image" Target="media/image20.png"/><Relationship Id="rId28" Type="http://schemas.openxmlformats.org/officeDocument/2006/relationships/image" Target="media/image21.png"/><Relationship Id="rId29" Type="http://schemas.openxmlformats.org/officeDocument/2006/relationships/image" Target="media/image22.png"/><Relationship Id="rId30" Type="http://schemas.openxmlformats.org/officeDocument/2006/relationships/image" Target="media/image23.png"/><Relationship Id="rId31" Type="http://schemas.openxmlformats.org/officeDocument/2006/relationships/image" Target="media/image24.png"/><Relationship Id="rId32" Type="http://schemas.openxmlformats.org/officeDocument/2006/relationships/image" Target="media/image25.png"/><Relationship Id="rId33" Type="http://schemas.openxmlformats.org/officeDocument/2006/relationships/image" Target="media/image26.png"/><Relationship Id="rId34" Type="http://schemas.openxmlformats.org/officeDocument/2006/relationships/image" Target="media/image27.png"/><Relationship Id="rId35" Type="http://schemas.openxmlformats.org/officeDocument/2006/relationships/image" Target="media/image28.png"/><Relationship Id="rId36" Type="http://schemas.openxmlformats.org/officeDocument/2006/relationships/image" Target="media/image29.png"/><Relationship Id="rId37" Type="http://schemas.openxmlformats.org/officeDocument/2006/relationships/image" Target="media/image30.png"/><Relationship Id="rId38" Type="http://schemas.openxmlformats.org/officeDocument/2006/relationships/image" Target="media/image31.png"/><Relationship Id="rId39" Type="http://schemas.openxmlformats.org/officeDocument/2006/relationships/image" Target="media/image32.png"/><Relationship Id="rId40" Type="http://schemas.openxmlformats.org/officeDocument/2006/relationships/image" Target="media/image33.png"/><Relationship Id="rId41" Type="http://schemas.openxmlformats.org/officeDocument/2006/relationships/image" Target="media/image34.png"/><Relationship Id="rId42" Type="http://schemas.openxmlformats.org/officeDocument/2006/relationships/image" Target="media/image35.png"/><Relationship Id="rId43" Type="http://schemas.openxmlformats.org/officeDocument/2006/relationships/image" Target="media/image36.png"/><Relationship Id="rId44" Type="http://schemas.openxmlformats.org/officeDocument/2006/relationships/image" Target="media/image37.png"/><Relationship Id="rId45" Type="http://schemas.openxmlformats.org/officeDocument/2006/relationships/image" Target="media/image38.png"/><Relationship Id="rId46" Type="http://schemas.openxmlformats.org/officeDocument/2006/relationships/image" Target="media/image39.png"/><Relationship Id="rId47" Type="http://schemas.openxmlformats.org/officeDocument/2006/relationships/image" Target="media/image40.png"/><Relationship Id="rId48" Type="http://schemas.openxmlformats.org/officeDocument/2006/relationships/image" Target="media/image41.jpeg"/><Relationship Id="rId49" Type="http://schemas.openxmlformats.org/officeDocument/2006/relationships/image" Target="media/image42.png"/><Relationship Id="rId50" Type="http://schemas.openxmlformats.org/officeDocument/2006/relationships/image" Target="media/image43.png"/><Relationship Id="rId51" Type="http://schemas.openxmlformats.org/officeDocument/2006/relationships/image" Target="media/image44.png"/><Relationship Id="rId52" Type="http://schemas.openxmlformats.org/officeDocument/2006/relationships/image" Target="media/image45.png"/><Relationship Id="rId53" Type="http://schemas.openxmlformats.org/officeDocument/2006/relationships/image" Target="media/image46.png"/><Relationship Id="rId54" Type="http://schemas.openxmlformats.org/officeDocument/2006/relationships/image" Target="media/image47.png"/><Relationship Id="rId55" Type="http://schemas.openxmlformats.org/officeDocument/2006/relationships/image" Target="media/image48.png"/><Relationship Id="rId56" Type="http://schemas.openxmlformats.org/officeDocument/2006/relationships/image" Target="media/image49.png"/><Relationship Id="rId57" Type="http://schemas.openxmlformats.org/officeDocument/2006/relationships/image" Target="media/image50.png"/><Relationship Id="rId58" Type="http://schemas.openxmlformats.org/officeDocument/2006/relationships/image" Target="media/image51.png"/><Relationship Id="rId59" Type="http://schemas.openxmlformats.org/officeDocument/2006/relationships/image" Target="media/image52.png"/><Relationship Id="rId60" Type="http://schemas.openxmlformats.org/officeDocument/2006/relationships/image" Target="media/image53.png"/><Relationship Id="rId61" Type="http://schemas.openxmlformats.org/officeDocument/2006/relationships/image" Target="media/image54.png"/><Relationship Id="rId62" Type="http://schemas.openxmlformats.org/officeDocument/2006/relationships/image" Target="media/image55.png"/><Relationship Id="rId63" Type="http://schemas.openxmlformats.org/officeDocument/2006/relationships/image" Target="media/image56.png"/><Relationship Id="rId64" Type="http://schemas.openxmlformats.org/officeDocument/2006/relationships/image" Target="media/image57.png"/><Relationship Id="rId65" Type="http://schemas.openxmlformats.org/officeDocument/2006/relationships/image" Target="media/image58.png"/><Relationship Id="rId66" Type="http://schemas.openxmlformats.org/officeDocument/2006/relationships/image" Target="media/image59.png"/><Relationship Id="rId67" Type="http://schemas.openxmlformats.org/officeDocument/2006/relationships/image" Target="media/image60.png"/><Relationship Id="rId68" Type="http://schemas.openxmlformats.org/officeDocument/2006/relationships/image" Target="media/image61.png"/><Relationship Id="rId69" Type="http://schemas.openxmlformats.org/officeDocument/2006/relationships/image" Target="media/image62.png"/><Relationship Id="rId70" Type="http://schemas.openxmlformats.org/officeDocument/2006/relationships/image" Target="media/image63.png"/><Relationship Id="rId71" Type="http://schemas.openxmlformats.org/officeDocument/2006/relationships/image" Target="media/image64.png"/><Relationship Id="rId72" Type="http://schemas.openxmlformats.org/officeDocument/2006/relationships/image" Target="media/image65.png"/><Relationship Id="rId73" Type="http://schemas.openxmlformats.org/officeDocument/2006/relationships/image" Target="media/image66.png"/><Relationship Id="rId74" Type="http://schemas.openxmlformats.org/officeDocument/2006/relationships/image" Target="media/image67.png"/><Relationship Id="rId75" Type="http://schemas.openxmlformats.org/officeDocument/2006/relationships/image" Target="media/image68.png"/><Relationship Id="rId76" Type="http://schemas.openxmlformats.org/officeDocument/2006/relationships/image" Target="media/image69.png"/><Relationship Id="rId77" Type="http://schemas.openxmlformats.org/officeDocument/2006/relationships/image" Target="media/image70.png"/><Relationship Id="rId78" Type="http://schemas.openxmlformats.org/officeDocument/2006/relationships/image" Target="media/image71.png"/><Relationship Id="rId79" Type="http://schemas.openxmlformats.org/officeDocument/2006/relationships/image" Target="media/image72.png"/><Relationship Id="rId80" Type="http://schemas.openxmlformats.org/officeDocument/2006/relationships/image" Target="media/image73.png"/><Relationship Id="rId81" Type="http://schemas.openxmlformats.org/officeDocument/2006/relationships/image" Target="media/image74.png"/><Relationship Id="rId82" Type="http://schemas.openxmlformats.org/officeDocument/2006/relationships/image" Target="media/image75.png"/><Relationship Id="rId83" Type="http://schemas.openxmlformats.org/officeDocument/2006/relationships/image" Target="media/image76.png"/><Relationship Id="rId84" Type="http://schemas.openxmlformats.org/officeDocument/2006/relationships/image" Target="media/image77.png"/><Relationship Id="rId85" Type="http://schemas.openxmlformats.org/officeDocument/2006/relationships/image" Target="media/image78.png"/><Relationship Id="rId86" Type="http://schemas.openxmlformats.org/officeDocument/2006/relationships/image" Target="media/image79.png"/><Relationship Id="rId87" Type="http://schemas.openxmlformats.org/officeDocument/2006/relationships/image" Target="media/image80.png"/><Relationship Id="rId88" Type="http://schemas.openxmlformats.org/officeDocument/2006/relationships/image" Target="media/image81.png"/><Relationship Id="rId89" Type="http://schemas.openxmlformats.org/officeDocument/2006/relationships/image" Target="media/image82.png"/><Relationship Id="rId90" Type="http://schemas.openxmlformats.org/officeDocument/2006/relationships/image" Target="media/image83.png"/><Relationship Id="rId91" Type="http://schemas.openxmlformats.org/officeDocument/2006/relationships/image" Target="media/image84.jpeg"/><Relationship Id="rId92" Type="http://schemas.openxmlformats.org/officeDocument/2006/relationships/image" Target="media/image85.png"/><Relationship Id="rId93" Type="http://schemas.openxmlformats.org/officeDocument/2006/relationships/image" Target="media/image86.png"/></Relationships>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2020-06-28T17:19:17Z</dcterms:created>
  <dcterms:modified xsi:type="dcterms:W3CDTF">2020-06-28T17:19:17Z</dcterms:modified>
</cp:coreProperties>
</file>