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4062"/>
        <w:rPr>
          <w:sz w:val="20"/>
        </w:rPr>
      </w:pPr>
      <w:r>
        <w:rPr>
          <w:sz w:val="20"/>
        </w:rPr>
        <w:drawing>
          <wp:inline distT="0" distB="0" distL="0" distR="0">
            <wp:extent cx="1609019" cy="2170176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019" cy="2170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line="223" w:lineRule="auto" w:before="106"/>
        <w:ind w:left="3167" w:right="3784"/>
        <w:jc w:val="center"/>
      </w:pPr>
      <w:r>
        <w:rPr/>
        <w:drawing>
          <wp:anchor distT="0" distB="0" distL="0" distR="0" allowOverlap="1" layoutInCell="1" locked="0" behindDoc="0" simplePos="0" relativeHeight="251658240">
            <wp:simplePos x="0" y="0"/>
            <wp:positionH relativeFrom="page">
              <wp:posOffset>2468382</wp:posOffset>
            </wp:positionH>
            <wp:positionV relativeFrom="paragraph">
              <wp:posOffset>1073240</wp:posOffset>
            </wp:positionV>
            <wp:extent cx="1142769" cy="1292352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2769" cy="1292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B2B2B"/>
          <w:w w:val="95"/>
        </w:rPr>
        <w:t>Ayuntamiento</w:t>
      </w:r>
      <w:r>
        <w:rPr>
          <w:color w:val="2B2B2B"/>
          <w:spacing w:val="-14"/>
          <w:w w:val="95"/>
        </w:rPr>
        <w:t> </w:t>
      </w:r>
      <w:r>
        <w:rPr>
          <w:color w:val="2B2B2B"/>
          <w:w w:val="95"/>
        </w:rPr>
        <w:t>de</w:t>
      </w:r>
      <w:r>
        <w:rPr>
          <w:color w:val="2B2B2B"/>
          <w:spacing w:val="-32"/>
          <w:w w:val="95"/>
        </w:rPr>
        <w:t> </w:t>
      </w:r>
      <w:r>
        <w:rPr>
          <w:color w:val="2B2B2B"/>
          <w:w w:val="95"/>
        </w:rPr>
        <w:t>la</w:t>
      </w:r>
      <w:r>
        <w:rPr>
          <w:color w:val="2B2B2B"/>
          <w:spacing w:val="-30"/>
          <w:w w:val="95"/>
        </w:rPr>
        <w:t> </w:t>
      </w:r>
      <w:r>
        <w:rPr>
          <w:color w:val="2B2B2B"/>
          <w:w w:val="95"/>
        </w:rPr>
        <w:t>Muy</w:t>
      </w:r>
      <w:r>
        <w:rPr>
          <w:color w:val="2B2B2B"/>
          <w:spacing w:val="-29"/>
          <w:w w:val="95"/>
        </w:rPr>
        <w:t> </w:t>
      </w:r>
      <w:r>
        <w:rPr>
          <w:color w:val="2B2B2B"/>
          <w:w w:val="95"/>
        </w:rPr>
        <w:t>Noble</w:t>
      </w:r>
      <w:r>
        <w:rPr>
          <w:color w:val="2B2B2B"/>
          <w:spacing w:val="-28"/>
          <w:w w:val="95"/>
        </w:rPr>
        <w:t> </w:t>
      </w:r>
      <w:r>
        <w:rPr>
          <w:color w:val="2B2B2B"/>
          <w:w w:val="95"/>
        </w:rPr>
        <w:t>y</w:t>
      </w:r>
      <w:r>
        <w:rPr>
          <w:color w:val="2B2B2B"/>
          <w:spacing w:val="-32"/>
          <w:w w:val="95"/>
        </w:rPr>
        <w:t> </w:t>
      </w:r>
      <w:r>
        <w:rPr>
          <w:color w:val="2B2B2B"/>
          <w:w w:val="95"/>
        </w:rPr>
        <w:t>Honorable </w:t>
      </w:r>
      <w:r>
        <w:rPr>
          <w:color w:val="2B2B2B"/>
        </w:rPr>
        <w:t>Villa de Breña</w:t>
      </w:r>
      <w:r>
        <w:rPr>
          <w:color w:val="2B2B2B"/>
          <w:spacing w:val="-31"/>
        </w:rPr>
        <w:t> </w:t>
      </w:r>
      <w:r>
        <w:rPr>
          <w:color w:val="2B2B2B"/>
        </w:rPr>
        <w:t>Baja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"/>
        <w:rPr>
          <w:sz w:val="40"/>
        </w:rPr>
      </w:pPr>
    </w:p>
    <w:p>
      <w:pPr>
        <w:tabs>
          <w:tab w:pos="1941" w:val="left" w:leader="none"/>
        </w:tabs>
        <w:spacing w:line="272" w:lineRule="exact" w:before="0"/>
        <w:ind w:left="1153" w:right="0" w:firstLine="0"/>
        <w:jc w:val="center"/>
        <w:rPr>
          <w:sz w:val="24"/>
        </w:rPr>
      </w:pPr>
      <w:r>
        <w:rPr>
          <w:color w:val="749EAA"/>
          <w:sz w:val="24"/>
        </w:rPr>
        <w:t>L </w:t>
      </w:r>
      <w:r>
        <w:rPr>
          <w:color w:val="749EAA"/>
          <w:spacing w:val="1"/>
          <w:sz w:val="24"/>
        </w:rPr>
        <w:t> </w:t>
      </w:r>
      <w:r>
        <w:rPr>
          <w:color w:val="749EAA"/>
          <w:sz w:val="24"/>
        </w:rPr>
        <w:t>A</w:t>
        <w:tab/>
        <w:t>P  A  </w:t>
      </w:r>
      <w:r>
        <w:rPr>
          <w:color w:val="41809A"/>
          <w:sz w:val="24"/>
        </w:rPr>
        <w:t>L  M </w:t>
      </w:r>
      <w:r>
        <w:rPr>
          <w:color w:val="41809A"/>
          <w:spacing w:val="30"/>
          <w:sz w:val="24"/>
        </w:rPr>
        <w:t> </w:t>
      </w:r>
      <w:r>
        <w:rPr>
          <w:color w:val="41809A"/>
          <w:sz w:val="24"/>
        </w:rPr>
        <w:t>A</w:t>
      </w:r>
    </w:p>
    <w:p>
      <w:pPr>
        <w:spacing w:line="237" w:lineRule="exact" w:before="0"/>
        <w:ind w:left="3167" w:right="2015" w:firstLine="0"/>
        <w:jc w:val="center"/>
        <w:rPr>
          <w:sz w:val="21"/>
        </w:rPr>
      </w:pPr>
      <w:r>
        <w:rPr>
          <w:color w:val="5B7E9E"/>
          <w:sz w:val="21"/>
        </w:rPr>
        <w:t>Alzheimer</w:t>
      </w:r>
      <w:r>
        <w:rPr>
          <w:color w:val="5B7E9E"/>
          <w:spacing w:val="52"/>
          <w:sz w:val="21"/>
        </w:rPr>
        <w:t> </w:t>
      </w:r>
      <w:r>
        <w:rPr>
          <w:color w:val="A5A5A5"/>
          <w:w w:val="65"/>
          <w:sz w:val="21"/>
        </w:rPr>
        <w:t>I   </w:t>
      </w:r>
      <w:r>
        <w:rPr>
          <w:color w:val="A5A5A5"/>
          <w:spacing w:val="9"/>
          <w:w w:val="65"/>
          <w:sz w:val="21"/>
        </w:rPr>
        <w:t> </w:t>
      </w:r>
      <w:r>
        <w:rPr>
          <w:color w:val="749EAA"/>
          <w:sz w:val="21"/>
        </w:rPr>
        <w:t>Demencias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spacing w:line="228" w:lineRule="auto" w:before="158"/>
        <w:ind w:left="1874" w:right="2463" w:hanging="79"/>
        <w:jc w:val="left"/>
        <w:rPr>
          <w:sz w:val="38"/>
        </w:rPr>
      </w:pPr>
      <w:r>
        <w:rPr>
          <w:rFonts w:ascii="Bookman Old Style" w:hAnsi="Bookman Old Style"/>
          <w:b w:val="0"/>
          <w:color w:val="424242"/>
          <w:w w:val="95"/>
          <w:sz w:val="37"/>
        </w:rPr>
        <w:t>CONVENIO DE COLABORACIÓN</w:t>
      </w:r>
      <w:r>
        <w:rPr>
          <w:rFonts w:ascii="Bookman Old Style" w:hAnsi="Bookman Old Style"/>
          <w:b w:val="0"/>
          <w:color w:val="424242"/>
          <w:spacing w:val="-66"/>
          <w:w w:val="95"/>
          <w:sz w:val="37"/>
        </w:rPr>
        <w:t> </w:t>
      </w:r>
      <w:r>
        <w:rPr>
          <w:rFonts w:ascii="Bookman Old Style" w:hAnsi="Bookman Old Style"/>
          <w:b w:val="0"/>
          <w:color w:val="424242"/>
          <w:w w:val="95"/>
          <w:sz w:val="37"/>
        </w:rPr>
        <w:t>ENTRE </w:t>
      </w:r>
      <w:r>
        <w:rPr>
          <w:color w:val="424242"/>
          <w:sz w:val="38"/>
        </w:rPr>
        <w:t>EL AYUNTAMIENTO DE BREÑA BAJA Y LA ASOCIACIÓN DE FAMILIARES DE ENFERMOS DE ALZHEIMER Y OTRAS</w:t>
      </w:r>
    </w:p>
    <w:p>
      <w:pPr>
        <w:spacing w:line="232" w:lineRule="auto" w:before="0"/>
        <w:ind w:left="3835" w:right="2796" w:hanging="942"/>
        <w:jc w:val="left"/>
        <w:rPr>
          <w:sz w:val="37"/>
        </w:rPr>
      </w:pPr>
      <w:r>
        <w:rPr>
          <w:color w:val="424242"/>
          <w:sz w:val="37"/>
        </w:rPr>
        <w:t>DEMENCIAS DE LA PALMA (AFA LA PALMA)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"/>
        <w:rPr>
          <w:sz w:val="39"/>
        </w:rPr>
      </w:pPr>
    </w:p>
    <w:p>
      <w:pPr>
        <w:pStyle w:val="BodyText"/>
        <w:ind w:left="7142"/>
      </w:pPr>
      <w:r>
        <w:rPr>
          <w:color w:val="2A2A2A"/>
        </w:rPr>
        <w:t>27 de diciembre de 2019</w:t>
      </w:r>
    </w:p>
    <w:p>
      <w:pPr>
        <w:spacing w:after="0"/>
        <w:sectPr>
          <w:type w:val="continuous"/>
          <w:pgSz w:w="11910" w:h="16840"/>
          <w:pgMar w:top="1420" w:bottom="280" w:left="66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251664384">
            <wp:simplePos x="0" y="0"/>
            <wp:positionH relativeFrom="page">
              <wp:posOffset>6972417</wp:posOffset>
            </wp:positionH>
            <wp:positionV relativeFrom="page">
              <wp:posOffset>393191</wp:posOffset>
            </wp:positionV>
            <wp:extent cx="481486" cy="216407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486" cy="216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66432">
            <wp:simplePos x="0" y="0"/>
            <wp:positionH relativeFrom="page">
              <wp:posOffset>6975465</wp:posOffset>
            </wp:positionH>
            <wp:positionV relativeFrom="page">
              <wp:posOffset>701039</wp:posOffset>
            </wp:positionV>
            <wp:extent cx="490629" cy="106679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629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Heading1"/>
        <w:spacing w:before="88"/>
        <w:jc w:val="center"/>
        <w:rPr>
          <w:u w:val="none"/>
        </w:rPr>
      </w:pPr>
      <w:r>
        <w:rPr/>
        <w:drawing>
          <wp:anchor distT="0" distB="0" distL="0" distR="0" allowOverlap="1" layoutInCell="1" locked="0" behindDoc="0" simplePos="0" relativeHeight="251663360">
            <wp:simplePos x="0" y="0"/>
            <wp:positionH relativeFrom="page">
              <wp:posOffset>5918022</wp:posOffset>
            </wp:positionH>
            <wp:positionV relativeFrom="paragraph">
              <wp:posOffset>-1009686</wp:posOffset>
            </wp:positionV>
            <wp:extent cx="944689" cy="615696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689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65408">
            <wp:simplePos x="0" y="0"/>
            <wp:positionH relativeFrom="page">
              <wp:posOffset>752703</wp:posOffset>
            </wp:positionH>
            <wp:positionV relativeFrom="paragraph">
              <wp:posOffset>-1747302</wp:posOffset>
            </wp:positionV>
            <wp:extent cx="844125" cy="786383"/>
            <wp:effectExtent l="0" t="0" r="0" b="0"/>
            <wp:wrapNone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125" cy="786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67456">
            <wp:simplePos x="0" y="0"/>
            <wp:positionH relativeFrom="page">
              <wp:posOffset>3300318</wp:posOffset>
            </wp:positionH>
            <wp:positionV relativeFrom="paragraph">
              <wp:posOffset>-1869222</wp:posOffset>
            </wp:positionV>
            <wp:extent cx="978210" cy="1267968"/>
            <wp:effectExtent l="0" t="0" r="0" b="0"/>
            <wp:wrapNone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210" cy="1267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251668480" from="550.209045pt,-93.782883pt" to="589.081192pt,-93.782883pt" stroked="true" strokeweight="1.68pt" strokecolor="#2b9083">
            <v:stroke dashstyle="solid"/>
            <w10:wrap type="none"/>
          </v:line>
        </w:pict>
      </w:r>
      <w:r>
        <w:rPr>
          <w:color w:val="3D3D3D"/>
          <w:u w:val="thick" w:color="3B3B3B"/>
        </w:rPr>
        <w:t>CONVENIO DE COLABORACIÓN</w:t>
      </w:r>
    </w:p>
    <w:p>
      <w:pPr>
        <w:pStyle w:val="BodyText"/>
        <w:spacing w:before="3"/>
        <w:rPr>
          <w:b/>
          <w:sz w:val="43"/>
        </w:rPr>
      </w:pPr>
    </w:p>
    <w:p>
      <w:pPr>
        <w:tabs>
          <w:tab w:pos="4744" w:val="left" w:leader="none"/>
        </w:tabs>
        <w:spacing w:before="0"/>
        <w:ind w:left="117" w:right="0" w:firstLine="0"/>
        <w:jc w:val="left"/>
        <w:rPr>
          <w:rFonts w:ascii="Courier New" w:hAnsi="Courier New"/>
          <w:b/>
          <w:sz w:val="29"/>
        </w:rPr>
      </w:pPr>
      <w:r>
        <w:rPr>
          <w:rFonts w:ascii="Courier New" w:hAnsi="Courier New"/>
          <w:color w:val="77A1C8"/>
          <w:sz w:val="29"/>
        </w:rPr>
        <w:t>°</w:t>
        <w:tab/>
      </w:r>
      <w:r>
        <w:rPr>
          <w:rFonts w:ascii="Courier New" w:hAnsi="Courier New"/>
          <w:b/>
          <w:color w:val="484848"/>
          <w:sz w:val="29"/>
        </w:rPr>
        <w:t>REUNIDOS</w:t>
      </w:r>
    </w:p>
    <w:p>
      <w:pPr>
        <w:pStyle w:val="BodyText"/>
        <w:rPr>
          <w:rFonts w:ascii="Courier New"/>
          <w:b/>
          <w:sz w:val="32"/>
        </w:rPr>
      </w:pPr>
    </w:p>
    <w:p>
      <w:pPr>
        <w:pStyle w:val="BodyText"/>
        <w:rPr>
          <w:rFonts w:ascii="Courier New"/>
          <w:b/>
          <w:sz w:val="30"/>
        </w:rPr>
      </w:pPr>
    </w:p>
    <w:p>
      <w:pPr>
        <w:pStyle w:val="BodyText"/>
        <w:spacing w:line="331" w:lineRule="auto"/>
        <w:ind w:left="1130" w:right="1594" w:firstLine="52"/>
        <w:jc w:val="right"/>
      </w:pPr>
      <w:r>
        <w:rPr>
          <w:color w:val="262626"/>
          <w:w w:val="95"/>
        </w:rPr>
        <w:t>De</w:t>
      </w:r>
      <w:r>
        <w:rPr>
          <w:color w:val="262626"/>
          <w:spacing w:val="-28"/>
          <w:w w:val="95"/>
        </w:rPr>
        <w:t> </w:t>
      </w:r>
      <w:r>
        <w:rPr>
          <w:color w:val="262626"/>
          <w:w w:val="95"/>
        </w:rPr>
        <w:t>una</w:t>
      </w:r>
      <w:r>
        <w:rPr>
          <w:color w:val="262626"/>
          <w:spacing w:val="-23"/>
          <w:w w:val="95"/>
        </w:rPr>
        <w:t> </w:t>
      </w:r>
      <w:r>
        <w:rPr>
          <w:color w:val="262626"/>
          <w:w w:val="95"/>
        </w:rPr>
        <w:t>parte,</w:t>
      </w:r>
      <w:r>
        <w:rPr>
          <w:color w:val="262626"/>
          <w:spacing w:val="-19"/>
          <w:w w:val="95"/>
        </w:rPr>
        <w:t> </w:t>
      </w:r>
      <w:r>
        <w:rPr>
          <w:b/>
          <w:color w:val="262626"/>
          <w:w w:val="95"/>
          <w:u w:val="single" w:color="232323"/>
        </w:rPr>
        <w:t>D</w:t>
      </w:r>
      <w:r>
        <w:rPr>
          <w:b/>
          <w:color w:val="262626"/>
          <w:w w:val="95"/>
        </w:rPr>
        <w:t>.</w:t>
      </w:r>
      <w:r>
        <w:rPr>
          <w:b/>
          <w:color w:val="262626"/>
          <w:spacing w:val="-28"/>
          <w:w w:val="95"/>
        </w:rPr>
        <w:t> </w:t>
      </w:r>
      <w:r>
        <w:rPr>
          <w:b/>
          <w:color w:val="262626"/>
          <w:w w:val="95"/>
          <w:u w:val="single" w:color="232323"/>
        </w:rPr>
        <w:t>Rubé</w:t>
      </w:r>
      <w:r>
        <w:rPr>
          <w:b/>
          <w:color w:val="262626"/>
          <w:w w:val="95"/>
        </w:rPr>
        <w:t>n</w:t>
      </w:r>
      <w:r>
        <w:rPr>
          <w:b/>
          <w:color w:val="262626"/>
          <w:spacing w:val="-22"/>
          <w:w w:val="95"/>
        </w:rPr>
        <w:t> </w:t>
      </w:r>
      <w:r>
        <w:rPr>
          <w:b/>
          <w:color w:val="262626"/>
          <w:w w:val="95"/>
          <w:u w:val="single" w:color="232323"/>
        </w:rPr>
        <w:t>M</w:t>
      </w:r>
      <w:r>
        <w:rPr>
          <w:b/>
          <w:color w:val="262626"/>
          <w:w w:val="95"/>
        </w:rPr>
        <w:t>a</w:t>
      </w:r>
      <w:r>
        <w:rPr>
          <w:b/>
          <w:color w:val="262626"/>
          <w:w w:val="95"/>
          <w:u w:val="single" w:color="232323"/>
        </w:rPr>
        <w:t>rco</w:t>
      </w:r>
      <w:r>
        <w:rPr>
          <w:b/>
          <w:color w:val="262626"/>
          <w:w w:val="95"/>
        </w:rPr>
        <w:t>s</w:t>
      </w:r>
      <w:r>
        <w:rPr>
          <w:b/>
          <w:color w:val="262626"/>
          <w:spacing w:val="-20"/>
          <w:w w:val="95"/>
        </w:rPr>
        <w:t> </w:t>
      </w:r>
      <w:r>
        <w:rPr>
          <w:b/>
          <w:color w:val="262626"/>
          <w:w w:val="95"/>
          <w:u w:val="single" w:color="232323"/>
        </w:rPr>
        <w:t>Lorenz</w:t>
      </w:r>
      <w:r>
        <w:rPr>
          <w:b/>
          <w:color w:val="262626"/>
          <w:w w:val="95"/>
        </w:rPr>
        <w:t>o</w:t>
      </w:r>
      <w:r>
        <w:rPr>
          <w:b/>
          <w:color w:val="262626"/>
          <w:spacing w:val="-22"/>
          <w:w w:val="95"/>
        </w:rPr>
        <w:t> </w:t>
      </w:r>
      <w:r>
        <w:rPr>
          <w:b/>
          <w:color w:val="262626"/>
          <w:w w:val="95"/>
          <w:u w:val="single" w:color="232323"/>
        </w:rPr>
        <w:t>Gar</w:t>
      </w:r>
      <w:r>
        <w:rPr>
          <w:b/>
          <w:color w:val="262626"/>
          <w:w w:val="95"/>
        </w:rPr>
        <w:t>cía</w:t>
      </w:r>
      <w:r>
        <w:rPr>
          <w:b/>
          <w:color w:val="262626"/>
          <w:spacing w:val="-13"/>
          <w:w w:val="95"/>
        </w:rPr>
        <w:t> </w:t>
      </w:r>
      <w:r>
        <w:rPr>
          <w:color w:val="262626"/>
          <w:w w:val="95"/>
        </w:rPr>
        <w:t>como</w:t>
      </w:r>
      <w:r>
        <w:rPr>
          <w:color w:val="262626"/>
          <w:spacing w:val="-19"/>
          <w:w w:val="95"/>
        </w:rPr>
        <w:t> </w:t>
      </w:r>
      <w:r>
        <w:rPr>
          <w:color w:val="262626"/>
          <w:w w:val="95"/>
        </w:rPr>
        <w:t>Presidente</w:t>
      </w:r>
      <w:r>
        <w:rPr>
          <w:color w:val="262626"/>
          <w:spacing w:val="-24"/>
          <w:w w:val="95"/>
        </w:rPr>
        <w:t> </w:t>
      </w:r>
      <w:r>
        <w:rPr>
          <w:color w:val="262626"/>
          <w:w w:val="95"/>
        </w:rPr>
        <w:t>de</w:t>
      </w:r>
      <w:r>
        <w:rPr>
          <w:color w:val="262626"/>
          <w:spacing w:val="-24"/>
          <w:w w:val="95"/>
        </w:rPr>
        <w:t> </w:t>
      </w:r>
      <w:r>
        <w:rPr>
          <w:color w:val="262626"/>
          <w:w w:val="95"/>
        </w:rPr>
        <w:t>la</w:t>
      </w:r>
      <w:r>
        <w:rPr>
          <w:color w:val="262626"/>
          <w:spacing w:val="-26"/>
          <w:w w:val="95"/>
        </w:rPr>
        <w:t> </w:t>
      </w:r>
      <w:r>
        <w:rPr>
          <w:color w:val="262626"/>
          <w:w w:val="95"/>
        </w:rPr>
        <w:t>Asociación</w:t>
      </w:r>
      <w:r>
        <w:rPr>
          <w:color w:val="262626"/>
          <w:spacing w:val="-18"/>
          <w:w w:val="95"/>
        </w:rPr>
        <w:t> </w:t>
      </w:r>
      <w:r>
        <w:rPr>
          <w:color w:val="262626"/>
          <w:w w:val="95"/>
        </w:rPr>
        <w:t>de</w:t>
      </w:r>
      <w:r>
        <w:rPr>
          <w:color w:val="262626"/>
          <w:w w:val="95"/>
        </w:rPr>
        <w:t> </w:t>
      </w:r>
      <w:r>
        <w:rPr>
          <w:color w:val="262626"/>
        </w:rPr>
        <w:t>Familiares de Enfermos de Alzheimer y otras Demencias </w:t>
      </w:r>
      <w:r>
        <w:rPr>
          <w:color w:val="262626"/>
          <w:spacing w:val="26"/>
        </w:rPr>
        <w:t> </w:t>
      </w:r>
      <w:r>
        <w:rPr>
          <w:color w:val="262626"/>
        </w:rPr>
        <w:t>de La Palma, AFA LA</w:t>
      </w:r>
    </w:p>
    <w:p>
      <w:pPr>
        <w:pStyle w:val="BodyText"/>
        <w:tabs>
          <w:tab w:pos="982" w:val="left" w:leader="none"/>
        </w:tabs>
        <w:spacing w:before="5"/>
        <w:ind w:right="1618"/>
        <w:jc w:val="right"/>
      </w:pPr>
      <w:r>
        <w:rPr>
          <w:color w:val="77A1C8"/>
        </w:rPr>
        <w:t>°</w:t>
        <w:tab/>
      </w:r>
      <w:r>
        <w:rPr>
          <w:color w:val="262626"/>
          <w:w w:val="95"/>
        </w:rPr>
        <w:t>PALMA,</w:t>
      </w:r>
      <w:r>
        <w:rPr>
          <w:color w:val="262626"/>
          <w:spacing w:val="-5"/>
          <w:w w:val="95"/>
        </w:rPr>
        <w:t> </w:t>
      </w:r>
      <w:r>
        <w:rPr>
          <w:color w:val="262626"/>
          <w:w w:val="95"/>
        </w:rPr>
        <w:t>con</w:t>
      </w:r>
      <w:r>
        <w:rPr>
          <w:color w:val="262626"/>
          <w:spacing w:val="-12"/>
          <w:w w:val="95"/>
        </w:rPr>
        <w:t> </w:t>
      </w:r>
      <w:r>
        <w:rPr>
          <w:color w:val="262626"/>
          <w:w w:val="95"/>
        </w:rPr>
        <w:t>domicilio</w:t>
      </w:r>
      <w:r>
        <w:rPr>
          <w:color w:val="262626"/>
          <w:spacing w:val="-6"/>
          <w:w w:val="95"/>
        </w:rPr>
        <w:t> </w:t>
      </w:r>
      <w:r>
        <w:rPr>
          <w:color w:val="262626"/>
          <w:w w:val="95"/>
        </w:rPr>
        <w:t>en</w:t>
      </w:r>
      <w:r>
        <w:rPr>
          <w:color w:val="262626"/>
          <w:spacing w:val="-15"/>
          <w:w w:val="95"/>
        </w:rPr>
        <w:t> </w:t>
      </w:r>
      <w:r>
        <w:rPr>
          <w:color w:val="262626"/>
          <w:w w:val="95"/>
        </w:rPr>
        <w:t>Avenida</w:t>
      </w:r>
      <w:r>
        <w:rPr>
          <w:color w:val="262626"/>
          <w:spacing w:val="-13"/>
          <w:w w:val="95"/>
        </w:rPr>
        <w:t> </w:t>
      </w:r>
      <w:r>
        <w:rPr>
          <w:color w:val="262626"/>
          <w:w w:val="95"/>
        </w:rPr>
        <w:t>Eusebio</w:t>
      </w:r>
      <w:r>
        <w:rPr>
          <w:color w:val="262626"/>
          <w:spacing w:val="-5"/>
          <w:w w:val="95"/>
        </w:rPr>
        <w:t> </w:t>
      </w:r>
      <w:r>
        <w:rPr>
          <w:color w:val="262626"/>
          <w:w w:val="95"/>
        </w:rPr>
        <w:t>Barreto,</w:t>
      </w:r>
      <w:r>
        <w:rPr>
          <w:color w:val="262626"/>
          <w:spacing w:val="-3"/>
          <w:w w:val="95"/>
        </w:rPr>
        <w:t> </w:t>
      </w:r>
      <w:r>
        <w:rPr>
          <w:color w:val="262626"/>
          <w:w w:val="95"/>
        </w:rPr>
        <w:t>59,</w:t>
      </w:r>
      <w:r>
        <w:rPr>
          <w:color w:val="262626"/>
          <w:spacing w:val="-15"/>
          <w:w w:val="95"/>
        </w:rPr>
        <w:t> </w:t>
      </w:r>
      <w:r>
        <w:rPr>
          <w:color w:val="262626"/>
          <w:w w:val="95"/>
        </w:rPr>
        <w:t>Urbanización</w:t>
      </w:r>
      <w:r>
        <w:rPr>
          <w:color w:val="262626"/>
          <w:spacing w:val="3"/>
          <w:w w:val="95"/>
        </w:rPr>
        <w:t> </w:t>
      </w:r>
      <w:r>
        <w:rPr>
          <w:color w:val="262626"/>
          <w:w w:val="95"/>
        </w:rPr>
        <w:t>29</w:t>
      </w:r>
      <w:r>
        <w:rPr>
          <w:color w:val="262626"/>
          <w:spacing w:val="-18"/>
          <w:w w:val="95"/>
        </w:rPr>
        <w:t> </w:t>
      </w:r>
      <w:r>
        <w:rPr>
          <w:color w:val="262626"/>
          <w:w w:val="95"/>
        </w:rPr>
        <w:t>de</w:t>
      </w:r>
      <w:r>
        <w:rPr>
          <w:color w:val="262626"/>
          <w:spacing w:val="-17"/>
          <w:w w:val="95"/>
        </w:rPr>
        <w:t> </w:t>
      </w:r>
      <w:r>
        <w:rPr>
          <w:color w:val="262626"/>
          <w:w w:val="95"/>
        </w:rPr>
        <w:t>Octubre,</w:t>
      </w:r>
    </w:p>
    <w:p>
      <w:pPr>
        <w:pStyle w:val="BodyText"/>
        <w:spacing w:before="3"/>
        <w:rPr>
          <w:sz w:val="11"/>
        </w:rPr>
      </w:pPr>
    </w:p>
    <w:p>
      <w:pPr>
        <w:pStyle w:val="BodyText"/>
        <w:ind w:left="-483"/>
        <w:rPr>
          <w:sz w:val="20"/>
        </w:rPr>
      </w:pPr>
      <w:r>
        <w:rPr>
          <w:sz w:val="20"/>
        </w:rPr>
        <w:pict>
          <v:group style="width:506.7pt;height:159.15pt;mso-position-horizontal-relative:char;mso-position-vertical-relative:line" coordorigin="0,0" coordsize="10134,3183">
            <v:shape style="position:absolute;left:0;top:20;width:2510;height:3140" type="#_x0000_t75" stroked="false">
              <v:imagedata r:id="rId12" o:title=""/>
            </v:shape>
            <v:shape style="position:absolute;left:628;top:481;width:255;height:764" type="#_x0000_t75" stroked="false">
              <v:imagedata r:id="rId13" o:title=""/>
            </v:shape>
            <v:line style="position:absolute" from="2735,858" to="4991,858" stroked="true" strokeweight="1.2pt" strokecolor="#232323">
              <v:stroke dashstyle="solid"/>
            </v:line>
            <v:shape style="position:absolute;left:897;top:423;width:9224;height:1776" type="#_x0000_t75" stroked="false">
              <v:imagedata r:id="rId14" o:title=""/>
            </v:shape>
            <v:shape style="position:absolute;left:633;top:1244;width:178;height:212" type="#_x0000_t75" stroked="false">
              <v:imagedata r:id="rId15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2236;top:0;width:6549;height:288" type="#_x0000_t202" filled="false" stroked="false">
              <v:textbox inset="0,0,0,0">
                <w:txbxContent>
                  <w:p>
                    <w:pPr>
                      <w:spacing w:line="288" w:lineRule="exact" w:before="0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262626"/>
                        <w:sz w:val="26"/>
                      </w:rPr>
                      <w:t>4,</w:t>
                    </w:r>
                    <w:r>
                      <w:rPr>
                        <w:color w:val="262626"/>
                        <w:spacing w:val="-46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Looal</w:t>
                    </w:r>
                    <w:r>
                      <w:rPr>
                        <w:color w:val="262626"/>
                        <w:spacing w:val="-44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4,</w:t>
                    </w:r>
                    <w:r>
                      <w:rPr>
                        <w:color w:val="262626"/>
                        <w:spacing w:val="-50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38.760,</w:t>
                    </w:r>
                    <w:r>
                      <w:rPr>
                        <w:color w:val="262626"/>
                        <w:spacing w:val="-42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Los</w:t>
                    </w:r>
                    <w:r>
                      <w:rPr>
                        <w:color w:val="262626"/>
                        <w:spacing w:val="-46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Llanos</w:t>
                    </w:r>
                    <w:r>
                      <w:rPr>
                        <w:color w:val="262626"/>
                        <w:spacing w:val="-45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de</w:t>
                    </w:r>
                    <w:r>
                      <w:rPr>
                        <w:color w:val="262626"/>
                        <w:spacing w:val="-49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Aridane,</w:t>
                    </w:r>
                    <w:r>
                      <w:rPr>
                        <w:color w:val="262626"/>
                        <w:spacing w:val="-45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con</w:t>
                    </w:r>
                    <w:r>
                      <w:rPr>
                        <w:color w:val="262626"/>
                        <w:spacing w:val="-47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C.I.F:</w:t>
                    </w:r>
                    <w:r>
                      <w:rPr>
                        <w:color w:val="262626"/>
                        <w:spacing w:val="-30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G-38559l34.</w:t>
                    </w:r>
                  </w:p>
                </w:txbxContent>
              </v:textbox>
              <w10:wrap type="none"/>
            </v:shape>
            <v:shape style="position:absolute;left:622;top:1339;width:190;height:377" type="#_x0000_t202" filled="false" stroked="false">
              <v:textbox inset="0,0,0,0">
                <w:txbxContent>
                  <w:p>
                    <w:pPr>
                      <w:spacing w:line="377" w:lineRule="exact" w:before="0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color w:val="4B66EB"/>
                        <w:w w:val="60"/>
                        <w:sz w:val="34"/>
                      </w:rPr>
                      <w:t>«‘</w:t>
                    </w:r>
                  </w:p>
                </w:txbxContent>
              </v:textbox>
              <w10:wrap type="none"/>
            </v:shape>
            <v:shape style="position:absolute;left:1596;top:2476;width:8538;height:706" type="#_x0000_t202" filled="false" stroked="false">
              <v:textbox inset="0,0,0,0">
                <w:txbxContent>
                  <w:p>
                    <w:pPr>
                      <w:spacing w:line="288" w:lineRule="exact" w:before="0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262626"/>
                        <w:sz w:val="26"/>
                      </w:rPr>
                      <w:t>Ambas</w:t>
                    </w:r>
                    <w:r>
                      <w:rPr>
                        <w:color w:val="262626"/>
                        <w:spacing w:val="-47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partes</w:t>
                    </w:r>
                    <w:r>
                      <w:rPr>
                        <w:color w:val="262626"/>
                        <w:spacing w:val="-47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se</w:t>
                    </w:r>
                    <w:r>
                      <w:rPr>
                        <w:color w:val="262626"/>
                        <w:spacing w:val="-50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reconocen</w:t>
                    </w:r>
                    <w:r>
                      <w:rPr>
                        <w:color w:val="262626"/>
                        <w:spacing w:val="-44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mutuamente</w:t>
                    </w:r>
                    <w:r>
                      <w:rPr>
                        <w:color w:val="262626"/>
                        <w:spacing w:val="-44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la</w:t>
                    </w:r>
                    <w:r>
                      <w:rPr>
                        <w:color w:val="262626"/>
                        <w:spacing w:val="-49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capacidad</w:t>
                    </w:r>
                    <w:r>
                      <w:rPr>
                        <w:color w:val="262626"/>
                        <w:spacing w:val="-42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legal</w:t>
                    </w:r>
                    <w:r>
                      <w:rPr>
                        <w:color w:val="262626"/>
                        <w:spacing w:val="-47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suficiente</w:t>
                    </w:r>
                    <w:r>
                      <w:rPr>
                        <w:color w:val="262626"/>
                        <w:spacing w:val="-46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para</w:t>
                    </w:r>
                    <w:r>
                      <w:rPr>
                        <w:color w:val="262626"/>
                        <w:spacing w:val="-48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obligar</w:t>
                    </w:r>
                    <w:r>
                      <w:rPr>
                        <w:color w:val="262626"/>
                        <w:spacing w:val="-45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a</w:t>
                    </w:r>
                    <w:r>
                      <w:rPr>
                        <w:color w:val="262626"/>
                        <w:spacing w:val="-50"/>
                        <w:sz w:val="26"/>
                      </w:rPr>
                      <w:t> </w:t>
                    </w:r>
                    <w:r>
                      <w:rPr>
                        <w:color w:val="262626"/>
                        <w:sz w:val="26"/>
                      </w:rPr>
                      <w:t>sus</w:t>
                    </w:r>
                  </w:p>
                  <w:p>
                    <w:pPr>
                      <w:spacing w:before="118"/>
                      <w:ind w:left="5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262626"/>
                        <w:sz w:val="26"/>
                      </w:rPr>
                      <w:t>respectivas entidades.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8"/>
        <w:rPr>
          <w:sz w:val="17"/>
        </w:rPr>
      </w:pPr>
    </w:p>
    <w:p>
      <w:pPr>
        <w:pStyle w:val="BodyText"/>
        <w:spacing w:line="333" w:lineRule="auto" w:before="89"/>
        <w:ind w:left="1105" w:right="1601" w:firstLine="12"/>
        <w:jc w:val="both"/>
      </w:pPr>
      <w:r>
        <w:rPr/>
        <w:drawing>
          <wp:anchor distT="0" distB="0" distL="0" distR="0" allowOverlap="1" layoutInCell="1" locked="0" behindDoc="0" simplePos="0" relativeHeight="251669504">
            <wp:simplePos x="0" y="0"/>
            <wp:positionH relativeFrom="page">
              <wp:posOffset>795368</wp:posOffset>
            </wp:positionH>
            <wp:positionV relativeFrom="paragraph">
              <wp:posOffset>1527387</wp:posOffset>
            </wp:positionV>
            <wp:extent cx="73137" cy="121920"/>
            <wp:effectExtent l="0" t="0" r="0" b="0"/>
            <wp:wrapNone/>
            <wp:docPr id="15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37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62626"/>
        </w:rPr>
        <w:t>Visto que la suscripción de este Convenio responde a la normativa vigente de promoción de la autonomía personal y atención a las personas en situación de dependencia,</w:t>
      </w:r>
      <w:r>
        <w:rPr>
          <w:color w:val="262626"/>
          <w:spacing w:val="-31"/>
        </w:rPr>
        <w:t> </w:t>
      </w:r>
      <w:r>
        <w:rPr>
          <w:color w:val="262626"/>
        </w:rPr>
        <w:t>la</w:t>
      </w:r>
      <w:r>
        <w:rPr>
          <w:color w:val="262626"/>
          <w:spacing w:val="-44"/>
        </w:rPr>
        <w:t> </w:t>
      </w:r>
      <w:r>
        <w:rPr>
          <w:color w:val="262626"/>
        </w:rPr>
        <w:t>cual</w:t>
      </w:r>
      <w:r>
        <w:rPr>
          <w:color w:val="262626"/>
          <w:spacing w:val="-39"/>
        </w:rPr>
        <w:t> </w:t>
      </w:r>
      <w:r>
        <w:rPr>
          <w:color w:val="262626"/>
        </w:rPr>
        <w:t>prevé</w:t>
      </w:r>
      <w:r>
        <w:rPr>
          <w:color w:val="262626"/>
          <w:spacing w:val="-41"/>
        </w:rPr>
        <w:t> </w:t>
      </w:r>
      <w:r>
        <w:rPr>
          <w:color w:val="262626"/>
        </w:rPr>
        <w:t>la</w:t>
      </w:r>
      <w:r>
        <w:rPr>
          <w:color w:val="262626"/>
          <w:spacing w:val="-42"/>
        </w:rPr>
        <w:t> </w:t>
      </w:r>
      <w:r>
        <w:rPr>
          <w:color w:val="262626"/>
        </w:rPr>
        <w:t>creación</w:t>
      </w:r>
      <w:r>
        <w:rPr>
          <w:color w:val="262626"/>
          <w:spacing w:val="-36"/>
        </w:rPr>
        <w:t> </w:t>
      </w:r>
      <w:r>
        <w:rPr>
          <w:color w:val="262626"/>
        </w:rPr>
        <w:t>de</w:t>
      </w:r>
      <w:r>
        <w:rPr>
          <w:color w:val="262626"/>
          <w:spacing w:val="-45"/>
        </w:rPr>
        <w:t> </w:t>
      </w:r>
      <w:r>
        <w:rPr>
          <w:color w:val="262626"/>
        </w:rPr>
        <w:t>un</w:t>
      </w:r>
      <w:r>
        <w:rPr>
          <w:color w:val="262626"/>
          <w:spacing w:val="-41"/>
        </w:rPr>
        <w:t> </w:t>
      </w:r>
      <w:r>
        <w:rPr>
          <w:color w:val="262626"/>
        </w:rPr>
        <w:t>Sistema</w:t>
      </w:r>
      <w:r>
        <w:rPr>
          <w:color w:val="262626"/>
          <w:spacing w:val="-39"/>
        </w:rPr>
        <w:t> </w:t>
      </w:r>
      <w:r>
        <w:rPr>
          <w:color w:val="262626"/>
        </w:rPr>
        <w:t>para</w:t>
      </w:r>
      <w:r>
        <w:rPr>
          <w:color w:val="262626"/>
          <w:spacing w:val="-41"/>
        </w:rPr>
        <w:t> </w:t>
      </w:r>
      <w:r>
        <w:rPr>
          <w:color w:val="262626"/>
        </w:rPr>
        <w:t>la</w:t>
      </w:r>
      <w:r>
        <w:rPr>
          <w:color w:val="262626"/>
          <w:spacing w:val="-44"/>
        </w:rPr>
        <w:t> </w:t>
      </w:r>
      <w:r>
        <w:rPr>
          <w:color w:val="262626"/>
        </w:rPr>
        <w:t>Autonomía</w:t>
      </w:r>
      <w:r>
        <w:rPr>
          <w:color w:val="262626"/>
          <w:spacing w:val="-34"/>
        </w:rPr>
        <w:t> </w:t>
      </w:r>
      <w:r>
        <w:rPr>
          <w:color w:val="262626"/>
        </w:rPr>
        <w:t>y</w:t>
      </w:r>
      <w:r>
        <w:rPr>
          <w:color w:val="262626"/>
          <w:spacing w:val="-38"/>
        </w:rPr>
        <w:t> </w:t>
      </w:r>
      <w:r>
        <w:rPr>
          <w:color w:val="262626"/>
        </w:rPr>
        <w:t>Atención</w:t>
      </w:r>
      <w:r>
        <w:rPr>
          <w:color w:val="262626"/>
          <w:spacing w:val="-41"/>
        </w:rPr>
        <w:t> </w:t>
      </w:r>
      <w:r>
        <w:rPr>
          <w:color w:val="262626"/>
        </w:rPr>
        <w:t>a</w:t>
      </w:r>
      <w:r>
        <w:rPr>
          <w:color w:val="262626"/>
          <w:spacing w:val="-46"/>
        </w:rPr>
        <w:t> </w:t>
      </w:r>
      <w:r>
        <w:rPr>
          <w:color w:val="262626"/>
        </w:rPr>
        <w:t>la Dependencia con la participación y la colaboración de todas las Administraciones </w:t>
      </w:r>
      <w:r>
        <w:rPr>
          <w:color w:val="262626"/>
          <w:w w:val="95"/>
        </w:rPr>
        <w:t>Públicas</w:t>
      </w:r>
      <w:r>
        <w:rPr>
          <w:color w:val="262626"/>
          <w:spacing w:val="-12"/>
          <w:w w:val="95"/>
        </w:rPr>
        <w:t> </w:t>
      </w:r>
      <w:r>
        <w:rPr>
          <w:color w:val="262626"/>
          <w:w w:val="95"/>
        </w:rPr>
        <w:t>y</w:t>
      </w:r>
      <w:r>
        <w:rPr>
          <w:color w:val="262626"/>
          <w:spacing w:val="-29"/>
          <w:w w:val="95"/>
        </w:rPr>
        <w:t> </w:t>
      </w:r>
      <w:r>
        <w:rPr>
          <w:color w:val="262626"/>
          <w:w w:val="95"/>
        </w:rPr>
        <w:t>que</w:t>
      </w:r>
      <w:r>
        <w:rPr>
          <w:color w:val="262626"/>
          <w:spacing w:val="-17"/>
          <w:w w:val="95"/>
        </w:rPr>
        <w:t> </w:t>
      </w:r>
      <w:r>
        <w:rPr>
          <w:color w:val="262626"/>
          <w:w w:val="95"/>
        </w:rPr>
        <w:t>este</w:t>
      </w:r>
      <w:r>
        <w:rPr>
          <w:color w:val="262626"/>
          <w:spacing w:val="-23"/>
          <w:w w:val="95"/>
        </w:rPr>
        <w:t> </w:t>
      </w:r>
      <w:r>
        <w:rPr>
          <w:color w:val="262626"/>
          <w:w w:val="95"/>
        </w:rPr>
        <w:t>sistema</w:t>
      </w:r>
      <w:r>
        <w:rPr>
          <w:color w:val="262626"/>
          <w:spacing w:val="-15"/>
          <w:w w:val="95"/>
        </w:rPr>
        <w:t> </w:t>
      </w:r>
      <w:r>
        <w:rPr>
          <w:color w:val="262626"/>
          <w:w w:val="95"/>
        </w:rPr>
        <w:t>garantiza</w:t>
      </w:r>
      <w:r>
        <w:rPr>
          <w:color w:val="262626"/>
          <w:spacing w:val="-5"/>
          <w:w w:val="95"/>
        </w:rPr>
        <w:t> </w:t>
      </w:r>
      <w:r>
        <w:rPr>
          <w:color w:val="262626"/>
          <w:w w:val="95"/>
        </w:rPr>
        <w:t>un</w:t>
      </w:r>
      <w:r>
        <w:rPr>
          <w:color w:val="262626"/>
          <w:spacing w:val="-17"/>
          <w:w w:val="95"/>
        </w:rPr>
        <w:t> </w:t>
      </w:r>
      <w:r>
        <w:rPr>
          <w:color w:val="262626"/>
          <w:w w:val="95"/>
        </w:rPr>
        <w:t>derecho</w:t>
      </w:r>
      <w:r>
        <w:rPr>
          <w:color w:val="262626"/>
          <w:spacing w:val="-13"/>
          <w:w w:val="95"/>
        </w:rPr>
        <w:t> </w:t>
      </w:r>
      <w:r>
        <w:rPr>
          <w:color w:val="262626"/>
          <w:w w:val="95"/>
        </w:rPr>
        <w:t>subjetivo</w:t>
      </w:r>
      <w:r>
        <w:rPr>
          <w:color w:val="262626"/>
          <w:spacing w:val="-10"/>
          <w:w w:val="95"/>
        </w:rPr>
        <w:t> </w:t>
      </w:r>
      <w:r>
        <w:rPr>
          <w:color w:val="262626"/>
          <w:w w:val="95"/>
        </w:rPr>
        <w:t>de</w:t>
      </w:r>
      <w:r>
        <w:rPr>
          <w:color w:val="262626"/>
          <w:spacing w:val="-21"/>
          <w:w w:val="95"/>
        </w:rPr>
        <w:t> </w:t>
      </w:r>
      <w:r>
        <w:rPr>
          <w:color w:val="262626"/>
          <w:w w:val="95"/>
        </w:rPr>
        <w:t>la</w:t>
      </w:r>
      <w:r>
        <w:rPr>
          <w:color w:val="262626"/>
          <w:spacing w:val="-21"/>
          <w:w w:val="95"/>
        </w:rPr>
        <w:t> </w:t>
      </w:r>
      <w:r>
        <w:rPr>
          <w:color w:val="262626"/>
          <w:w w:val="95"/>
        </w:rPr>
        <w:t>ciudadanía,</w:t>
      </w:r>
      <w:r>
        <w:rPr>
          <w:color w:val="262626"/>
          <w:spacing w:val="-3"/>
          <w:w w:val="95"/>
        </w:rPr>
        <w:t> </w:t>
      </w:r>
      <w:r>
        <w:rPr>
          <w:color w:val="262626"/>
          <w:w w:val="95"/>
        </w:rPr>
        <w:t>consistente en</w:t>
      </w:r>
      <w:r>
        <w:rPr>
          <w:color w:val="262626"/>
          <w:spacing w:val="-20"/>
          <w:w w:val="95"/>
        </w:rPr>
        <w:t> </w:t>
      </w:r>
      <w:r>
        <w:rPr>
          <w:color w:val="262626"/>
          <w:w w:val="95"/>
        </w:rPr>
        <w:t>asegurar</w:t>
      </w:r>
      <w:r>
        <w:rPr>
          <w:color w:val="262626"/>
          <w:spacing w:val="-9"/>
          <w:w w:val="95"/>
        </w:rPr>
        <w:t> </w:t>
      </w:r>
      <w:r>
        <w:rPr>
          <w:color w:val="262626"/>
          <w:w w:val="95"/>
        </w:rPr>
        <w:t>el</w:t>
      </w:r>
      <w:r>
        <w:rPr>
          <w:color w:val="262626"/>
          <w:spacing w:val="-13"/>
          <w:w w:val="95"/>
        </w:rPr>
        <w:t> </w:t>
      </w:r>
      <w:r>
        <w:rPr>
          <w:color w:val="262626"/>
          <w:w w:val="95"/>
        </w:rPr>
        <w:t>acceso</w:t>
      </w:r>
      <w:r>
        <w:rPr>
          <w:color w:val="262626"/>
          <w:spacing w:val="-8"/>
          <w:w w:val="95"/>
        </w:rPr>
        <w:t> </w:t>
      </w:r>
      <w:r>
        <w:rPr>
          <w:color w:val="262626"/>
          <w:w w:val="95"/>
        </w:rPr>
        <w:t>de</w:t>
      </w:r>
      <w:r>
        <w:rPr>
          <w:color w:val="262626"/>
          <w:spacing w:val="-25"/>
          <w:w w:val="95"/>
        </w:rPr>
        <w:t> </w:t>
      </w:r>
      <w:r>
        <w:rPr>
          <w:color w:val="262626"/>
          <w:w w:val="95"/>
        </w:rPr>
        <w:t>cualquier</w:t>
      </w:r>
      <w:r>
        <w:rPr>
          <w:color w:val="262626"/>
          <w:spacing w:val="-3"/>
          <w:w w:val="95"/>
        </w:rPr>
        <w:t> </w:t>
      </w:r>
      <w:r>
        <w:rPr>
          <w:color w:val="262626"/>
          <w:w w:val="95"/>
        </w:rPr>
        <w:t>persona</w:t>
      </w:r>
      <w:r>
        <w:rPr>
          <w:color w:val="262626"/>
          <w:spacing w:val="-8"/>
          <w:w w:val="95"/>
        </w:rPr>
        <w:t> </w:t>
      </w:r>
      <w:r>
        <w:rPr>
          <w:color w:val="262626"/>
          <w:w w:val="95"/>
        </w:rPr>
        <w:t>a</w:t>
      </w:r>
      <w:r>
        <w:rPr>
          <w:color w:val="262626"/>
          <w:spacing w:val="-25"/>
          <w:w w:val="95"/>
        </w:rPr>
        <w:t> </w:t>
      </w:r>
      <w:r>
        <w:rPr>
          <w:color w:val="262626"/>
          <w:w w:val="95"/>
        </w:rPr>
        <w:t>las</w:t>
      </w:r>
      <w:r>
        <w:rPr>
          <w:color w:val="262626"/>
          <w:spacing w:val="-17"/>
          <w:w w:val="95"/>
        </w:rPr>
        <w:t> </w:t>
      </w:r>
      <w:r>
        <w:rPr>
          <w:color w:val="262626"/>
          <w:w w:val="95"/>
        </w:rPr>
        <w:t>prestaciones</w:t>
      </w:r>
      <w:r>
        <w:rPr>
          <w:color w:val="262626"/>
          <w:spacing w:val="-3"/>
          <w:w w:val="95"/>
        </w:rPr>
        <w:t> </w:t>
      </w:r>
      <w:r>
        <w:rPr>
          <w:color w:val="262626"/>
          <w:w w:val="95"/>
        </w:rPr>
        <w:t>y</w:t>
      </w:r>
      <w:r>
        <w:rPr>
          <w:color w:val="262626"/>
          <w:spacing w:val="-26"/>
          <w:w w:val="95"/>
        </w:rPr>
        <w:t> </w:t>
      </w:r>
      <w:r>
        <w:rPr>
          <w:color w:val="262626"/>
          <w:w w:val="95"/>
        </w:rPr>
        <w:t>servicios</w:t>
      </w:r>
      <w:r>
        <w:rPr>
          <w:color w:val="262626"/>
          <w:spacing w:val="-10"/>
          <w:w w:val="95"/>
        </w:rPr>
        <w:t> </w:t>
      </w:r>
      <w:r>
        <w:rPr>
          <w:color w:val="262626"/>
          <w:w w:val="95"/>
        </w:rPr>
        <w:t>que</w:t>
      </w:r>
      <w:r>
        <w:rPr>
          <w:color w:val="262626"/>
          <w:spacing w:val="-19"/>
          <w:w w:val="95"/>
        </w:rPr>
        <w:t> </w:t>
      </w:r>
      <w:r>
        <w:rPr>
          <w:color w:val="262626"/>
          <w:w w:val="95"/>
        </w:rPr>
        <w:t>requiera</w:t>
      </w:r>
      <w:r>
        <w:rPr>
          <w:color w:val="262626"/>
          <w:spacing w:val="-10"/>
          <w:w w:val="95"/>
        </w:rPr>
        <w:t> </w:t>
      </w:r>
      <w:r>
        <w:rPr>
          <w:color w:val="262626"/>
          <w:w w:val="95"/>
        </w:rPr>
        <w:t>en </w:t>
      </w:r>
      <w:r>
        <w:rPr>
          <w:color w:val="262626"/>
        </w:rPr>
        <w:t>función</w:t>
      </w:r>
      <w:r>
        <w:rPr>
          <w:color w:val="262626"/>
          <w:spacing w:val="-3"/>
        </w:rPr>
        <w:t> </w:t>
      </w:r>
      <w:r>
        <w:rPr>
          <w:color w:val="262626"/>
        </w:rPr>
        <w:t>de</w:t>
      </w:r>
      <w:r>
        <w:rPr>
          <w:color w:val="262626"/>
          <w:spacing w:val="-16"/>
        </w:rPr>
        <w:t> </w:t>
      </w:r>
      <w:r>
        <w:rPr>
          <w:color w:val="262626"/>
        </w:rPr>
        <w:t>la</w:t>
      </w:r>
      <w:r>
        <w:rPr>
          <w:color w:val="262626"/>
          <w:spacing w:val="-25"/>
        </w:rPr>
        <w:t> </w:t>
      </w:r>
      <w:r>
        <w:rPr>
          <w:color w:val="262626"/>
        </w:rPr>
        <w:t>situación</w:t>
      </w:r>
      <w:r>
        <w:rPr>
          <w:color w:val="262626"/>
          <w:spacing w:val="-3"/>
        </w:rPr>
        <w:t> </w:t>
      </w:r>
      <w:r>
        <w:rPr>
          <w:color w:val="262626"/>
        </w:rPr>
        <w:t>de</w:t>
      </w:r>
      <w:r>
        <w:rPr>
          <w:color w:val="262626"/>
          <w:spacing w:val="-25"/>
        </w:rPr>
        <w:t> </w:t>
      </w:r>
      <w:r>
        <w:rPr>
          <w:color w:val="262626"/>
        </w:rPr>
        <w:t>dependencia</w:t>
      </w:r>
      <w:r>
        <w:rPr>
          <w:color w:val="262626"/>
          <w:spacing w:val="7"/>
        </w:rPr>
        <w:t> </w:t>
      </w:r>
      <w:r>
        <w:rPr>
          <w:color w:val="262626"/>
        </w:rPr>
        <w:t>en</w:t>
      </w:r>
      <w:r>
        <w:rPr>
          <w:color w:val="262626"/>
          <w:spacing w:val="-11"/>
        </w:rPr>
        <w:t> </w:t>
      </w:r>
      <w:r>
        <w:rPr>
          <w:color w:val="262626"/>
        </w:rPr>
        <w:t>que</w:t>
      </w:r>
      <w:r>
        <w:rPr>
          <w:color w:val="262626"/>
          <w:spacing w:val="-17"/>
        </w:rPr>
        <w:t> </w:t>
      </w:r>
      <w:r>
        <w:rPr>
          <w:color w:val="262626"/>
        </w:rPr>
        <w:t>se</w:t>
      </w:r>
      <w:r>
        <w:rPr>
          <w:color w:val="262626"/>
          <w:spacing w:val="-14"/>
        </w:rPr>
        <w:t> </w:t>
      </w:r>
      <w:r>
        <w:rPr>
          <w:color w:val="262626"/>
        </w:rPr>
        <w:t>encuentre.</w:t>
      </w:r>
    </w:p>
    <w:p>
      <w:pPr>
        <w:pStyle w:val="BodyText"/>
        <w:spacing w:line="333" w:lineRule="auto" w:before="201"/>
        <w:ind w:left="1102" w:right="1604" w:firstLine="10"/>
        <w:jc w:val="both"/>
      </w:pPr>
      <w:r>
        <w:rPr>
          <w:color w:val="262626"/>
        </w:rPr>
        <w:t>Visto</w:t>
      </w:r>
      <w:r>
        <w:rPr>
          <w:color w:val="262626"/>
          <w:spacing w:val="-28"/>
        </w:rPr>
        <w:t> </w:t>
      </w:r>
      <w:r>
        <w:rPr>
          <w:color w:val="262626"/>
        </w:rPr>
        <w:t>que</w:t>
      </w:r>
      <w:r>
        <w:rPr>
          <w:color w:val="262626"/>
          <w:spacing w:val="-33"/>
        </w:rPr>
        <w:t> </w:t>
      </w:r>
      <w:r>
        <w:rPr>
          <w:color w:val="262626"/>
        </w:rPr>
        <w:t>el</w:t>
      </w:r>
      <w:r>
        <w:rPr>
          <w:color w:val="262626"/>
          <w:spacing w:val="-29"/>
        </w:rPr>
        <w:t> </w:t>
      </w:r>
      <w:r>
        <w:rPr>
          <w:color w:val="262626"/>
        </w:rPr>
        <w:t>artículo</w:t>
      </w:r>
      <w:r>
        <w:rPr>
          <w:color w:val="262626"/>
          <w:spacing w:val="-21"/>
        </w:rPr>
        <w:t> </w:t>
      </w:r>
      <w:r>
        <w:rPr>
          <w:color w:val="262626"/>
        </w:rPr>
        <w:t>47.1</w:t>
      </w:r>
      <w:r>
        <w:rPr>
          <w:color w:val="262626"/>
          <w:spacing w:val="-29"/>
        </w:rPr>
        <w:t> </w:t>
      </w:r>
      <w:r>
        <w:rPr>
          <w:color w:val="262626"/>
        </w:rPr>
        <w:t>de</w:t>
      </w:r>
      <w:r>
        <w:rPr>
          <w:color w:val="262626"/>
          <w:spacing w:val="-33"/>
        </w:rPr>
        <w:t> </w:t>
      </w:r>
      <w:r>
        <w:rPr>
          <w:color w:val="262626"/>
        </w:rPr>
        <w:t>la</w:t>
      </w:r>
      <w:r>
        <w:rPr>
          <w:color w:val="262626"/>
          <w:spacing w:val="-33"/>
        </w:rPr>
        <w:t> </w:t>
      </w:r>
      <w:r>
        <w:rPr>
          <w:color w:val="262626"/>
        </w:rPr>
        <w:t>Ley</w:t>
      </w:r>
      <w:r>
        <w:rPr>
          <w:color w:val="262626"/>
          <w:spacing w:val="-31"/>
        </w:rPr>
        <w:t> </w:t>
      </w:r>
      <w:r>
        <w:rPr>
          <w:color w:val="262626"/>
        </w:rPr>
        <w:t>40/2015,</w:t>
      </w:r>
      <w:r>
        <w:rPr>
          <w:color w:val="262626"/>
          <w:spacing w:val="-24"/>
        </w:rPr>
        <w:t> </w:t>
      </w:r>
      <w:r>
        <w:rPr>
          <w:color w:val="262626"/>
        </w:rPr>
        <w:t>de</w:t>
      </w:r>
      <w:r>
        <w:rPr>
          <w:color w:val="262626"/>
          <w:spacing w:val="-33"/>
        </w:rPr>
        <w:t> </w:t>
      </w:r>
      <w:r>
        <w:rPr>
          <w:color w:val="262626"/>
        </w:rPr>
        <w:t>1</w:t>
      </w:r>
      <w:r>
        <w:rPr>
          <w:color w:val="262626"/>
          <w:spacing w:val="-28"/>
        </w:rPr>
        <w:t> </w:t>
      </w:r>
      <w:r>
        <w:rPr>
          <w:color w:val="262626"/>
        </w:rPr>
        <w:t>de</w:t>
      </w:r>
      <w:r>
        <w:rPr>
          <w:color w:val="262626"/>
          <w:spacing w:val="-36"/>
        </w:rPr>
        <w:t> </w:t>
      </w:r>
      <w:r>
        <w:rPr>
          <w:color w:val="262626"/>
        </w:rPr>
        <w:t>octubre,</w:t>
      </w:r>
      <w:r>
        <w:rPr>
          <w:color w:val="262626"/>
          <w:spacing w:val="-27"/>
        </w:rPr>
        <w:t> </w:t>
      </w:r>
      <w:r>
        <w:rPr>
          <w:color w:val="262626"/>
        </w:rPr>
        <w:t>de</w:t>
      </w:r>
      <w:r>
        <w:rPr>
          <w:color w:val="262626"/>
          <w:spacing w:val="-34"/>
        </w:rPr>
        <w:t> </w:t>
      </w:r>
      <w:r>
        <w:rPr>
          <w:color w:val="262626"/>
        </w:rPr>
        <w:t>Régimen</w:t>
      </w:r>
      <w:r>
        <w:rPr>
          <w:color w:val="262626"/>
          <w:spacing w:val="-24"/>
        </w:rPr>
        <w:t> </w:t>
      </w:r>
      <w:r>
        <w:rPr>
          <w:color w:val="262626"/>
        </w:rPr>
        <w:t>Jurídico</w:t>
      </w:r>
      <w:r>
        <w:rPr>
          <w:color w:val="262626"/>
          <w:spacing w:val="-25"/>
        </w:rPr>
        <w:t> </w:t>
      </w:r>
      <w:r>
        <w:rPr>
          <w:color w:val="424242"/>
        </w:rPr>
        <w:t>del </w:t>
      </w:r>
      <w:r>
        <w:rPr>
          <w:color w:val="262626"/>
        </w:rPr>
        <w:t>Sector Público, determina que son convenios los acuerdos con efectos jurídicos </w:t>
      </w:r>
      <w:r>
        <w:rPr>
          <w:color w:val="262626"/>
          <w:w w:val="95"/>
        </w:rPr>
        <w:t>adoptados por las Administraciones Públicas, los organismos públicos y entidades de </w:t>
      </w:r>
      <w:r>
        <w:rPr>
          <w:color w:val="262626"/>
        </w:rPr>
        <w:t>derecho</w:t>
      </w:r>
      <w:r>
        <w:rPr>
          <w:color w:val="262626"/>
          <w:spacing w:val="-34"/>
        </w:rPr>
        <w:t> </w:t>
      </w:r>
      <w:r>
        <w:rPr>
          <w:color w:val="262626"/>
        </w:rPr>
        <w:t>público</w:t>
      </w:r>
      <w:r>
        <w:rPr>
          <w:color w:val="262626"/>
          <w:spacing w:val="-36"/>
        </w:rPr>
        <w:t> </w:t>
      </w:r>
      <w:r>
        <w:rPr>
          <w:color w:val="262626"/>
        </w:rPr>
        <w:t>vinculados</w:t>
      </w:r>
      <w:r>
        <w:rPr>
          <w:color w:val="262626"/>
          <w:spacing w:val="-32"/>
        </w:rPr>
        <w:t> </w:t>
      </w:r>
      <w:r>
        <w:rPr>
          <w:color w:val="262626"/>
        </w:rPr>
        <w:t>o</w:t>
      </w:r>
      <w:r>
        <w:rPr>
          <w:color w:val="262626"/>
          <w:spacing w:val="-41"/>
        </w:rPr>
        <w:t> </w:t>
      </w:r>
      <w:r>
        <w:rPr>
          <w:color w:val="262626"/>
        </w:rPr>
        <w:t>dependientes</w:t>
      </w:r>
      <w:r>
        <w:rPr>
          <w:color w:val="262626"/>
          <w:spacing w:val="-35"/>
        </w:rPr>
        <w:t> </w:t>
      </w:r>
      <w:r>
        <w:rPr>
          <w:color w:val="262626"/>
        </w:rPr>
        <w:t>o</w:t>
      </w:r>
      <w:r>
        <w:rPr>
          <w:color w:val="262626"/>
          <w:spacing w:val="-41"/>
        </w:rPr>
        <w:t> </w:t>
      </w:r>
      <w:r>
        <w:rPr>
          <w:color w:val="262626"/>
        </w:rPr>
        <w:t>las</w:t>
      </w:r>
      <w:r>
        <w:rPr>
          <w:color w:val="262626"/>
          <w:spacing w:val="-37"/>
        </w:rPr>
        <w:t> </w:t>
      </w:r>
      <w:r>
        <w:rPr>
          <w:color w:val="262626"/>
        </w:rPr>
        <w:t>Universidades</w:t>
      </w:r>
      <w:r>
        <w:rPr>
          <w:color w:val="262626"/>
          <w:spacing w:val="-35"/>
        </w:rPr>
        <w:t> </w:t>
      </w:r>
      <w:r>
        <w:rPr>
          <w:color w:val="262626"/>
        </w:rPr>
        <w:t>públicas</w:t>
      </w:r>
      <w:r>
        <w:rPr>
          <w:color w:val="262626"/>
          <w:spacing w:val="-33"/>
        </w:rPr>
        <w:t> </w:t>
      </w:r>
      <w:r>
        <w:rPr>
          <w:color w:val="262626"/>
        </w:rPr>
        <w:t>entre</w:t>
      </w:r>
      <w:r>
        <w:rPr>
          <w:color w:val="262626"/>
          <w:spacing w:val="-40"/>
        </w:rPr>
        <w:t> </w:t>
      </w:r>
      <w:r>
        <w:rPr>
          <w:color w:val="262626"/>
        </w:rPr>
        <w:t>sí</w:t>
      </w:r>
      <w:r>
        <w:rPr>
          <w:color w:val="262626"/>
          <w:spacing w:val="-39"/>
        </w:rPr>
        <w:t> </w:t>
      </w:r>
      <w:r>
        <w:rPr>
          <w:color w:val="262626"/>
        </w:rPr>
        <w:t>o</w:t>
      </w:r>
      <w:r>
        <w:rPr>
          <w:color w:val="262626"/>
          <w:spacing w:val="-38"/>
        </w:rPr>
        <w:t> </w:t>
      </w:r>
      <w:r>
        <w:rPr>
          <w:color w:val="262626"/>
        </w:rPr>
        <w:t>con sujetos de derecho privado para un fin</w:t>
      </w:r>
      <w:r>
        <w:rPr>
          <w:color w:val="262626"/>
          <w:spacing w:val="-40"/>
        </w:rPr>
        <w:t> </w:t>
      </w:r>
      <w:r>
        <w:rPr>
          <w:color w:val="262626"/>
        </w:rPr>
        <w:t>común.</w:t>
      </w:r>
    </w:p>
    <w:p>
      <w:pPr>
        <w:spacing w:after="0" w:line="333" w:lineRule="auto"/>
        <w:jc w:val="both"/>
        <w:sectPr>
          <w:pgSz w:w="11910" w:h="16840"/>
          <w:pgMar w:top="440" w:bottom="280" w:left="66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tabs>
          <w:tab w:pos="1297" w:val="left" w:leader="none"/>
          <w:tab w:pos="2162" w:val="left" w:leader="none"/>
          <w:tab w:pos="3026" w:val="left" w:leader="none"/>
          <w:tab w:pos="4322" w:val="left" w:leader="none"/>
          <w:tab w:pos="9291" w:val="left" w:leader="none"/>
        </w:tabs>
        <w:spacing w:before="101"/>
        <w:ind w:left="1" w:right="0" w:firstLine="0"/>
        <w:jc w:val="center"/>
        <w:rPr>
          <w:rFonts w:ascii="Courier New"/>
          <w:sz w:val="36"/>
        </w:rPr>
      </w:pPr>
      <w:r>
        <w:rPr>
          <w:rFonts w:ascii="Courier New"/>
          <w:sz w:val="36"/>
        </w:rPr>
        <w:t>Thank</w:t>
        <w:tab/>
        <w:t>you</w:t>
        <w:tab/>
        <w:t>for</w:t>
        <w:tab/>
        <w:t>using</w:t>
        <w:tab/>
      </w:r>
      <w:hyperlink r:id="rId17">
        <w:r>
          <w:rPr>
            <w:rFonts w:ascii="Courier New"/>
            <w:sz w:val="36"/>
          </w:rPr>
          <w:t>www.freepdfconvert.com</w:t>
        </w:r>
      </w:hyperlink>
      <w:r>
        <w:rPr>
          <w:rFonts w:ascii="Courier New"/>
          <w:sz w:val="36"/>
        </w:rPr>
        <w:tab/>
        <w:t>service!</w:t>
      </w:r>
    </w:p>
    <w:p>
      <w:pPr>
        <w:pStyle w:val="BodyText"/>
        <w:spacing w:before="10"/>
        <w:rPr>
          <w:rFonts w:ascii="Courier New"/>
          <w:sz w:val="38"/>
        </w:rPr>
      </w:pPr>
    </w:p>
    <w:p>
      <w:pPr>
        <w:spacing w:line="508" w:lineRule="auto" w:before="0"/>
        <w:ind w:left="3" w:right="0" w:firstLine="0"/>
        <w:jc w:val="center"/>
        <w:rPr>
          <w:rFonts w:ascii="Courier New"/>
          <w:sz w:val="27"/>
        </w:rPr>
      </w:pPr>
      <w:r>
        <w:rPr>
          <w:rFonts w:ascii="Courier New"/>
          <w:color w:val="FF0000"/>
          <w:sz w:val="27"/>
        </w:rPr>
        <w:t>Only two pages are converted. Please Sign Up to convert all pages. </w:t>
      </w:r>
      <w:hyperlink r:id="rId18">
        <w:r>
          <w:rPr>
            <w:rFonts w:ascii="Courier New"/>
            <w:color w:val="0000FF"/>
            <w:sz w:val="27"/>
            <w:u w:val="single" w:color="0000FF"/>
          </w:rPr>
          <w:t>https://www.freepdfconvert.com/membership</w:t>
        </w:r>
      </w:hyperlink>
    </w:p>
    <w:sectPr>
      <w:pgSz w:w="12000" w:h="8000" w:orient="landscape"/>
      <w:pgMar w:top="720" w:bottom="280" w:left="38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ourier New">
    <w:altName w:val="Courier New"/>
    <w:charset w:val="0"/>
    <w:family w:val="modern"/>
    <w:pitch w:val="fixed"/>
  </w:font>
  <w:font w:name="Bookman Old Style">
    <w:altName w:val="Bookman Old Style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s-ES" w:bidi="es-ES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6"/>
      <w:szCs w:val="26"/>
      <w:lang w:val="es-ES" w:eastAsia="es-ES" w:bidi="es-ES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Times New Roman" w:hAnsi="Times New Roman" w:eastAsia="Times New Roman" w:cs="Times New Roman"/>
      <w:b/>
      <w:bCs/>
      <w:sz w:val="29"/>
      <w:szCs w:val="29"/>
      <w:u w:val="single" w:color="000000"/>
      <w:lang w:val="es-ES" w:eastAsia="es-ES" w:bidi="es-ES"/>
    </w:rPr>
  </w:style>
  <w:style w:styleId="ListParagraph" w:type="paragraph">
    <w:name w:val="List Paragraph"/>
    <w:basedOn w:val="Normal"/>
    <w:uiPriority w:val="1"/>
    <w:qFormat/>
    <w:pPr/>
    <w:rPr>
      <w:lang w:val="es-ES" w:eastAsia="es-ES" w:bidi="es-ES"/>
    </w:rPr>
  </w:style>
  <w:style w:styleId="TableParagraph" w:type="paragraph">
    <w:name w:val="Table Paragraph"/>
    <w:basedOn w:val="Normal"/>
    <w:uiPriority w:val="1"/>
    <w:qFormat/>
    <w:pPr/>
    <w:rPr>
      <w:lang w:val="es-ES" w:eastAsia="es-ES" w:bidi="es-E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jpe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hyperlink" Target="http://www.freepdfconvert.com/" TargetMode="External"/><Relationship Id="rId18" Type="http://schemas.openxmlformats.org/officeDocument/2006/relationships/hyperlink" Target="https://www.freepdfconvert.com/membership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2020-06-28T15:51:00Z</dcterms:created>
  <dcterms:modified xsi:type="dcterms:W3CDTF">2020-06-28T15:51:00Z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2020-02-04T00:00:00Z</vt:filetime>
  </property>
  <property fmtid="{D5CDD505-2E9C-101B-9397-08002B2CF9AE}" pid="3" name="Creator">
    <vt:lpwstr>KMBT_283_Planta2</vt:lpwstr>
  </property>
  <property fmtid="{D5CDD505-2E9C-101B-9397-08002B2CF9AE}" pid="4" name="LastSaved">
    <vt:filetime>2020-06-28T00:00:00Z</vt:filetime>
  </property>
</Properties>
</file>